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E" w:rsidRDefault="0052534E" w:rsidP="0052534E">
      <w:pPr>
        <w:pStyle w:val="a5"/>
        <w:snapToGrid w:val="0"/>
        <w:ind w:leftChars="0" w:left="0"/>
        <w:rPr>
          <w:sz w:val="28"/>
        </w:rPr>
      </w:pPr>
      <w:r>
        <w:rPr>
          <w:rFonts w:hint="eastAsia"/>
          <w:sz w:val="28"/>
        </w:rPr>
        <w:t>附件1：</w:t>
      </w:r>
    </w:p>
    <w:p w:rsidR="0052534E" w:rsidRDefault="0052534E" w:rsidP="0052534E">
      <w:pPr>
        <w:snapToGrid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</w:t>
      </w:r>
    </w:p>
    <w:p w:rsidR="0052534E" w:rsidRPr="00C06B17" w:rsidRDefault="0052534E" w:rsidP="0052534E">
      <w:pPr>
        <w:snapToGrid w:val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江</w:t>
      </w:r>
      <w:r w:rsidRPr="00C06B17">
        <w:rPr>
          <w:rFonts w:ascii="黑体" w:eastAsia="黑体" w:hint="eastAsia"/>
          <w:sz w:val="36"/>
        </w:rPr>
        <w:t>西省重点环境保护实用技术示范工程</w:t>
      </w:r>
    </w:p>
    <w:p w:rsidR="0052534E" w:rsidRPr="00C06B17" w:rsidRDefault="0052534E" w:rsidP="0052534E">
      <w:pPr>
        <w:snapToGrid w:val="0"/>
        <w:jc w:val="center"/>
        <w:rPr>
          <w:rFonts w:ascii="黑体" w:eastAsia="黑体"/>
          <w:sz w:val="36"/>
        </w:rPr>
      </w:pPr>
      <w:r w:rsidRPr="00C06B17">
        <w:rPr>
          <w:rFonts w:ascii="黑体" w:eastAsia="黑体" w:hint="eastAsia"/>
          <w:sz w:val="36"/>
        </w:rPr>
        <w:t>申 报 指 南</w:t>
      </w:r>
    </w:p>
    <w:p w:rsidR="0052534E" w:rsidRPr="00C06B17" w:rsidRDefault="0052534E" w:rsidP="0052534E">
      <w:pPr>
        <w:snapToGrid w:val="0"/>
        <w:spacing w:line="312" w:lineRule="auto"/>
        <w:rPr>
          <w:rFonts w:ascii="宋体" w:hAnsi="宋体"/>
          <w:b/>
          <w:sz w:val="32"/>
        </w:rPr>
      </w:pPr>
    </w:p>
    <w:p w:rsidR="0052534E" w:rsidRPr="00C06B17" w:rsidRDefault="0052534E" w:rsidP="0052534E">
      <w:pPr>
        <w:snapToGrid w:val="0"/>
        <w:spacing w:line="440" w:lineRule="exact"/>
        <w:ind w:firstLine="560"/>
        <w:outlineLvl w:val="0"/>
        <w:rPr>
          <w:rFonts w:ascii="宋体" w:hAnsi="宋体"/>
          <w:sz w:val="28"/>
          <w:szCs w:val="28"/>
        </w:rPr>
      </w:pPr>
      <w:r w:rsidRPr="00C06B17">
        <w:rPr>
          <w:rFonts w:ascii="宋体" w:hAnsi="宋体" w:hint="eastAsia"/>
          <w:sz w:val="28"/>
          <w:szCs w:val="28"/>
        </w:rPr>
        <w:t>一、江西省重点环境保护实用技术示范工程基本条件</w:t>
      </w:r>
    </w:p>
    <w:p w:rsidR="0052534E" w:rsidRPr="00CC73EF" w:rsidRDefault="0052534E" w:rsidP="0052534E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C06B17">
        <w:rPr>
          <w:rFonts w:ascii="宋体" w:hAnsi="宋体" w:hint="eastAsia"/>
          <w:sz w:val="28"/>
          <w:szCs w:val="28"/>
        </w:rPr>
        <w:t>（一）工程采用的技</w:t>
      </w:r>
      <w:r w:rsidRPr="00CC73EF">
        <w:rPr>
          <w:rFonts w:ascii="宋体" w:hAnsi="宋体" w:hint="eastAsia"/>
          <w:sz w:val="28"/>
          <w:szCs w:val="28"/>
        </w:rPr>
        <w:t>术路线符合国家相关的产业政策、技术政策。</w:t>
      </w:r>
    </w:p>
    <w:p w:rsidR="0052534E" w:rsidRPr="00CC73EF" w:rsidRDefault="0052534E" w:rsidP="0052534E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（二）工程采用的主体技术为：列入</w:t>
      </w:r>
      <w:r>
        <w:rPr>
          <w:rFonts w:ascii="宋体" w:hAnsi="宋体" w:hint="eastAsia"/>
          <w:sz w:val="28"/>
          <w:szCs w:val="28"/>
        </w:rPr>
        <w:t>省内</w:t>
      </w:r>
      <w:r w:rsidRPr="00CC73EF">
        <w:rPr>
          <w:rFonts w:ascii="宋体" w:hAnsi="宋体" w:hint="eastAsia"/>
          <w:sz w:val="28"/>
          <w:szCs w:val="28"/>
        </w:rPr>
        <w:t>各类科技计划的环境保护技术；</w:t>
      </w:r>
      <w:r>
        <w:rPr>
          <w:rFonts w:ascii="宋体" w:hAnsi="宋体" w:hint="eastAsia"/>
          <w:sz w:val="28"/>
          <w:szCs w:val="28"/>
        </w:rPr>
        <w:t>省</w:t>
      </w:r>
      <w:r w:rsidRPr="00CC73EF">
        <w:rPr>
          <w:rFonts w:ascii="宋体" w:hAnsi="宋体" w:hint="eastAsia"/>
          <w:sz w:val="28"/>
          <w:szCs w:val="28"/>
        </w:rPr>
        <w:t>内外先进适用、在</w:t>
      </w:r>
      <w:r>
        <w:rPr>
          <w:rFonts w:ascii="宋体" w:hAnsi="宋体" w:hint="eastAsia"/>
          <w:sz w:val="28"/>
          <w:szCs w:val="28"/>
        </w:rPr>
        <w:t>省</w:t>
      </w:r>
      <w:r w:rsidRPr="00CC73EF">
        <w:rPr>
          <w:rFonts w:ascii="宋体" w:hAnsi="宋体" w:hint="eastAsia"/>
          <w:sz w:val="28"/>
          <w:szCs w:val="28"/>
        </w:rPr>
        <w:t>内同类技术中处于领先地位、具有良好应用前景的环境保护技术。</w:t>
      </w:r>
    </w:p>
    <w:p w:rsidR="0052534E" w:rsidRPr="00CC73EF" w:rsidRDefault="0052534E" w:rsidP="0052534E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（三）工程</w:t>
      </w:r>
      <w:r>
        <w:rPr>
          <w:rFonts w:ascii="宋体" w:hAnsi="宋体" w:hint="eastAsia"/>
          <w:sz w:val="28"/>
          <w:szCs w:val="28"/>
        </w:rPr>
        <w:t>已</w:t>
      </w:r>
      <w:r w:rsidRPr="00CC73EF">
        <w:rPr>
          <w:rFonts w:ascii="宋体" w:hAnsi="宋体" w:hint="eastAsia"/>
          <w:sz w:val="28"/>
          <w:szCs w:val="28"/>
        </w:rPr>
        <w:t>竣工,</w:t>
      </w:r>
      <w:r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/>
          <w:sz w:val="28"/>
          <w:szCs w:val="28"/>
        </w:rPr>
        <w:t>通过</w:t>
      </w:r>
      <w:r w:rsidRPr="00CC73EF">
        <w:rPr>
          <w:rFonts w:ascii="宋体" w:hAnsi="宋体" w:hint="eastAsia"/>
          <w:sz w:val="28"/>
          <w:szCs w:val="28"/>
        </w:rPr>
        <w:t>当地环境保护行政主管部门验收或取得排污许可</w:t>
      </w:r>
      <w:r>
        <w:rPr>
          <w:rFonts w:ascii="宋体" w:hAnsi="宋体" w:hint="eastAsia"/>
          <w:sz w:val="28"/>
          <w:szCs w:val="28"/>
        </w:rPr>
        <w:t>证</w:t>
      </w:r>
      <w:r w:rsidRPr="00CC73EF">
        <w:rPr>
          <w:rFonts w:ascii="宋体" w:hAnsi="宋体" w:hint="eastAsia"/>
          <w:sz w:val="28"/>
          <w:szCs w:val="28"/>
        </w:rPr>
        <w:t>后，正常连续运行1年以上，未发生任何质量事故或其他事故，且各项污染物排放指标达到国家或地方的排放标准。</w:t>
      </w:r>
    </w:p>
    <w:p w:rsidR="0052534E" w:rsidRPr="00CC73EF" w:rsidRDefault="0052534E" w:rsidP="0052534E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（四）工程总体设计科学合理，</w:t>
      </w:r>
      <w:r>
        <w:rPr>
          <w:rFonts w:ascii="宋体" w:hAnsi="宋体" w:hint="eastAsia"/>
          <w:sz w:val="28"/>
          <w:szCs w:val="28"/>
        </w:rPr>
        <w:t>工艺</w:t>
      </w:r>
      <w:r>
        <w:rPr>
          <w:rFonts w:ascii="宋体" w:hAnsi="宋体"/>
          <w:sz w:val="28"/>
          <w:szCs w:val="28"/>
        </w:rPr>
        <w:t>参数符合国家工程设计规范文件要求，</w:t>
      </w:r>
      <w:r>
        <w:rPr>
          <w:rFonts w:ascii="宋体" w:hAnsi="宋体" w:hint="eastAsia"/>
          <w:sz w:val="28"/>
          <w:szCs w:val="28"/>
        </w:rPr>
        <w:t>通过</w:t>
      </w:r>
      <w:r w:rsidRPr="00CC73EF">
        <w:rPr>
          <w:rFonts w:ascii="宋体" w:hAnsi="宋体"/>
          <w:sz w:val="28"/>
          <w:szCs w:val="28"/>
        </w:rPr>
        <w:t>环保验收</w:t>
      </w:r>
      <w:r>
        <w:rPr>
          <w:rFonts w:ascii="宋体" w:hAnsi="宋体" w:hint="eastAsia"/>
          <w:sz w:val="28"/>
          <w:szCs w:val="28"/>
        </w:rPr>
        <w:t>后</w:t>
      </w:r>
      <w:r>
        <w:rPr>
          <w:rFonts w:ascii="宋体" w:hAnsi="宋体"/>
          <w:sz w:val="28"/>
          <w:szCs w:val="28"/>
        </w:rPr>
        <w:t>运行时间一般</w:t>
      </w:r>
      <w:r w:rsidRPr="00CC73EF">
        <w:rPr>
          <w:rFonts w:ascii="宋体" w:hAnsi="宋体"/>
          <w:sz w:val="28"/>
          <w:szCs w:val="28"/>
        </w:rPr>
        <w:t>不超过</w:t>
      </w:r>
      <w:r w:rsidRPr="00CC73EF">
        <w:rPr>
          <w:rFonts w:ascii="宋体" w:hAnsi="宋体" w:hint="eastAsia"/>
          <w:sz w:val="28"/>
          <w:szCs w:val="28"/>
        </w:rPr>
        <w:t>5年</w:t>
      </w:r>
      <w:r>
        <w:rPr>
          <w:rFonts w:ascii="宋体" w:hAnsi="宋体" w:hint="eastAsia"/>
          <w:sz w:val="28"/>
          <w:szCs w:val="28"/>
        </w:rPr>
        <w:t>；</w:t>
      </w:r>
      <w:r w:rsidRPr="00CC73EF">
        <w:rPr>
          <w:rFonts w:ascii="宋体" w:hAnsi="宋体" w:hint="eastAsia"/>
          <w:sz w:val="28"/>
          <w:szCs w:val="28"/>
        </w:rPr>
        <w:t>主要运行技术经济指标达到设计要求。</w:t>
      </w:r>
    </w:p>
    <w:p w:rsidR="0052534E" w:rsidRPr="00CC73EF" w:rsidRDefault="0052534E" w:rsidP="0052534E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（五）</w:t>
      </w:r>
      <w:r>
        <w:rPr>
          <w:rFonts w:ascii="宋体" w:hAnsi="宋体" w:hint="eastAsia"/>
          <w:sz w:val="28"/>
          <w:szCs w:val="28"/>
        </w:rPr>
        <w:t>工程运行</w:t>
      </w:r>
      <w:r>
        <w:rPr>
          <w:rFonts w:ascii="宋体" w:hAnsi="宋体"/>
          <w:sz w:val="28"/>
          <w:szCs w:val="28"/>
        </w:rPr>
        <w:t>维护</w:t>
      </w:r>
      <w:r w:rsidRPr="00CC73EF">
        <w:rPr>
          <w:rFonts w:ascii="宋体" w:hAnsi="宋体" w:hint="eastAsia"/>
          <w:sz w:val="28"/>
          <w:szCs w:val="28"/>
        </w:rPr>
        <w:t>管理规范，有完善的</w:t>
      </w:r>
      <w:r>
        <w:rPr>
          <w:rFonts w:ascii="宋体" w:hAnsi="宋体" w:hint="eastAsia"/>
          <w:sz w:val="28"/>
          <w:szCs w:val="28"/>
        </w:rPr>
        <w:t>运维</w:t>
      </w:r>
      <w:r w:rsidRPr="00CC73EF">
        <w:rPr>
          <w:rFonts w:ascii="宋体" w:hAnsi="宋体" w:hint="eastAsia"/>
          <w:sz w:val="28"/>
          <w:szCs w:val="28"/>
        </w:rPr>
        <w:t>规章</w:t>
      </w:r>
      <w:r>
        <w:rPr>
          <w:rFonts w:ascii="宋体" w:hAnsi="宋体" w:hint="eastAsia"/>
          <w:sz w:val="28"/>
          <w:szCs w:val="28"/>
        </w:rPr>
        <w:t>制度</w:t>
      </w:r>
      <w:r w:rsidRPr="00CC73EF">
        <w:rPr>
          <w:rFonts w:ascii="宋体" w:hAnsi="宋体" w:hint="eastAsia"/>
          <w:sz w:val="28"/>
          <w:szCs w:val="28"/>
        </w:rPr>
        <w:t>，完整的运行</w:t>
      </w:r>
      <w:r>
        <w:rPr>
          <w:rFonts w:ascii="宋体" w:hAnsi="宋体" w:hint="eastAsia"/>
          <w:sz w:val="28"/>
          <w:szCs w:val="28"/>
        </w:rPr>
        <w:t>维护记录，场地整洁有序，设施维护良好；</w:t>
      </w:r>
      <w:r>
        <w:rPr>
          <w:rFonts w:ascii="宋体" w:hAnsi="宋体"/>
          <w:sz w:val="28"/>
          <w:szCs w:val="28"/>
        </w:rPr>
        <w:t>鼓励工程运行采用专业化第三</w:t>
      </w:r>
      <w:proofErr w:type="gramStart"/>
      <w:r>
        <w:rPr>
          <w:rFonts w:ascii="宋体" w:hAnsi="宋体"/>
          <w:sz w:val="28"/>
          <w:szCs w:val="28"/>
        </w:rPr>
        <w:t>方运行</w:t>
      </w:r>
      <w:proofErr w:type="gramEnd"/>
      <w:r>
        <w:rPr>
          <w:rFonts w:ascii="宋体" w:hAnsi="宋体"/>
          <w:sz w:val="28"/>
          <w:szCs w:val="28"/>
        </w:rPr>
        <w:t>模式。</w:t>
      </w:r>
    </w:p>
    <w:p w:rsidR="0052534E" w:rsidRPr="00CC73EF" w:rsidRDefault="0052534E" w:rsidP="0052534E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（六）工程布局美观、整齐规范、施工质量优良、与周围环境协调。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二、 申报要求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（一）申报单位应具备的条件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1.申报单位应为</w:t>
      </w:r>
      <w:r>
        <w:rPr>
          <w:rFonts w:ascii="宋体" w:hAnsi="宋体" w:hint="eastAsia"/>
          <w:sz w:val="28"/>
          <w:szCs w:val="28"/>
        </w:rPr>
        <w:t>协会会员单位</w:t>
      </w:r>
      <w:r w:rsidRPr="00CC73EF">
        <w:rPr>
          <w:rFonts w:ascii="宋体" w:hAnsi="宋体" w:hint="eastAsia"/>
          <w:sz w:val="28"/>
          <w:szCs w:val="28"/>
        </w:rPr>
        <w:t>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（二）申报的工程名称应由处理污染物对象、工程规模、工艺特点等内容组成，如“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2"/>
        </w:smartTagPr>
        <w:r w:rsidRPr="00CC73EF">
          <w:rPr>
            <w:rFonts w:ascii="宋体" w:hAnsi="宋体" w:hint="eastAsia"/>
            <w:sz w:val="28"/>
            <w:szCs w:val="28"/>
          </w:rPr>
          <w:t>400m</w:t>
        </w:r>
        <w:r w:rsidRPr="00CC73EF">
          <w:rPr>
            <w:rFonts w:ascii="宋体" w:hAnsi="宋体" w:hint="eastAsia"/>
            <w:sz w:val="28"/>
            <w:szCs w:val="28"/>
            <w:vertAlign w:val="superscript"/>
          </w:rPr>
          <w:t>2</w:t>
        </w:r>
      </w:smartTag>
      <w:r w:rsidRPr="00CC73EF">
        <w:rPr>
          <w:rFonts w:ascii="宋体" w:hAnsi="宋体" w:hint="eastAsia"/>
          <w:sz w:val="28"/>
          <w:szCs w:val="28"/>
        </w:rPr>
        <w:t>烧结机氨法烟气脱硫工程”，文字应简洁规范，不宜过于冗长。</w:t>
      </w:r>
    </w:p>
    <w:p w:rsidR="0052534E" w:rsidRPr="00C06B17" w:rsidRDefault="0052534E" w:rsidP="0052534E">
      <w:pPr>
        <w:snapToGrid w:val="0"/>
        <w:spacing w:line="44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</w:t>
      </w:r>
      <w:r w:rsidRPr="00C06B17">
        <w:rPr>
          <w:rFonts w:ascii="宋体" w:hAnsi="宋体" w:hint="eastAsia"/>
          <w:sz w:val="28"/>
          <w:szCs w:val="28"/>
        </w:rPr>
        <w:t>三）申报材料包括：</w:t>
      </w:r>
    </w:p>
    <w:p w:rsidR="0052534E" w:rsidRPr="00C06B17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06B17">
        <w:rPr>
          <w:rFonts w:ascii="宋体" w:hAnsi="宋体" w:hint="eastAsia"/>
          <w:sz w:val="28"/>
          <w:szCs w:val="28"/>
        </w:rPr>
        <w:t>1.江西省重点环境保护实用技术示范工程申报书。</w:t>
      </w:r>
    </w:p>
    <w:p w:rsidR="0052534E" w:rsidRPr="00C06B17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06B17">
        <w:rPr>
          <w:rFonts w:ascii="宋体" w:hAnsi="宋体" w:hint="eastAsia"/>
          <w:sz w:val="28"/>
          <w:szCs w:val="28"/>
        </w:rPr>
        <w:t>2.申报单位的工商营业执照复印件。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06B17">
        <w:rPr>
          <w:rFonts w:ascii="宋体" w:hAnsi="宋体" w:hint="eastAsia"/>
          <w:sz w:val="28"/>
          <w:szCs w:val="28"/>
        </w:rPr>
        <w:t>3.工程采用技术方</w:t>
      </w:r>
      <w:r>
        <w:rPr>
          <w:rFonts w:ascii="宋体" w:hAnsi="宋体" w:hint="eastAsia"/>
          <w:sz w:val="28"/>
          <w:szCs w:val="28"/>
        </w:rPr>
        <w:t>案</w:t>
      </w:r>
      <w:r w:rsidRPr="00CC73EF">
        <w:rPr>
          <w:rFonts w:ascii="宋体" w:hAnsi="宋体" w:hint="eastAsia"/>
          <w:sz w:val="28"/>
          <w:szCs w:val="28"/>
        </w:rPr>
        <w:t>、工艺流程图</w:t>
      </w:r>
      <w:r>
        <w:rPr>
          <w:rFonts w:ascii="宋体" w:hAnsi="宋体" w:hint="eastAsia"/>
          <w:sz w:val="28"/>
          <w:szCs w:val="28"/>
        </w:rPr>
        <w:t>、平面布置图、</w:t>
      </w:r>
      <w:r w:rsidRPr="00CC73EF">
        <w:rPr>
          <w:rFonts w:ascii="宋体" w:hAnsi="宋体" w:hint="eastAsia"/>
          <w:sz w:val="28"/>
          <w:szCs w:val="28"/>
        </w:rPr>
        <w:t>工程说明。</w:t>
      </w:r>
    </w:p>
    <w:p w:rsidR="0052534E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</w:t>
      </w:r>
      <w:r w:rsidRPr="00CC73EF">
        <w:rPr>
          <w:rFonts w:ascii="宋体" w:hAnsi="宋体" w:hint="eastAsia"/>
          <w:sz w:val="28"/>
          <w:szCs w:val="28"/>
        </w:rPr>
        <w:t>.工程竣工环境保护验收报告和验收监测报告。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5.排污许可证（必要时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Pr="00CC73EF">
        <w:rPr>
          <w:rFonts w:ascii="宋体" w:hAnsi="宋体" w:hint="eastAsia"/>
          <w:sz w:val="28"/>
          <w:szCs w:val="28"/>
        </w:rPr>
        <w:t>.工程近</w:t>
      </w:r>
      <w:r>
        <w:rPr>
          <w:rFonts w:ascii="宋体" w:hAnsi="宋体" w:hint="eastAsia"/>
          <w:sz w:val="28"/>
          <w:szCs w:val="28"/>
        </w:rPr>
        <w:t>期</w:t>
      </w:r>
      <w:r w:rsidRPr="00CC73EF">
        <w:rPr>
          <w:rFonts w:ascii="宋体" w:hAnsi="宋体" w:hint="eastAsia"/>
          <w:sz w:val="28"/>
          <w:szCs w:val="28"/>
        </w:rPr>
        <w:t>运行效果的监测报告。</w:t>
      </w:r>
    </w:p>
    <w:p w:rsidR="0052534E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 w:rsidRPr="00CC73EF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工程</w:t>
      </w:r>
      <w:r>
        <w:rPr>
          <w:rFonts w:ascii="宋体" w:hAnsi="宋体"/>
          <w:sz w:val="28"/>
          <w:szCs w:val="28"/>
        </w:rPr>
        <w:t>运</w:t>
      </w:r>
      <w:proofErr w:type="gramStart"/>
      <w:r>
        <w:rPr>
          <w:rFonts w:ascii="宋体" w:hAnsi="宋体"/>
          <w:sz w:val="28"/>
          <w:szCs w:val="28"/>
        </w:rPr>
        <w:t>维</w:t>
      </w:r>
      <w:r>
        <w:rPr>
          <w:rFonts w:ascii="宋体" w:hAnsi="宋体" w:hint="eastAsia"/>
          <w:sz w:val="28"/>
          <w:szCs w:val="28"/>
        </w:rPr>
        <w:t>主要</w:t>
      </w:r>
      <w:proofErr w:type="gramEnd"/>
      <w:r>
        <w:rPr>
          <w:rFonts w:ascii="宋体" w:hAnsi="宋体"/>
          <w:sz w:val="28"/>
          <w:szCs w:val="28"/>
        </w:rPr>
        <w:t>管理制度及清单，</w:t>
      </w:r>
      <w:r w:rsidRPr="00CC73EF">
        <w:rPr>
          <w:rFonts w:ascii="宋体" w:hAnsi="宋体" w:hint="eastAsia"/>
          <w:sz w:val="28"/>
          <w:szCs w:val="28"/>
        </w:rPr>
        <w:t>申报前一个月的工程运行记录（提供一周）</w:t>
      </w:r>
      <w:r>
        <w:rPr>
          <w:rFonts w:ascii="宋体" w:hAnsi="宋体" w:hint="eastAsia"/>
          <w:sz w:val="28"/>
          <w:szCs w:val="28"/>
        </w:rPr>
        <w:t>；</w:t>
      </w:r>
      <w:r w:rsidRPr="00CC73EF">
        <w:rPr>
          <w:rFonts w:ascii="宋体" w:hAnsi="宋体" w:hint="eastAsia"/>
          <w:sz w:val="28"/>
          <w:szCs w:val="28"/>
        </w:rPr>
        <w:t xml:space="preserve"> 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8、其他（技术专利、获奖等情况）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（四）同一行业中应用相同或类似工艺路线的工程项目，只能择优申报其中一项，不得重复申报。</w:t>
      </w:r>
    </w:p>
    <w:p w:rsidR="0052534E" w:rsidRPr="00CC73EF" w:rsidRDefault="0052534E" w:rsidP="0052534E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C73EF">
        <w:rPr>
          <w:rFonts w:ascii="宋体" w:hAnsi="宋体" w:hint="eastAsia"/>
          <w:sz w:val="28"/>
          <w:szCs w:val="28"/>
        </w:rPr>
        <w:t>三、申报的重点领域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（一）水污染防治领域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1</w:t>
      </w:r>
      <w:r w:rsidRPr="00CC73EF"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城镇</w:t>
      </w:r>
      <w:r>
        <w:rPr>
          <w:sz w:val="28"/>
          <w:szCs w:val="28"/>
        </w:rPr>
        <w:t>污水</w:t>
      </w:r>
      <w:r>
        <w:rPr>
          <w:rFonts w:hint="eastAsia"/>
          <w:sz w:val="28"/>
          <w:szCs w:val="28"/>
        </w:rPr>
        <w:t>处理技术</w:t>
      </w:r>
      <w:r>
        <w:rPr>
          <w:sz w:val="28"/>
          <w:szCs w:val="28"/>
        </w:rPr>
        <w:t>，主要包括：</w:t>
      </w:r>
      <w:r w:rsidRPr="00CC73EF">
        <w:rPr>
          <w:sz w:val="28"/>
          <w:szCs w:val="28"/>
        </w:rPr>
        <w:t>城</w:t>
      </w:r>
      <w:r w:rsidRPr="00CC73EF">
        <w:rPr>
          <w:rFonts w:hint="eastAsia"/>
          <w:sz w:val="28"/>
          <w:szCs w:val="28"/>
        </w:rPr>
        <w:t>镇</w:t>
      </w:r>
      <w:r w:rsidRPr="00CC73EF">
        <w:rPr>
          <w:sz w:val="28"/>
          <w:szCs w:val="28"/>
        </w:rPr>
        <w:t>污水</w:t>
      </w:r>
      <w:r w:rsidRPr="00CC73EF">
        <w:rPr>
          <w:rFonts w:hint="eastAsia"/>
          <w:sz w:val="28"/>
          <w:szCs w:val="28"/>
        </w:rPr>
        <w:t>处理</w:t>
      </w:r>
      <w:r w:rsidRPr="00CC73EF">
        <w:rPr>
          <w:sz w:val="28"/>
          <w:szCs w:val="28"/>
        </w:rPr>
        <w:t>厂提标升级改造（脱氮除磷、高效曝气节能、废水资源化等）</w:t>
      </w:r>
      <w:r w:rsidRPr="00CC73EF">
        <w:rPr>
          <w:rFonts w:hint="eastAsia"/>
          <w:sz w:val="28"/>
          <w:szCs w:val="28"/>
        </w:rPr>
        <w:t>，</w:t>
      </w:r>
      <w:r w:rsidRPr="00CC73EF">
        <w:rPr>
          <w:sz w:val="28"/>
          <w:szCs w:val="28"/>
        </w:rPr>
        <w:t>黑臭水体治理</w:t>
      </w:r>
      <w:r w:rsidRPr="00CC73EF">
        <w:rPr>
          <w:rFonts w:hint="eastAsia"/>
          <w:sz w:val="28"/>
          <w:szCs w:val="28"/>
        </w:rPr>
        <w:t>与修复，河流湖泊水体生态修复，</w:t>
      </w:r>
      <w:r w:rsidRPr="00CC73EF">
        <w:rPr>
          <w:sz w:val="28"/>
          <w:szCs w:val="28"/>
        </w:rPr>
        <w:t>污泥</w:t>
      </w:r>
      <w:r w:rsidRPr="00CC73EF">
        <w:rPr>
          <w:rFonts w:hint="eastAsia"/>
          <w:sz w:val="28"/>
          <w:szCs w:val="28"/>
        </w:rPr>
        <w:t>稳定化、无害化和资源化处理处置，水处理专业药剂与材料</w:t>
      </w:r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sz w:val="28"/>
          <w:szCs w:val="28"/>
        </w:rPr>
        <w:t>2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造纸、焦化、氮肥、有色金属、印染、农副食品加工、原料药制造、制革、农药、电镀等行业</w:t>
      </w:r>
      <w:r w:rsidRPr="00CC73EF">
        <w:rPr>
          <w:sz w:val="28"/>
          <w:szCs w:val="28"/>
        </w:rPr>
        <w:t>废水处理及资源化</w:t>
      </w:r>
      <w:r w:rsidRPr="00CC73EF">
        <w:rPr>
          <w:rFonts w:hint="eastAsia"/>
          <w:sz w:val="28"/>
          <w:szCs w:val="28"/>
        </w:rPr>
        <w:t>，工业污泥处理处置，工业集聚区综合废水系统管控与污染治理</w:t>
      </w:r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3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村镇生活污水处理，集约</w:t>
      </w:r>
      <w:r w:rsidRPr="00CC73EF">
        <w:rPr>
          <w:sz w:val="28"/>
          <w:szCs w:val="28"/>
        </w:rPr>
        <w:t>化畜禽养殖污染治理。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（二）大气污染防治领域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1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燃煤电厂超低排放及多污染物协调控制，钢铁、石化、水泥、有色、玻璃、化工等行业二氧化硫、氮氧化物治理，工业锅炉和工业窑炉除尘、脱硫、脱硝设施升级改造</w:t>
      </w:r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2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石油化工、有机化工、表面涂装、包装印刷等行业挥发性有机物治理，餐饮服务经营场所油烟净化处理</w:t>
      </w:r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3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城市扬尘综合整治；大型煤堆、料堆等</w:t>
      </w:r>
      <w:proofErr w:type="gramStart"/>
      <w:r w:rsidRPr="00CC73EF">
        <w:rPr>
          <w:rFonts w:hint="eastAsia"/>
          <w:sz w:val="28"/>
          <w:szCs w:val="28"/>
        </w:rPr>
        <w:t>防风抑尘治理</w:t>
      </w:r>
      <w:proofErr w:type="gramEnd"/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4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机动车、船舶等移动源排气污染控制。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（三）土壤和地下水污染防治领域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1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建设用地土壤污染修复与阻控，矿山开采土壤污染阻断与生态修复，油田石油开采和石油化工污染土壤（场地）修复</w:t>
      </w:r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2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建设用地地下水修复；地下水源地污染风险控制</w:t>
      </w:r>
      <w:r>
        <w:rPr>
          <w:rFonts w:hint="eastAsia"/>
          <w:sz w:val="28"/>
          <w:szCs w:val="28"/>
        </w:rPr>
        <w:t>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3</w:t>
      </w:r>
      <w:r w:rsidRPr="00CC73EF">
        <w:rPr>
          <w:sz w:val="28"/>
          <w:szCs w:val="28"/>
        </w:rPr>
        <w:t>．</w:t>
      </w:r>
      <w:r w:rsidRPr="00CC73EF">
        <w:rPr>
          <w:rFonts w:hint="eastAsia"/>
          <w:sz w:val="28"/>
          <w:szCs w:val="28"/>
        </w:rPr>
        <w:t>农用地土壤重金属污染修复与阻控，农用地农药等有机污染</w:t>
      </w:r>
      <w:r w:rsidRPr="00CC73EF">
        <w:rPr>
          <w:rFonts w:hint="eastAsia"/>
          <w:sz w:val="28"/>
          <w:szCs w:val="28"/>
        </w:rPr>
        <w:lastRenderedPageBreak/>
        <w:t>土壤修复。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（四）固体废物污染防治领域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城市垃圾处理处置，渗滤液处理，农村生活垃圾处理，危险废物无害化处置等。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（五）环境监测技术领域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重点污染源在线监测，特征污染物监测，空气、水质质量监测，土壤监测，环境监测预警等。</w:t>
      </w:r>
    </w:p>
    <w:p w:rsidR="0052534E" w:rsidRPr="00CC73EF" w:rsidRDefault="0052534E" w:rsidP="0052534E">
      <w:pPr>
        <w:spacing w:line="440" w:lineRule="exact"/>
        <w:ind w:firstLine="561"/>
        <w:rPr>
          <w:sz w:val="28"/>
          <w:szCs w:val="28"/>
        </w:rPr>
      </w:pPr>
      <w:r w:rsidRPr="00CC73EF">
        <w:rPr>
          <w:rFonts w:hint="eastAsia"/>
          <w:sz w:val="28"/>
          <w:szCs w:val="28"/>
        </w:rPr>
        <w:t>（六）其他领域</w:t>
      </w:r>
    </w:p>
    <w:p w:rsidR="0052534E" w:rsidRDefault="0052534E" w:rsidP="0052534E">
      <w:pPr>
        <w:snapToGrid w:val="0"/>
        <w:spacing w:line="440" w:lineRule="exact"/>
        <w:ind w:firstLine="560"/>
        <w:rPr>
          <w:sz w:val="28"/>
          <w:szCs w:val="28"/>
        </w:rPr>
      </w:pPr>
      <w:r w:rsidRPr="00CC73EF">
        <w:rPr>
          <w:sz w:val="28"/>
          <w:szCs w:val="28"/>
        </w:rPr>
        <w:t>噪声与振动污染控制</w:t>
      </w:r>
      <w:r>
        <w:rPr>
          <w:rFonts w:hint="eastAsia"/>
          <w:sz w:val="28"/>
          <w:szCs w:val="28"/>
        </w:rPr>
        <w:t>，资源</w:t>
      </w:r>
      <w:r>
        <w:rPr>
          <w:sz w:val="28"/>
          <w:szCs w:val="28"/>
        </w:rPr>
        <w:t>综合利用，生态保护，重点工业领域、行业清洁生产</w:t>
      </w:r>
      <w:r w:rsidRPr="00CC73EF">
        <w:rPr>
          <w:rFonts w:hint="eastAsia"/>
          <w:sz w:val="28"/>
          <w:szCs w:val="28"/>
        </w:rPr>
        <w:t>等。</w:t>
      </w:r>
    </w:p>
    <w:p w:rsidR="000B64BB" w:rsidRDefault="000B64BB" w:rsidP="0052534E">
      <w:bookmarkStart w:id="0" w:name="_GoBack"/>
      <w:bookmarkEnd w:id="0"/>
    </w:p>
    <w:sectPr w:rsidR="000B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37" w:rsidRDefault="00B06637" w:rsidP="0052534E">
      <w:r>
        <w:separator/>
      </w:r>
    </w:p>
  </w:endnote>
  <w:endnote w:type="continuationSeparator" w:id="0">
    <w:p w:rsidR="00B06637" w:rsidRDefault="00B06637" w:rsidP="005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37" w:rsidRDefault="00B06637" w:rsidP="0052534E">
      <w:r>
        <w:separator/>
      </w:r>
    </w:p>
  </w:footnote>
  <w:footnote w:type="continuationSeparator" w:id="0">
    <w:p w:rsidR="00B06637" w:rsidRDefault="00B06637" w:rsidP="005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A6"/>
    <w:rsid w:val="000B64BB"/>
    <w:rsid w:val="00216D34"/>
    <w:rsid w:val="0052534E"/>
    <w:rsid w:val="008A55A6"/>
    <w:rsid w:val="00B06637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34E"/>
    <w:rPr>
      <w:sz w:val="18"/>
      <w:szCs w:val="18"/>
    </w:rPr>
  </w:style>
  <w:style w:type="paragraph" w:styleId="a5">
    <w:name w:val="Date"/>
    <w:basedOn w:val="a"/>
    <w:next w:val="a"/>
    <w:link w:val="Char1"/>
    <w:rsid w:val="0052534E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52534E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34E"/>
    <w:rPr>
      <w:sz w:val="18"/>
      <w:szCs w:val="18"/>
    </w:rPr>
  </w:style>
  <w:style w:type="paragraph" w:styleId="a5">
    <w:name w:val="Date"/>
    <w:basedOn w:val="a"/>
    <w:next w:val="a"/>
    <w:link w:val="Char1"/>
    <w:rsid w:val="0052534E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52534E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2020-03-03T06:25:00Z</dcterms:created>
  <dcterms:modified xsi:type="dcterms:W3CDTF">2020-03-03T06:25:00Z</dcterms:modified>
</cp:coreProperties>
</file>