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43" w:type="dxa"/>
        <w:tblLayout w:type="fixed"/>
        <w:tblLook w:val="04A0"/>
      </w:tblPr>
      <w:tblGrid>
        <w:gridCol w:w="1619"/>
        <w:gridCol w:w="508"/>
        <w:gridCol w:w="2126"/>
        <w:gridCol w:w="425"/>
        <w:gridCol w:w="1276"/>
        <w:gridCol w:w="1418"/>
        <w:gridCol w:w="2268"/>
      </w:tblGrid>
      <w:tr w:rsidR="00DC3AE7" w:rsidRPr="009F75D1" w:rsidTr="00747708">
        <w:trPr>
          <w:trHeight w:val="720"/>
        </w:trPr>
        <w:tc>
          <w:tcPr>
            <w:tcW w:w="9640" w:type="dxa"/>
            <w:gridSpan w:val="7"/>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44"/>
                <w:szCs w:val="44"/>
              </w:rPr>
            </w:pPr>
            <w:r w:rsidRPr="009F75D1">
              <w:rPr>
                <w:rFonts w:ascii="黑体" w:eastAsia="黑体" w:hAnsi="宋体" w:cs="宋体" w:hint="eastAsia"/>
                <w:b/>
                <w:bCs/>
                <w:color w:val="000000" w:themeColor="text1"/>
                <w:kern w:val="0"/>
                <w:sz w:val="44"/>
                <w:szCs w:val="44"/>
              </w:rPr>
              <w:t>南昌轨道交通集团</w:t>
            </w:r>
            <w:r>
              <w:rPr>
                <w:rFonts w:ascii="黑体" w:eastAsia="黑体" w:hAnsi="宋体" w:cs="宋体" w:hint="eastAsia"/>
                <w:b/>
                <w:bCs/>
                <w:color w:val="000000" w:themeColor="text1"/>
                <w:kern w:val="0"/>
                <w:sz w:val="44"/>
                <w:szCs w:val="44"/>
              </w:rPr>
              <w:t>物业管理发展有限公司</w:t>
            </w:r>
          </w:p>
        </w:tc>
      </w:tr>
      <w:tr w:rsidR="00DC3AE7" w:rsidRPr="009F75D1" w:rsidTr="00747708">
        <w:trPr>
          <w:trHeight w:val="435"/>
        </w:trPr>
        <w:tc>
          <w:tcPr>
            <w:tcW w:w="9640" w:type="dxa"/>
            <w:gridSpan w:val="7"/>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32"/>
                <w:szCs w:val="32"/>
              </w:rPr>
            </w:pPr>
            <w:r w:rsidRPr="009F75D1">
              <w:rPr>
                <w:rFonts w:ascii="黑体" w:eastAsia="黑体" w:hAnsi="宋体" w:cs="宋体" w:hint="eastAsia"/>
                <w:b/>
                <w:bCs/>
                <w:color w:val="000000" w:themeColor="text1"/>
                <w:kern w:val="0"/>
                <w:sz w:val="32"/>
                <w:szCs w:val="32"/>
              </w:rPr>
              <w:t>询  价  单</w:t>
            </w:r>
          </w:p>
        </w:tc>
      </w:tr>
      <w:tr w:rsidR="00DC3AE7" w:rsidRPr="009F75D1" w:rsidTr="00747708">
        <w:trPr>
          <w:trHeight w:val="465"/>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询价有效期</w:t>
            </w:r>
          </w:p>
        </w:tc>
        <w:tc>
          <w:tcPr>
            <w:tcW w:w="8021" w:type="dxa"/>
            <w:gridSpan w:val="6"/>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9820B3">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年</w:t>
            </w:r>
            <w:r w:rsidR="009820B3">
              <w:rPr>
                <w:rFonts w:ascii="宋体" w:eastAsia="宋体" w:hAnsi="宋体" w:cs="宋体" w:hint="eastAsia"/>
                <w:color w:val="000000" w:themeColor="text1"/>
                <w:kern w:val="0"/>
                <w:sz w:val="24"/>
                <w:szCs w:val="24"/>
              </w:rPr>
              <w:t>7</w:t>
            </w:r>
            <w:r w:rsidRPr="009F75D1">
              <w:rPr>
                <w:rFonts w:ascii="宋体" w:eastAsia="宋体" w:hAnsi="宋体" w:cs="宋体" w:hint="eastAsia"/>
                <w:color w:val="000000" w:themeColor="text1"/>
                <w:kern w:val="0"/>
                <w:sz w:val="24"/>
                <w:szCs w:val="24"/>
              </w:rPr>
              <w:t>月</w:t>
            </w:r>
          </w:p>
        </w:tc>
      </w:tr>
      <w:tr w:rsidR="00DC3AE7" w:rsidRPr="009F75D1" w:rsidTr="00747708">
        <w:trPr>
          <w:trHeight w:val="510"/>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询价内容</w:t>
            </w:r>
          </w:p>
        </w:tc>
        <w:tc>
          <w:tcPr>
            <w:tcW w:w="8021" w:type="dxa"/>
            <w:gridSpan w:val="6"/>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九溪嘉园消防维保服务采购</w:t>
            </w:r>
            <w:r w:rsidR="00DC3AE7" w:rsidRPr="00CE3A03">
              <w:rPr>
                <w:rFonts w:ascii="宋体" w:eastAsia="宋体" w:hAnsi="宋体" w:cs="宋体" w:hint="eastAsia"/>
                <w:color w:val="000000" w:themeColor="text1"/>
                <w:kern w:val="0"/>
                <w:sz w:val="24"/>
                <w:szCs w:val="24"/>
              </w:rPr>
              <w:t>项目</w:t>
            </w:r>
          </w:p>
        </w:tc>
      </w:tr>
      <w:tr w:rsidR="00DC3AE7" w:rsidRPr="009F75D1" w:rsidTr="00747708">
        <w:trPr>
          <w:trHeight w:val="69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报价要求</w:t>
            </w:r>
          </w:p>
        </w:tc>
        <w:tc>
          <w:tcPr>
            <w:tcW w:w="8021" w:type="dxa"/>
            <w:gridSpan w:val="6"/>
            <w:tcBorders>
              <w:top w:val="single" w:sz="4" w:space="0" w:color="auto"/>
              <w:left w:val="nil"/>
              <w:bottom w:val="single" w:sz="4" w:space="0" w:color="auto"/>
              <w:right w:val="single" w:sz="4" w:space="0" w:color="auto"/>
            </w:tcBorders>
            <w:shd w:val="clear" w:color="auto" w:fill="auto"/>
            <w:vAlign w:val="center"/>
            <w:hideMark/>
          </w:tcPr>
          <w:p w:rsidR="00DC3AE7" w:rsidRPr="00F754C3" w:rsidRDefault="00F754C3" w:rsidP="00F754C3">
            <w:pPr>
              <w:widowControl/>
              <w:jc w:val="left"/>
              <w:rPr>
                <w:rFonts w:ascii="宋体" w:eastAsia="宋体" w:hAnsi="宋体" w:cs="宋体"/>
                <w:color w:val="000000" w:themeColor="text1"/>
                <w:kern w:val="0"/>
                <w:sz w:val="24"/>
                <w:szCs w:val="24"/>
              </w:rPr>
            </w:pPr>
            <w:r w:rsidRPr="00F754C3">
              <w:rPr>
                <w:rFonts w:ascii="宋体" w:eastAsia="宋体" w:hAnsi="宋体" w:cs="宋体" w:hint="eastAsia"/>
                <w:color w:val="000000" w:themeColor="text1"/>
                <w:kern w:val="0"/>
                <w:sz w:val="24"/>
                <w:szCs w:val="24"/>
              </w:rPr>
              <w:t>⑴总价与单价有偏差时，以单价为准。</w:t>
            </w:r>
            <w:r w:rsidR="00DC3AE7" w:rsidRPr="00F754C3">
              <w:rPr>
                <w:rFonts w:ascii="宋体" w:eastAsia="宋体" w:hAnsi="宋体" w:cs="宋体" w:hint="eastAsia"/>
                <w:color w:val="000000" w:themeColor="text1"/>
                <w:kern w:val="0"/>
                <w:sz w:val="24"/>
                <w:szCs w:val="24"/>
              </w:rPr>
              <w:t>⑵本次报价为最终报价。⑶报价单必须填写完整，否则作无效处理。(4)报价单盖章有效。</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评定方法</w:t>
            </w:r>
          </w:p>
        </w:tc>
        <w:tc>
          <w:tcPr>
            <w:tcW w:w="8021" w:type="dxa"/>
            <w:gridSpan w:val="6"/>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采用最低报价排序</w:t>
            </w:r>
            <w:r>
              <w:rPr>
                <w:rFonts w:ascii="宋体" w:eastAsia="宋体" w:hAnsi="宋体" w:cs="宋体" w:hint="eastAsia"/>
                <w:color w:val="000000" w:themeColor="text1"/>
                <w:kern w:val="0"/>
                <w:sz w:val="24"/>
                <w:szCs w:val="24"/>
              </w:rPr>
              <w:t>，</w:t>
            </w:r>
            <w:r w:rsidRPr="0087465D">
              <w:rPr>
                <w:rFonts w:ascii="宋体" w:eastAsia="宋体" w:hAnsi="宋体" w:cs="宋体" w:hint="eastAsia"/>
                <w:color w:val="000000"/>
                <w:kern w:val="0"/>
                <w:sz w:val="24"/>
                <w:szCs w:val="24"/>
              </w:rPr>
              <w:t>报价最低为第一成交候选人，次低者为第二成交候选人，以此类推。采购人应当确定排名第一的成交候选人为成交人。如果排名第一的成交候选人放弃中标，或者被查实存在影响成交结果的违法行为等情形，不符合成交条件的，采购人可以按照排序依次确定其他成交候选人为成交人，也可以重新采购。</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控制价格</w:t>
            </w:r>
          </w:p>
        </w:tc>
        <w:tc>
          <w:tcPr>
            <w:tcW w:w="8021" w:type="dxa"/>
            <w:gridSpan w:val="6"/>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6A640B">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本项目</w:t>
            </w:r>
            <w:r w:rsidRPr="009F75D1">
              <w:rPr>
                <w:rFonts w:ascii="宋体" w:eastAsia="宋体" w:hAnsi="宋体" w:cs="宋体" w:hint="eastAsia"/>
                <w:b/>
                <w:bCs/>
                <w:color w:val="000000" w:themeColor="text1"/>
                <w:kern w:val="0"/>
                <w:sz w:val="24"/>
                <w:szCs w:val="24"/>
              </w:rPr>
              <w:t>控制价</w:t>
            </w:r>
            <w:r w:rsidRPr="009F75D1">
              <w:rPr>
                <w:rFonts w:ascii="宋体" w:eastAsia="宋体" w:hAnsi="宋体" w:cs="宋体" w:hint="eastAsia"/>
                <w:color w:val="000000" w:themeColor="text1"/>
                <w:kern w:val="0"/>
                <w:sz w:val="24"/>
                <w:szCs w:val="24"/>
              </w:rPr>
              <w:t>为</w:t>
            </w:r>
            <w:r w:rsidR="006A640B">
              <w:rPr>
                <w:rFonts w:ascii="宋体" w:eastAsia="宋体" w:hAnsi="宋体" w:cs="宋体" w:hint="eastAsia"/>
                <w:b/>
                <w:bCs/>
                <w:color w:val="000000" w:themeColor="text1"/>
                <w:kern w:val="0"/>
                <w:sz w:val="24"/>
                <w:szCs w:val="24"/>
              </w:rPr>
              <w:t>180000</w:t>
            </w:r>
            <w:r w:rsidRPr="009F75D1">
              <w:rPr>
                <w:rFonts w:ascii="宋体" w:eastAsia="宋体" w:hAnsi="宋体" w:cs="宋体" w:hint="eastAsia"/>
                <w:b/>
                <w:bCs/>
                <w:color w:val="000000" w:themeColor="text1"/>
                <w:kern w:val="0"/>
                <w:sz w:val="24"/>
                <w:szCs w:val="24"/>
              </w:rPr>
              <w:t>元</w:t>
            </w:r>
          </w:p>
        </w:tc>
      </w:tr>
      <w:tr w:rsidR="00DC3AE7" w:rsidRPr="009F75D1" w:rsidTr="00747708">
        <w:trPr>
          <w:trHeight w:val="197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主要合同条款</w:t>
            </w:r>
          </w:p>
        </w:tc>
        <w:tc>
          <w:tcPr>
            <w:tcW w:w="8021" w:type="dxa"/>
            <w:gridSpan w:val="6"/>
            <w:tcBorders>
              <w:top w:val="single" w:sz="4" w:space="0" w:color="auto"/>
              <w:left w:val="nil"/>
              <w:bottom w:val="single" w:sz="4" w:space="0" w:color="auto"/>
              <w:right w:val="single" w:sz="4" w:space="0" w:color="auto"/>
            </w:tcBorders>
            <w:shd w:val="clear" w:color="auto" w:fill="auto"/>
            <w:vAlign w:val="center"/>
            <w:hideMark/>
          </w:tcPr>
          <w:p w:rsidR="00DC3AE7" w:rsidRDefault="00DC3AE7" w:rsidP="00747708">
            <w:pPr>
              <w:widowControl/>
              <w:jc w:val="left"/>
              <w:rPr>
                <w:rFonts w:ascii="宋体" w:eastAsia="宋体" w:hAnsi="宋体" w:cs="宋体"/>
                <w:b/>
                <w:color w:val="000000" w:themeColor="text1"/>
                <w:kern w:val="0"/>
                <w:sz w:val="24"/>
                <w:szCs w:val="24"/>
              </w:rPr>
            </w:pPr>
          </w:p>
          <w:p w:rsidR="006A640B" w:rsidRPr="006A640B" w:rsidRDefault="00DC3AE7" w:rsidP="006A640B">
            <w:pPr>
              <w:pStyle w:val="a3"/>
              <w:numPr>
                <w:ilvl w:val="0"/>
                <w:numId w:val="3"/>
              </w:numPr>
              <w:ind w:firstLineChars="0"/>
              <w:jc w:val="left"/>
              <w:rPr>
                <w:rFonts w:ascii="宋体" w:eastAsia="宋体" w:hAnsi="宋体" w:cs="宋体" w:hint="eastAsia"/>
                <w:color w:val="000000" w:themeColor="text1"/>
                <w:kern w:val="0"/>
                <w:sz w:val="24"/>
                <w:szCs w:val="24"/>
              </w:rPr>
            </w:pPr>
            <w:r w:rsidRPr="006A640B">
              <w:rPr>
                <w:rFonts w:ascii="宋体" w:eastAsia="宋体" w:hAnsi="宋体" w:cs="宋体" w:hint="eastAsia"/>
                <w:b/>
                <w:color w:val="000000" w:themeColor="text1"/>
                <w:kern w:val="0"/>
                <w:sz w:val="24"/>
                <w:szCs w:val="24"/>
              </w:rPr>
              <w:t>项目</w:t>
            </w:r>
            <w:r w:rsidR="006A640B" w:rsidRPr="006A640B">
              <w:rPr>
                <w:rFonts w:ascii="宋体" w:eastAsia="宋体" w:hAnsi="宋体" w:cs="宋体" w:hint="eastAsia"/>
                <w:b/>
                <w:color w:val="000000" w:themeColor="text1"/>
                <w:kern w:val="0"/>
                <w:sz w:val="24"/>
                <w:szCs w:val="24"/>
              </w:rPr>
              <w:t>情况及维护保养内容</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1、项目名称：南昌九溪嘉园消防维保服务。</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2、项目地点：红谷滩九龙湖片区三清山大道4666号，南昌地铁2号线南路村站旁。</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3、维护保养服务范围（设施）如下：</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3.1消防供配电设施</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3.2火灾自动报警系统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3.3电气火灾监控系统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3.4可燃气体探测报警系统（如商业招租有使用燃气灶台需租户安装）</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3.5消防给水及消火栓系统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3.6消防炮灭火系统</w:t>
            </w:r>
            <w:r w:rsidRPr="006A640B">
              <w:rPr>
                <w:rFonts w:ascii="宋体" w:eastAsia="宋体" w:hAnsi="宋体" w:cs="宋体" w:hint="eastAsia"/>
                <w:color w:val="000000" w:themeColor="text1"/>
                <w:kern w:val="0"/>
                <w:sz w:val="24"/>
                <w:szCs w:val="24"/>
              </w:rPr>
              <w:tab/>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3.7自动喷水灭火系统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3.8气体灭火系统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3.9防烟系统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3.10排烟系统</w:t>
            </w:r>
            <w:r w:rsidRPr="006A640B">
              <w:rPr>
                <w:rFonts w:ascii="宋体" w:eastAsia="宋体" w:hAnsi="宋体" w:cs="宋体" w:hint="eastAsia"/>
                <w:color w:val="000000" w:themeColor="text1"/>
                <w:kern w:val="0"/>
                <w:sz w:val="24"/>
                <w:szCs w:val="24"/>
              </w:rPr>
              <w:tab/>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3.11应急照明和疏散指示标志</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3.12应急广播系统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3.13消防专用电话</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3.14防火分隔设施</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3.15消防电梯</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3.16灭火器</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3.17其他设施：一氧化碳系统</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4、维护保养服务内容</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4.1自动报警及联动系统维护、保养及测试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4.1.1火灾报警系统的维护、保养</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（1）火灾报警控制设备维护、保养；</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（2）系统整体功能试验；</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lastRenderedPageBreak/>
              <w:t>（3）定期加烟功能试验；</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（4）火灾报警控制柜检查。</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4.1.2火灾自动灭火系统的功能测试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（1）消防泵测试；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（2）水流指示测试；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（3）稳压泵测试；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（4）湿式阀测试；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（5）喷淋系统测试。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4.1.3联动系统测试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（1）主机相关联动测试；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 xml:space="preserve"> （2）被联动设备模块测试。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4.1.4火警广播、电话系统测试</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4.2常规维护：乙方每月提供住宅一次常规维护保养服务。每次维护保养后，乙方向甲方出具维护保养工作单，报告检查内容、发现的问题及处理结果，由双方签字确认，保证甲方能够及时全面地掌握设备的运行状态。</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4.3故障维修：乙方发现故障或接到甲方维修通知（电话、邮件或书面寄发）后，一般故障12小时内到场，24小时内排除；如严重故障不能在48小时内解决，乙方应向甲方书面说明原因及需要的维修期限，并提供临时安全防范措施，配合甲方人员处理紧急情况。维修完毕，乙方提交设备故障维修工作单（详见附件），对故障原因和处理结果双方签字确认。</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5、维护保养操作要求：建筑消防设施巡查应当每半个月至少一次，建筑消防设施巡查应当进行巡查记录，由巡查人员、乙方消防安全管理人签名，设施设备保持良好状态，可随时正常启用，对发现的问题和故障应及时处理，当场不能处置的要报乙方消防安全管理人和甲方。建筑消防设施的单项检查应当每季度至少一次，由乙方消防安全管理人组织，并进行检查记录，检查人员和乙方消防安全管理人应在检查记录上签名。建筑消防设施的联动检查应当每半年至少一次，主要对建筑消防设施系统的联动控制功能进行综合检查、评定。建筑消防设施的联动检测委托具备消防检测中介服务资格的单位实施，年度联动检查记录在每年的12月30日之前，报当地公安消防机构备案。对发现的问题和故障应及时处理，当场不能处置的要填报维修记录表，及时上报甲方。对发现的问题和故障应及时处理，当场不能处置的要报乙方消防安全管理人和甲方。</w:t>
            </w:r>
          </w:p>
          <w:p w:rsidR="006A640B" w:rsidRPr="006A640B" w:rsidRDefault="006A640B" w:rsidP="006A640B">
            <w:pPr>
              <w:widowControl/>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6、消防年检：乙方需配合甲方项目安排完成消防年检（电器消防安全检测、建筑消防设施检测）并出具检验报告。</w:t>
            </w:r>
          </w:p>
          <w:p w:rsidR="00DC3AE7" w:rsidRPr="006A640B" w:rsidRDefault="00A727F8" w:rsidP="006A640B">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w:t>
            </w:r>
            <w:r w:rsidR="006A640B" w:rsidRPr="006A640B">
              <w:rPr>
                <w:rFonts w:ascii="宋体" w:eastAsia="宋体" w:hAnsi="宋体" w:cs="宋体" w:hint="eastAsia"/>
                <w:color w:val="000000" w:themeColor="text1"/>
                <w:kern w:val="0"/>
                <w:sz w:val="24"/>
                <w:szCs w:val="24"/>
              </w:rPr>
              <w:t>服务期限：一年，具体进场时间以甲方书面通知为准。</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 xml:space="preserve">                                                                </w:t>
            </w:r>
          </w:p>
          <w:p w:rsidR="00DC3AE7" w:rsidRPr="0002023D" w:rsidRDefault="007E11ED"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二</w:t>
            </w:r>
            <w:r w:rsidR="00DC3AE7" w:rsidRPr="0002023D">
              <w:rPr>
                <w:rFonts w:ascii="宋体" w:eastAsia="宋体" w:hAnsi="宋体" w:cs="宋体" w:hint="eastAsia"/>
                <w:b/>
                <w:color w:val="000000" w:themeColor="text1"/>
                <w:kern w:val="0"/>
                <w:sz w:val="24"/>
                <w:szCs w:val="24"/>
              </w:rPr>
              <w:t xml:space="preserve">、报价方式及结算方式                                                                 </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1、报价方式：按固定</w:t>
            </w:r>
            <w:r>
              <w:rPr>
                <w:rFonts w:ascii="宋体" w:eastAsia="宋体" w:hAnsi="宋体" w:cs="宋体" w:hint="eastAsia"/>
                <w:color w:val="000000" w:themeColor="text1"/>
                <w:kern w:val="0"/>
                <w:sz w:val="24"/>
                <w:szCs w:val="24"/>
              </w:rPr>
              <w:t>总</w:t>
            </w:r>
            <w:r w:rsidRPr="00006268">
              <w:rPr>
                <w:rFonts w:ascii="宋体" w:eastAsia="宋体" w:hAnsi="宋体" w:cs="宋体" w:hint="eastAsia"/>
                <w:color w:val="000000" w:themeColor="text1"/>
                <w:kern w:val="0"/>
                <w:sz w:val="24"/>
                <w:szCs w:val="24"/>
              </w:rPr>
              <w:t>价报价；</w:t>
            </w:r>
          </w:p>
          <w:p w:rsidR="006A640B" w:rsidRPr="006A640B" w:rsidRDefault="00DC3AE7" w:rsidP="006A640B">
            <w:pPr>
              <w:widowControl/>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2、</w:t>
            </w:r>
            <w:r w:rsidR="006A640B">
              <w:rPr>
                <w:rFonts w:ascii="宋体" w:eastAsia="宋体" w:hAnsi="宋体" w:cs="宋体" w:hint="eastAsia"/>
                <w:color w:val="000000" w:themeColor="text1"/>
                <w:kern w:val="0"/>
                <w:sz w:val="24"/>
                <w:szCs w:val="24"/>
              </w:rPr>
              <w:t>本合同无预付款，</w:t>
            </w:r>
            <w:r w:rsidR="006A640B" w:rsidRPr="006A640B">
              <w:rPr>
                <w:rFonts w:ascii="宋体" w:eastAsia="宋体" w:hAnsi="宋体" w:cs="宋体" w:hint="eastAsia"/>
                <w:color w:val="000000" w:themeColor="text1"/>
                <w:kern w:val="0"/>
                <w:sz w:val="24"/>
                <w:szCs w:val="24"/>
              </w:rPr>
              <w:t>按季度付款。在每季度维保结束后，乙方向甲方提供相对应的增值税专用发票和经甲方确认的维护保养记录，甲方再向乙方支付该季度维保服务费用。当国家政策法规对增值税率有调整时合同价格以不含税价格为基准，乘以调整后税率确定。</w:t>
            </w:r>
          </w:p>
          <w:p w:rsidR="006A640B" w:rsidRPr="006A640B" w:rsidRDefault="006A640B" w:rsidP="006A640B">
            <w:pPr>
              <w:widowControl/>
              <w:jc w:val="left"/>
              <w:rPr>
                <w:rFonts w:ascii="宋体" w:eastAsia="宋体" w:hAnsi="宋体" w:cs="宋体"/>
                <w:color w:val="000000" w:themeColor="text1"/>
                <w:kern w:val="0"/>
                <w:sz w:val="24"/>
                <w:szCs w:val="24"/>
              </w:rPr>
            </w:pPr>
          </w:p>
          <w:p w:rsidR="00DC3AE7" w:rsidRDefault="00DC3AE7" w:rsidP="00747708">
            <w:pPr>
              <w:widowControl/>
              <w:jc w:val="left"/>
              <w:rPr>
                <w:rFonts w:ascii="宋体" w:eastAsia="宋体" w:hAnsi="宋体" w:cs="宋体"/>
                <w:color w:val="000000" w:themeColor="text1"/>
                <w:kern w:val="0"/>
                <w:sz w:val="24"/>
                <w:szCs w:val="24"/>
              </w:rPr>
            </w:pPr>
            <w:r w:rsidRPr="007F6A15">
              <w:rPr>
                <w:rFonts w:ascii="宋体" w:eastAsia="宋体" w:hAnsi="宋体" w:cs="宋体" w:hint="eastAsia"/>
                <w:color w:val="000000" w:themeColor="text1"/>
                <w:kern w:val="0"/>
                <w:sz w:val="24"/>
                <w:szCs w:val="24"/>
              </w:rPr>
              <w:t xml:space="preserve">                                                            </w:t>
            </w:r>
          </w:p>
          <w:p w:rsidR="00DC3AE7"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lastRenderedPageBreak/>
              <w:t xml:space="preserve">                          </w:t>
            </w:r>
          </w:p>
          <w:p w:rsidR="00DC3AE7" w:rsidRPr="00C768FF" w:rsidRDefault="007E11ED"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三</w:t>
            </w:r>
            <w:r w:rsidR="00DC3AE7" w:rsidRPr="00C768FF">
              <w:rPr>
                <w:rFonts w:ascii="宋体" w:eastAsia="宋体" w:hAnsi="宋体" w:cs="宋体" w:hint="eastAsia"/>
                <w:b/>
                <w:color w:val="000000" w:themeColor="text1"/>
                <w:kern w:val="0"/>
                <w:sz w:val="24"/>
                <w:szCs w:val="24"/>
              </w:rPr>
              <w:t>、</w:t>
            </w:r>
            <w:r w:rsidR="00441E03" w:rsidRPr="00441E03">
              <w:rPr>
                <w:rFonts w:ascii="宋体" w:eastAsia="宋体" w:hAnsi="宋体" w:cs="宋体" w:hint="eastAsia"/>
                <w:b/>
                <w:bCs/>
                <w:color w:val="000000" w:themeColor="text1"/>
                <w:kern w:val="0"/>
                <w:sz w:val="24"/>
                <w:szCs w:val="24"/>
              </w:rPr>
              <w:t>安全条款</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1、乙方必须遵守有关职业健康、安全和环境问题的相关法律法规、地方性法规、相关政府职能部门的政策和规定的要求以及甲方指导，同时乙方须按照甲方或者甲方业主给出的职业健康、安全、环保指导方针和作业标准履行本合同义务。如乙方发现法律法规、地方性法规及相关政府职能部门的政策和规定与甲方职业健康，安全，环保指导方针和作业标准不一致的，乙方应当及时告知甲方。</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2、乙方应当遵守甲方的安全管理制度、安全作业程序及甲方对职业健康和安全的意见、监督等；乙方必须在所有时候都要求采取一切必要防范措施，以确保场所和公共场所内所有人员的健康和安全，并保护环境。</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3、甲方批准的安全指导守则、安全操作程序等有关职业健康和安全的要求，乙方必须在工作中得到落实和有效执行，如在作业中发现任何可能存在的健康和安全隐患，应及时通知甲方，必要时暂停作业，消除或控制后方可进行，并随时进行关注。</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4、乙方应确保其工作人员都接受过必要的安全培训和指导同时具备符合作业要求的资质，并经考核符合安全要求，确保乙方的人员能够提供本协议或委托方所需要的服务。培训包括但不仅限于职业健康和安全、环境问题和客户服务等，确保乙方工作人员能够有效的安全的开展工作；乙方安排到甲方现场作业的人员，必须提供该作业员工的健康证明，特殊作业和特种设备操作的作业资质及有关安全培训的支持文件。</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5、乙方应具备健康和安全的隐患排查和辨识能力，能够监督员工的人身健康和安全作业；乙方应确保会采取适当行动和措施，以解决（或得到安全控制）任何潜在和确定的安全风险、隐患、危险源和危险因素等。</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6、乙方应确保在现场作业所使用的机器设备、操作工具、维修用具、仪器仪表等的安全性能，并定期进行安全维护保养和检测。</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7、乙方必须全部承担由其管理失职、违约、疏忽大意、工作失误或不当行为等引发的任何安全事故、人身伤害或经济损失等的责任。在作业现场，乙方应与甲方指定的联系人紧密合作，包括及时汇报所有的意外事故；</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8、如因乙方原因，造成乙方人员在甲方工作场所发生的任何经济损失、疾病，安全事故、人员伤亡或负面影响等，均应由乙方承担。若因上述原因造成甲方的损失，乙方应当向甲方承担相应的赔偿责任。</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9、乙方人员在甲方工作现场应积极协助甲方参与应急救援、抢险等工作，若在此期间直接发生的意外事故和人身伤害等，根据法律法规或事故鉴定结果等，双方协商处理。</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10、乙方必须按照法律规定为乙方现场工作的员工购买社会保险、人身意外保险等保险险种，同时乙方应当在本合同项目履行期间购买公众责任险（保额不低于人民币100万元）以及雇主责任险，上述商业保险的期限须与本合同期限保持一致，乙方应当妥善留存上述商业保险的生效保单或保险合同以备甲方不定期查验。如乙方人员在甲方的工作期间发生任何意外伤害或意外事故的，均由乙方自行负责，甲方不承担任何赔偿责任。</w:t>
            </w:r>
          </w:p>
          <w:p w:rsidR="00DC3AE7" w:rsidRPr="00CB1FC3" w:rsidRDefault="00441E03" w:rsidP="00441E03">
            <w:pPr>
              <w:widowControl/>
              <w:jc w:val="left"/>
              <w:rPr>
                <w:rFonts w:ascii="宋体" w:eastAsia="宋体" w:hAnsi="宋体" w:cs="宋体"/>
                <w:color w:val="000000" w:themeColor="text1"/>
                <w:kern w:val="0"/>
                <w:sz w:val="24"/>
                <w:szCs w:val="24"/>
              </w:rPr>
            </w:pPr>
            <w:r w:rsidRPr="00441E03">
              <w:rPr>
                <w:rFonts w:ascii="宋体" w:eastAsia="宋体" w:hAnsi="宋体" w:cs="宋体" w:hint="eastAsia"/>
                <w:color w:val="000000" w:themeColor="text1"/>
                <w:kern w:val="0"/>
                <w:sz w:val="24"/>
                <w:szCs w:val="24"/>
              </w:rPr>
              <w:t>11、乙方应确保其工作人员配备适用和合规的个人安全防护装备，且所有人员都接受过必要的装备使用培训和指导。</w:t>
            </w:r>
          </w:p>
          <w:p w:rsidR="00DC3AE7" w:rsidRPr="00C768FF" w:rsidRDefault="007E11ED"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四</w:t>
            </w:r>
            <w:r w:rsidR="00DC3AE7" w:rsidRPr="00C768FF">
              <w:rPr>
                <w:rFonts w:ascii="宋体" w:eastAsia="宋体" w:hAnsi="宋体" w:cs="宋体" w:hint="eastAsia"/>
                <w:b/>
                <w:color w:val="000000" w:themeColor="text1"/>
                <w:kern w:val="0"/>
                <w:sz w:val="24"/>
                <w:szCs w:val="24"/>
              </w:rPr>
              <w:t>、双方责任和义务</w:t>
            </w:r>
          </w:p>
          <w:p w:rsidR="006A640B" w:rsidRPr="006A640B" w:rsidRDefault="00DC3AE7" w:rsidP="006A640B">
            <w:pPr>
              <w:widowControl/>
              <w:jc w:val="left"/>
              <w:rPr>
                <w:rFonts w:ascii="宋体" w:eastAsia="宋体" w:hAnsi="宋体" w:cs="宋体" w:hint="eastAsia"/>
                <w:color w:val="000000" w:themeColor="text1"/>
                <w:kern w:val="0"/>
                <w:sz w:val="24"/>
                <w:szCs w:val="24"/>
              </w:rPr>
            </w:pPr>
            <w:r w:rsidRPr="00CB1FC3">
              <w:rPr>
                <w:rFonts w:ascii="宋体" w:eastAsia="宋体" w:hAnsi="宋体" w:cs="宋体" w:hint="eastAsia"/>
                <w:color w:val="000000" w:themeColor="text1"/>
                <w:kern w:val="0"/>
                <w:sz w:val="24"/>
                <w:szCs w:val="24"/>
              </w:rPr>
              <w:lastRenderedPageBreak/>
              <w:tab/>
            </w:r>
            <w:r w:rsidR="006A640B" w:rsidRPr="006A640B">
              <w:rPr>
                <w:rFonts w:ascii="宋体" w:eastAsia="宋体" w:hAnsi="宋体" w:cs="宋体" w:hint="eastAsia"/>
                <w:color w:val="000000" w:themeColor="text1"/>
                <w:kern w:val="0"/>
                <w:sz w:val="24"/>
                <w:szCs w:val="24"/>
              </w:rPr>
              <w:t>（一）甲方的义务和权利：</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1、认真遵守有关消防法律、法规和标准规范，明确建筑消防设施的维护管理归口部门、管理人员及其工作职责，建立消防设施值班、巡查、检测、维修、保养、建档等制度。</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2、甲方负责系统的日常值班、巡查、建档，向乙方提供详细的故障情况记录。</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3、甲方指定专人配合乙方工作，负责组织相关部门或人员进行技术交底工作，为维保工作提供便利条件。</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4、甲方应向乙方提供有效的消防施工图纸及相关资料，以及进行维护保养的工作条件，以便于乙方能顺利地进行维护保养。</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5、乙方人员在检修中认为有必要更换消防设备、器件时，应出具书面说明并征得甲方同意后实施，由乙方提供所需设备、器件的规格、型号、数量，甲方负责购买或委托乙方代购，费用由甲方承担。</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6、乙方以保养人工费计算方式收取本合同费用，维护保养期内设备元件磨损、老化等更换设备元件所产生的费用由甲方全额承担（设备元件可自购或经甲、乙双方议定价格乙方代购）。</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7、项目消防设施移交遗留问题，需要维修改造的，需单独报价，经甲方签字确认进行维修改造。</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8、乙方不按合同履行维修保养职责、出具虚假维修保养报告的，甲方有权解除维修保养合同，期间一切责任以及由此造成的一切损失均由乙方承担。</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（二）乙方的义务和权利：</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1、依法取得建筑消防设施维修保养资质并保证合同期内资质的有效性。</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2、认真贯彻执行有关消防法律、法规和技术规范，遵守职业道德规范，依法开展建筑消防设施维护保养业务，保证维护保养后的建筑消防设施质量满足相关标准要求。</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3、乙方应依据《建筑消防设施的维护管理》(GB25201-2010)等相关规程及标准要求，进行日常检测维修、保养工作；定期对甲方的消防设施设备进行功能检测，并提交甲方检测报告。</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4、对于维保范围以外的系统、设备出现问题，乙方应及时告知甲方，并配合甲方进行检修。</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5、保证甲方的火灾自动探测报警和消防联动控制系统处于正常有效运行状态。</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6、对每次的检测维修和常规维护工作，均要提供设备维修报告和维保记录。</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7、如因乙方原因，造成甲方及业主发生质量事故、财产损失、人身伤亡事故等，由乙方应承担全部责任，给甲方造成损失的，甲方有权追偿。</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 xml:space="preserve">    8、乙方应按照合同约定及甲方需求按时派维修人员到现场，根据合同要求进行维护保养，了解系统设备运行情况。</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 xml:space="preserve">    9、乙方定期向甲方和消防机构报告本合同范围内的消防设施的运行情况。乙方协助甲方确保通过消防监督部门验收检查，因乙方维护不到位导致消防监督部门检查不通过造成甲方被罚款等罚款的，由乙方承担。</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 xml:space="preserve">    10、乙方不得委托第三方执行乙方在本协议中的有关义务，否则，视为乙方违约，甲方有权单方解除合同，未支付的服务费甲方不再支付。</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11、维修期间确需暂时停用消防系统的，必须报经甲方消防安全责任人批准；故障排除后要进行相应功能试验并报经甲方消防安全管理人检查确认；维修</w:t>
            </w:r>
            <w:r w:rsidRPr="006A640B">
              <w:rPr>
                <w:rFonts w:ascii="宋体" w:eastAsia="宋体" w:hAnsi="宋体" w:cs="宋体" w:hint="eastAsia"/>
                <w:color w:val="000000" w:themeColor="text1"/>
                <w:kern w:val="0"/>
                <w:sz w:val="24"/>
                <w:szCs w:val="24"/>
              </w:rPr>
              <w:lastRenderedPageBreak/>
              <w:t>情况要如实录。</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12、每季对甲方值班、检查、巡查或管理人员进行一次专业技术指导和培训。每年至少两次（上半年和下半年各一次）协助甲方开展消防演练工作。</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13、乙方负责免费提供维修中300元（含）以下的配件且累计金额不超过合同总价的10%；单价超过300元和累计超过合同总价10%的维修配件，需甲方承担配件购买费用，乙方有义务安装并保证可正常使用。</w:t>
            </w:r>
          </w:p>
          <w:p w:rsidR="006A640B" w:rsidRPr="006A640B" w:rsidRDefault="006A640B" w:rsidP="006A640B">
            <w:pPr>
              <w:widowControl/>
              <w:jc w:val="left"/>
              <w:rPr>
                <w:rFonts w:ascii="宋体" w:eastAsia="宋体" w:hAnsi="宋体" w:cs="宋体" w:hint="eastAsia"/>
                <w:color w:val="000000" w:themeColor="text1"/>
                <w:kern w:val="0"/>
                <w:sz w:val="24"/>
                <w:szCs w:val="24"/>
              </w:rPr>
            </w:pPr>
            <w:r w:rsidRPr="006A640B">
              <w:rPr>
                <w:rFonts w:ascii="宋体" w:eastAsia="宋体" w:hAnsi="宋体" w:cs="宋体" w:hint="eastAsia"/>
                <w:color w:val="000000" w:themeColor="text1"/>
                <w:kern w:val="0"/>
                <w:sz w:val="24"/>
                <w:szCs w:val="24"/>
              </w:rPr>
              <w:t>14、乙方须配合甲方进行消防移交验收工作，并在消防验收工作中提出专业性的建议及意见。</w:t>
            </w:r>
          </w:p>
          <w:p w:rsidR="00DC3AE7" w:rsidRPr="00006268" w:rsidRDefault="006A640B" w:rsidP="006A640B">
            <w:pPr>
              <w:widowControl/>
              <w:ind w:firstLine="465"/>
              <w:jc w:val="left"/>
              <w:rPr>
                <w:rFonts w:ascii="宋体" w:eastAsia="宋体" w:hAnsi="宋体" w:cs="宋体"/>
                <w:color w:val="000000" w:themeColor="text1"/>
                <w:kern w:val="0"/>
                <w:sz w:val="24"/>
                <w:szCs w:val="24"/>
              </w:rPr>
            </w:pPr>
            <w:r w:rsidRPr="006A640B">
              <w:rPr>
                <w:rFonts w:ascii="宋体" w:eastAsia="宋体" w:hAnsi="宋体" w:cs="宋体" w:hint="eastAsia"/>
                <w:color w:val="000000" w:themeColor="text1"/>
                <w:kern w:val="0"/>
                <w:sz w:val="24"/>
                <w:szCs w:val="24"/>
              </w:rPr>
              <w:t>15、在检查维修保养过程中，乙方人员应遵守甲方的相关制度规定。</w:t>
            </w:r>
          </w:p>
          <w:p w:rsidR="00DC3AE7" w:rsidRPr="0002023D" w:rsidRDefault="007E11ED"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五</w:t>
            </w:r>
            <w:r w:rsidR="00DC3AE7" w:rsidRPr="0002023D">
              <w:rPr>
                <w:rFonts w:ascii="宋体" w:eastAsia="宋体" w:hAnsi="宋体" w:cs="宋体" w:hint="eastAsia"/>
                <w:b/>
                <w:color w:val="000000" w:themeColor="text1"/>
                <w:kern w:val="0"/>
                <w:sz w:val="24"/>
                <w:szCs w:val="24"/>
              </w:rPr>
              <w:t>、违约</w:t>
            </w:r>
            <w:r w:rsidR="006B56A9">
              <w:rPr>
                <w:rFonts w:ascii="宋体" w:eastAsia="宋体" w:hAnsi="宋体" w:cs="宋体" w:hint="eastAsia"/>
                <w:b/>
                <w:color w:val="000000" w:themeColor="text1"/>
                <w:kern w:val="0"/>
                <w:sz w:val="24"/>
                <w:szCs w:val="24"/>
              </w:rPr>
              <w:t>责任</w:t>
            </w:r>
            <w:r w:rsidR="00DC3AE7" w:rsidRPr="0002023D">
              <w:rPr>
                <w:rFonts w:ascii="宋体" w:eastAsia="宋体" w:hAnsi="宋体" w:cs="宋体" w:hint="eastAsia"/>
                <w:b/>
                <w:color w:val="000000" w:themeColor="text1"/>
                <w:kern w:val="0"/>
                <w:sz w:val="24"/>
                <w:szCs w:val="24"/>
              </w:rPr>
              <w:t xml:space="preserve">                                                                </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1、若乙方未按合同约定完成维修保养工作或出具虚假维修保养报告的，每次给予500元处罚；因乙方原因给甲方造成经济或财产损失的，乙方应承担全部责任，并且甲方可以提前终止本合同，停止支付当季维修保养费用且不予退回履约保证金。</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2、因乙方原因造成设备损坏，由乙方按实际损失予以赔偿。</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3、在合同有效期内，由于乙方责任出现质量、安全事故或者其他原因而受到报纸、电视或行政主管部门通报、批评或产生其他负面影响的，甲方有权随时单方面解除合同、不予支付任何款项，并由乙方向甲方支付合同总费用30%的违约金。</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4、如因乙方原因，造成乙方人员在甲方工作场所发生的任何经济损失、疾病，安全事故、人员伤亡或负面影响等，均应由乙方承担。若因上述原因造成甲方的损失，乙方应当向甲方承担相应的赔偿责任。</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5、乙方不得委托第三方执行乙方在本协议中的有关义务，否则，视为乙方违约，甲方有权单方解除合同，未支付的服务费甲方不再支付。</w:t>
            </w:r>
          </w:p>
          <w:p w:rsidR="00441E03" w:rsidRPr="00441E03"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6、发现乙方维保人员非持证维保，违约金为2000元/人/次，以此类推。</w:t>
            </w:r>
          </w:p>
          <w:p w:rsidR="007E11ED" w:rsidRDefault="00441E03" w:rsidP="00441E03">
            <w:pPr>
              <w:widowControl/>
              <w:jc w:val="left"/>
              <w:rPr>
                <w:rFonts w:ascii="宋体" w:eastAsia="宋体" w:hAnsi="宋体" w:cs="宋体" w:hint="eastAsia"/>
                <w:color w:val="000000" w:themeColor="text1"/>
                <w:kern w:val="0"/>
                <w:sz w:val="24"/>
                <w:szCs w:val="24"/>
              </w:rPr>
            </w:pPr>
            <w:r w:rsidRPr="00441E03">
              <w:rPr>
                <w:rFonts w:ascii="宋体" w:eastAsia="宋体" w:hAnsi="宋体" w:cs="宋体" w:hint="eastAsia"/>
                <w:color w:val="000000" w:themeColor="text1"/>
                <w:kern w:val="0"/>
                <w:sz w:val="24"/>
                <w:szCs w:val="24"/>
              </w:rPr>
              <w:t>7、本合同中乙方应当向甲方承担的所有损失赔偿范围包括直接损失、间接损失、预期利益及可得利益损失，同时包括甲方在此过程中支付的所有律师费、诉讼费、差旅费、交通费、保全费、保全担保费、评估费、鉴定费等一切费用。</w:t>
            </w:r>
          </w:p>
          <w:p w:rsidR="007E11ED" w:rsidRPr="009F75D1" w:rsidRDefault="00AA5B0B" w:rsidP="00441E03">
            <w:pPr>
              <w:widowControl/>
              <w:jc w:val="left"/>
              <w:rPr>
                <w:rFonts w:ascii="宋体" w:eastAsia="宋体" w:hAnsi="宋体" w:cs="宋体"/>
                <w:color w:val="000000" w:themeColor="text1"/>
                <w:kern w:val="0"/>
                <w:sz w:val="24"/>
                <w:szCs w:val="24"/>
              </w:rPr>
            </w:pPr>
            <w:r w:rsidRPr="00AA5B0B">
              <w:rPr>
                <w:rFonts w:hint="eastAsia"/>
                <w:bCs/>
                <w:sz w:val="28"/>
                <w:szCs w:val="28"/>
              </w:rPr>
              <w:t>附件：《建筑消防设施维护保养报告书》</w:t>
            </w:r>
          </w:p>
        </w:tc>
      </w:tr>
      <w:tr w:rsidR="00DC3AE7" w:rsidRPr="009F75D1" w:rsidTr="00747708">
        <w:trPr>
          <w:trHeight w:val="51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lastRenderedPageBreak/>
              <w:t>需方：</w:t>
            </w:r>
            <w:r>
              <w:rPr>
                <w:rFonts w:ascii="宋体" w:eastAsia="宋体" w:hAnsi="宋体" w:cs="宋体" w:hint="eastAsia"/>
                <w:color w:val="000000" w:themeColor="text1"/>
                <w:kern w:val="0"/>
                <w:sz w:val="24"/>
                <w:szCs w:val="24"/>
              </w:rPr>
              <w:t>南昌轨道交通集团物业管理发展有限公司</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供方（盖章）：</w:t>
            </w:r>
          </w:p>
        </w:tc>
      </w:tr>
      <w:tr w:rsidR="00DC3AE7" w:rsidRPr="009F75D1" w:rsidTr="00747708">
        <w:trPr>
          <w:trHeight w:val="51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地址：江西省南昌市丰和中大道912号地铁大厦12楼12</w:t>
            </w:r>
            <w:r>
              <w:rPr>
                <w:rFonts w:ascii="宋体" w:eastAsia="宋体" w:hAnsi="宋体" w:cs="宋体" w:hint="eastAsia"/>
                <w:color w:val="000000" w:themeColor="text1"/>
                <w:kern w:val="0"/>
                <w:sz w:val="24"/>
                <w:szCs w:val="24"/>
              </w:rPr>
              <w:t>12</w:t>
            </w:r>
            <w:r w:rsidRPr="009F75D1">
              <w:rPr>
                <w:rFonts w:ascii="宋体" w:eastAsia="宋体" w:hAnsi="宋体" w:cs="宋体" w:hint="eastAsia"/>
                <w:color w:val="000000" w:themeColor="text1"/>
                <w:kern w:val="0"/>
                <w:sz w:val="24"/>
                <w:szCs w:val="24"/>
              </w:rPr>
              <w:t>室</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w:t>
            </w:r>
          </w:p>
        </w:tc>
      </w:tr>
      <w:tr w:rsidR="00DC3AE7" w:rsidRPr="009F75D1" w:rsidTr="00747708">
        <w:trPr>
          <w:trHeight w:val="51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电话： 0791-83823970                   </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电话:</w:t>
            </w:r>
          </w:p>
        </w:tc>
      </w:tr>
      <w:tr w:rsidR="00DC3AE7" w:rsidRPr="009F75D1" w:rsidTr="00747708">
        <w:trPr>
          <w:trHeight w:val="51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联系人： </w:t>
            </w:r>
            <w:r>
              <w:rPr>
                <w:rFonts w:ascii="宋体" w:eastAsia="宋体" w:hAnsi="宋体" w:cs="宋体" w:hint="eastAsia"/>
                <w:color w:val="000000" w:themeColor="text1"/>
                <w:kern w:val="0"/>
                <w:sz w:val="24"/>
                <w:szCs w:val="24"/>
              </w:rPr>
              <w:t>费先生</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联系人：</w:t>
            </w:r>
          </w:p>
        </w:tc>
      </w:tr>
      <w:tr w:rsidR="00DC3AE7" w:rsidRPr="009F75D1" w:rsidTr="00747708">
        <w:trPr>
          <w:trHeight w:val="51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9820B3">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 xml:space="preserve"> 年 </w:t>
            </w:r>
            <w:r w:rsidR="009820B3">
              <w:rPr>
                <w:rFonts w:ascii="宋体" w:eastAsia="宋体" w:hAnsi="宋体" w:cs="宋体" w:hint="eastAsia"/>
                <w:color w:val="000000" w:themeColor="text1"/>
                <w:kern w:val="0"/>
                <w:sz w:val="24"/>
                <w:szCs w:val="24"/>
              </w:rPr>
              <w:t>7</w:t>
            </w:r>
            <w:r w:rsidRPr="009F75D1">
              <w:rPr>
                <w:rFonts w:ascii="宋体" w:eastAsia="宋体" w:hAnsi="宋体" w:cs="宋体" w:hint="eastAsia"/>
                <w:color w:val="000000" w:themeColor="text1"/>
                <w:kern w:val="0"/>
                <w:sz w:val="24"/>
                <w:szCs w:val="24"/>
              </w:rPr>
              <w:t xml:space="preserve">月  </w:t>
            </w:r>
          </w:p>
        </w:tc>
        <w:tc>
          <w:tcPr>
            <w:tcW w:w="4962"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年   月   日</w:t>
            </w:r>
          </w:p>
        </w:tc>
      </w:tr>
      <w:tr w:rsidR="00DC3AE7" w:rsidRPr="009F75D1" w:rsidTr="00747708">
        <w:trPr>
          <w:trHeight w:val="690"/>
        </w:trPr>
        <w:tc>
          <w:tcPr>
            <w:tcW w:w="96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693C9D" w:rsidRDefault="00DC3AE7" w:rsidP="00747708">
            <w:pPr>
              <w:widowControl/>
              <w:jc w:val="center"/>
              <w:rPr>
                <w:rFonts w:ascii="宋体" w:eastAsia="宋体" w:hAnsi="宋体" w:cs="宋体"/>
                <w:b/>
                <w:bCs/>
                <w:color w:val="000000" w:themeColor="text1"/>
                <w:kern w:val="0"/>
                <w:sz w:val="36"/>
                <w:szCs w:val="36"/>
              </w:rPr>
            </w:pPr>
            <w:r w:rsidRPr="00693C9D">
              <w:rPr>
                <w:rFonts w:ascii="宋体" w:eastAsia="宋体" w:hAnsi="宋体" w:cs="宋体" w:hint="eastAsia"/>
                <w:b/>
                <w:bCs/>
                <w:color w:val="000000" w:themeColor="text1"/>
                <w:kern w:val="0"/>
                <w:sz w:val="36"/>
                <w:szCs w:val="36"/>
              </w:rPr>
              <w:t>询价清单</w:t>
            </w:r>
          </w:p>
        </w:tc>
      </w:tr>
      <w:tr w:rsidR="00DC3AE7" w:rsidRPr="00FC1453" w:rsidTr="00747708">
        <w:trPr>
          <w:trHeight w:val="683"/>
        </w:trPr>
        <w:tc>
          <w:tcPr>
            <w:tcW w:w="9640" w:type="dxa"/>
            <w:gridSpan w:val="7"/>
            <w:tcBorders>
              <w:top w:val="nil"/>
              <w:left w:val="single" w:sz="4" w:space="0" w:color="auto"/>
              <w:bottom w:val="single" w:sz="4" w:space="0" w:color="auto"/>
              <w:right w:val="single" w:sz="4" w:space="0" w:color="auto"/>
            </w:tcBorders>
            <w:shd w:val="clear" w:color="auto" w:fill="auto"/>
            <w:vAlign w:val="center"/>
            <w:hideMark/>
          </w:tcPr>
          <w:p w:rsidR="00DC3AE7" w:rsidRPr="00255581" w:rsidRDefault="00441E03" w:rsidP="00441E03">
            <w:pPr>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九溪嘉园消防维保服务项目</w:t>
            </w:r>
          </w:p>
        </w:tc>
      </w:tr>
      <w:tr w:rsidR="004B778D" w:rsidRPr="00FC1453" w:rsidTr="00DE7235">
        <w:trPr>
          <w:trHeight w:val="387"/>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4B778D" w:rsidRPr="00CE3A03" w:rsidRDefault="004B778D" w:rsidP="0074770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项目</w:t>
            </w:r>
            <w:r w:rsidRPr="00255581">
              <w:rPr>
                <w:rFonts w:ascii="宋体" w:eastAsia="宋体" w:hAnsi="宋体" w:cs="宋体" w:hint="eastAsia"/>
                <w:color w:val="000000" w:themeColor="text1"/>
                <w:kern w:val="0"/>
                <w:sz w:val="24"/>
                <w:szCs w:val="24"/>
              </w:rPr>
              <w:t>名称</w:t>
            </w:r>
          </w:p>
        </w:tc>
        <w:tc>
          <w:tcPr>
            <w:tcW w:w="2126" w:type="dxa"/>
            <w:tcBorders>
              <w:top w:val="nil"/>
              <w:left w:val="single" w:sz="4" w:space="0" w:color="auto"/>
              <w:bottom w:val="single" w:sz="4" w:space="0" w:color="auto"/>
              <w:right w:val="single" w:sz="4" w:space="0" w:color="auto"/>
            </w:tcBorders>
            <w:shd w:val="clear" w:color="auto" w:fill="auto"/>
            <w:vAlign w:val="center"/>
          </w:tcPr>
          <w:p w:rsidR="004B778D" w:rsidRPr="00B93373" w:rsidRDefault="004B778D" w:rsidP="00B93373">
            <w:pPr>
              <w:jc w:val="center"/>
              <w:rPr>
                <w:rFonts w:ascii="宋体" w:eastAsia="宋体" w:hAnsi="宋体" w:cs="宋体"/>
                <w:bCs/>
                <w:color w:val="000000"/>
                <w:kern w:val="0"/>
                <w:sz w:val="24"/>
                <w:szCs w:val="24"/>
              </w:rPr>
            </w:pPr>
            <w:r w:rsidRPr="00B93373">
              <w:rPr>
                <w:rFonts w:ascii="宋体" w:eastAsia="宋体" w:hAnsi="宋体" w:cs="宋体" w:hint="eastAsia"/>
                <w:bCs/>
                <w:color w:val="000000"/>
                <w:kern w:val="0"/>
                <w:sz w:val="24"/>
                <w:szCs w:val="24"/>
              </w:rPr>
              <w:t>单价（元/月）</w:t>
            </w:r>
          </w:p>
        </w:tc>
        <w:tc>
          <w:tcPr>
            <w:tcW w:w="1701" w:type="dxa"/>
            <w:gridSpan w:val="2"/>
            <w:tcBorders>
              <w:top w:val="nil"/>
              <w:left w:val="nil"/>
              <w:bottom w:val="single" w:sz="4" w:space="0" w:color="auto"/>
              <w:right w:val="single" w:sz="4" w:space="0" w:color="auto"/>
            </w:tcBorders>
            <w:shd w:val="clear" w:color="auto" w:fill="auto"/>
            <w:vAlign w:val="center"/>
            <w:hideMark/>
          </w:tcPr>
          <w:p w:rsidR="004B778D" w:rsidRPr="00F434A8" w:rsidRDefault="00B93373" w:rsidP="004B778D">
            <w:pPr>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数量（月）</w:t>
            </w:r>
          </w:p>
        </w:tc>
        <w:tc>
          <w:tcPr>
            <w:tcW w:w="1418" w:type="dxa"/>
            <w:tcBorders>
              <w:top w:val="nil"/>
              <w:left w:val="nil"/>
              <w:bottom w:val="single" w:sz="4" w:space="0" w:color="auto"/>
              <w:right w:val="single" w:sz="4" w:space="0" w:color="auto"/>
            </w:tcBorders>
            <w:shd w:val="clear" w:color="auto" w:fill="auto"/>
            <w:vAlign w:val="center"/>
          </w:tcPr>
          <w:p w:rsidR="004B778D" w:rsidRPr="00F434A8" w:rsidRDefault="001753AD" w:rsidP="004B778D">
            <w:pPr>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共计（元）</w:t>
            </w:r>
          </w:p>
        </w:tc>
        <w:tc>
          <w:tcPr>
            <w:tcW w:w="2268" w:type="dxa"/>
            <w:tcBorders>
              <w:top w:val="nil"/>
              <w:left w:val="nil"/>
              <w:bottom w:val="single" w:sz="4" w:space="0" w:color="auto"/>
              <w:right w:val="single" w:sz="4" w:space="0" w:color="auto"/>
            </w:tcBorders>
            <w:shd w:val="clear" w:color="auto" w:fill="auto"/>
            <w:vAlign w:val="center"/>
          </w:tcPr>
          <w:p w:rsidR="004B778D" w:rsidRPr="00F434A8" w:rsidRDefault="00B93373" w:rsidP="00747708">
            <w:pPr>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备注</w:t>
            </w:r>
          </w:p>
        </w:tc>
      </w:tr>
      <w:tr w:rsidR="004B778D" w:rsidRPr="00FC1453" w:rsidTr="00DE7235">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4B778D" w:rsidRPr="00CE3A03" w:rsidRDefault="007E11ED" w:rsidP="0074770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九溪嘉园消防维保服务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778D" w:rsidRPr="00F434A8" w:rsidRDefault="004B778D" w:rsidP="00747708">
            <w:pPr>
              <w:jc w:val="center"/>
              <w:rPr>
                <w:rFonts w:ascii="宋体" w:eastAsia="宋体" w:hAnsi="宋体" w:cs="宋体"/>
                <w:bCs/>
                <w:color w:val="000000"/>
                <w:kern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778D" w:rsidRPr="00F434A8" w:rsidRDefault="00B93373" w:rsidP="00747708">
            <w:pPr>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B778D" w:rsidRPr="00F434A8" w:rsidRDefault="004B778D" w:rsidP="00747708">
            <w:pPr>
              <w:jc w:val="center"/>
              <w:rPr>
                <w:rFonts w:ascii="宋体" w:eastAsia="宋体" w:hAnsi="宋体"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778D" w:rsidRPr="00F434A8" w:rsidRDefault="004B778D" w:rsidP="00747708">
            <w:pPr>
              <w:jc w:val="center"/>
              <w:rPr>
                <w:rFonts w:ascii="宋体" w:eastAsia="宋体" w:hAnsi="宋体" w:cs="宋体"/>
                <w:bCs/>
                <w:color w:val="000000"/>
                <w:kern w:val="0"/>
                <w:sz w:val="24"/>
                <w:szCs w:val="24"/>
              </w:rPr>
            </w:pPr>
          </w:p>
        </w:tc>
      </w:tr>
      <w:tr w:rsidR="00DC3AE7" w:rsidRPr="00FC1453" w:rsidTr="00747708">
        <w:trPr>
          <w:trHeight w:val="754"/>
        </w:trPr>
        <w:tc>
          <w:tcPr>
            <w:tcW w:w="9640" w:type="dxa"/>
            <w:gridSpan w:val="7"/>
            <w:tcBorders>
              <w:top w:val="nil"/>
              <w:left w:val="single" w:sz="4" w:space="0" w:color="auto"/>
              <w:bottom w:val="single" w:sz="4" w:space="0" w:color="auto"/>
              <w:right w:val="single" w:sz="4" w:space="0" w:color="auto"/>
            </w:tcBorders>
            <w:shd w:val="clear" w:color="auto" w:fill="auto"/>
            <w:vAlign w:val="center"/>
            <w:hideMark/>
          </w:tcPr>
          <w:p w:rsidR="00DC3AE7" w:rsidRDefault="00DC3AE7" w:rsidP="00747708">
            <w:pPr>
              <w:ind w:firstLineChars="100" w:firstLine="241"/>
              <w:rPr>
                <w:rFonts w:ascii="宋体" w:eastAsia="宋体" w:hAnsi="宋体" w:cs="宋体"/>
                <w:bCs/>
                <w:color w:val="000000"/>
                <w:kern w:val="0"/>
                <w:sz w:val="24"/>
                <w:szCs w:val="24"/>
              </w:rPr>
            </w:pPr>
            <w:r>
              <w:rPr>
                <w:rFonts w:ascii="宋体" w:eastAsia="宋体" w:hAnsi="宋体" w:cs="宋体" w:hint="eastAsia"/>
                <w:b/>
                <w:bCs/>
                <w:color w:val="000000"/>
                <w:kern w:val="0"/>
                <w:sz w:val="24"/>
                <w:szCs w:val="24"/>
              </w:rPr>
              <w:t>含税</w:t>
            </w:r>
            <w:r w:rsidRPr="003E2FA3">
              <w:rPr>
                <w:rFonts w:ascii="宋体" w:eastAsia="宋体" w:hAnsi="宋体" w:cs="宋体" w:hint="eastAsia"/>
                <w:b/>
                <w:bCs/>
                <w:color w:val="000000"/>
                <w:kern w:val="0"/>
                <w:sz w:val="24"/>
                <w:szCs w:val="24"/>
              </w:rPr>
              <w:t>总价</w:t>
            </w:r>
            <w:r>
              <w:rPr>
                <w:rFonts w:ascii="宋体" w:eastAsia="宋体" w:hAnsi="宋体" w:cs="宋体" w:hint="eastAsia"/>
                <w:bCs/>
                <w:color w:val="000000"/>
                <w:kern w:val="0"/>
                <w:sz w:val="24"/>
                <w:szCs w:val="24"/>
              </w:rPr>
              <w:t>：</w:t>
            </w:r>
          </w:p>
        </w:tc>
      </w:tr>
      <w:tr w:rsidR="00DC3AE7" w:rsidRPr="009F75D1" w:rsidTr="00747708">
        <w:trPr>
          <w:trHeight w:val="780"/>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3AE7" w:rsidRPr="007007E6" w:rsidRDefault="00DC3AE7" w:rsidP="00B93373">
            <w:pPr>
              <w:widowControl/>
              <w:jc w:val="left"/>
              <w:rPr>
                <w:rFonts w:ascii="宋体" w:eastAsia="宋体" w:hAnsi="宋体" w:cs="宋体"/>
                <w:b/>
                <w:bCs/>
                <w:color w:val="000000" w:themeColor="text1"/>
                <w:kern w:val="0"/>
                <w:sz w:val="24"/>
                <w:szCs w:val="24"/>
              </w:rPr>
            </w:pPr>
            <w:r w:rsidRPr="009F75D1">
              <w:rPr>
                <w:rFonts w:ascii="宋体" w:eastAsia="宋体" w:hAnsi="宋体" w:cs="宋体" w:hint="eastAsia"/>
                <w:b/>
                <w:bCs/>
                <w:color w:val="000000" w:themeColor="text1"/>
                <w:kern w:val="0"/>
                <w:sz w:val="24"/>
                <w:szCs w:val="24"/>
              </w:rPr>
              <w:t>备注：该询价单及资格材料（营业执照副本</w:t>
            </w:r>
            <w:r>
              <w:rPr>
                <w:rFonts w:ascii="宋体" w:eastAsia="宋体" w:hAnsi="宋体" w:cs="宋体" w:hint="eastAsia"/>
                <w:b/>
                <w:bCs/>
                <w:color w:val="000000" w:themeColor="text1"/>
                <w:kern w:val="0"/>
                <w:sz w:val="24"/>
                <w:szCs w:val="24"/>
              </w:rPr>
              <w:t>复印件复印件</w:t>
            </w:r>
            <w:r w:rsidRPr="009F75D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w:t>
            </w:r>
            <w:r w:rsidRPr="009D1458">
              <w:rPr>
                <w:rFonts w:ascii="宋体" w:eastAsia="宋体" w:hAnsi="宋体" w:cs="宋体" w:hint="eastAsia"/>
                <w:b/>
                <w:bCs/>
                <w:color w:val="000000" w:themeColor="text1"/>
                <w:kern w:val="0"/>
                <w:sz w:val="24"/>
                <w:szCs w:val="24"/>
              </w:rPr>
              <w:t>企业诚信承诺书原件</w:t>
            </w:r>
            <w:r w:rsidRPr="009F75D1">
              <w:rPr>
                <w:rFonts w:ascii="宋体" w:eastAsia="宋体" w:hAnsi="宋体" w:cs="宋体" w:hint="eastAsia"/>
                <w:b/>
                <w:bCs/>
                <w:color w:val="000000" w:themeColor="text1"/>
                <w:kern w:val="0"/>
                <w:sz w:val="24"/>
                <w:szCs w:val="24"/>
              </w:rPr>
              <w:t>于</w:t>
            </w:r>
            <w:r w:rsidRPr="00BA5751">
              <w:rPr>
                <w:rFonts w:ascii="宋体" w:eastAsia="宋体" w:hAnsi="宋体" w:cs="宋体" w:hint="eastAsia"/>
                <w:b/>
                <w:bCs/>
                <w:color w:val="000000" w:themeColor="text1"/>
                <w:kern w:val="0"/>
                <w:sz w:val="24"/>
                <w:szCs w:val="24"/>
              </w:rPr>
              <w:t>202</w:t>
            </w:r>
            <w:r>
              <w:rPr>
                <w:rFonts w:ascii="宋体" w:eastAsia="宋体" w:hAnsi="宋体" w:cs="宋体" w:hint="eastAsia"/>
                <w:b/>
                <w:bCs/>
                <w:color w:val="000000" w:themeColor="text1"/>
                <w:kern w:val="0"/>
                <w:sz w:val="24"/>
                <w:szCs w:val="24"/>
              </w:rPr>
              <w:t>2</w:t>
            </w:r>
            <w:r w:rsidRPr="00BA5751">
              <w:rPr>
                <w:rFonts w:ascii="宋体" w:eastAsia="宋体" w:hAnsi="宋体" w:cs="宋体" w:hint="eastAsia"/>
                <w:b/>
                <w:bCs/>
                <w:color w:val="000000" w:themeColor="text1"/>
                <w:kern w:val="0"/>
                <w:sz w:val="24"/>
                <w:szCs w:val="24"/>
              </w:rPr>
              <w:t>年</w:t>
            </w:r>
            <w:r w:rsidR="00BE5D37">
              <w:rPr>
                <w:rFonts w:ascii="宋体" w:eastAsia="宋体" w:hAnsi="宋体" w:cs="宋体" w:hint="eastAsia"/>
                <w:b/>
                <w:bCs/>
                <w:color w:val="000000" w:themeColor="text1"/>
                <w:kern w:val="0"/>
                <w:sz w:val="24"/>
                <w:szCs w:val="24"/>
              </w:rPr>
              <w:t>07</w:t>
            </w:r>
            <w:r w:rsidRPr="00BA5751">
              <w:rPr>
                <w:rFonts w:ascii="宋体" w:eastAsia="宋体" w:hAnsi="宋体" w:cs="宋体" w:hint="eastAsia"/>
                <w:b/>
                <w:bCs/>
                <w:color w:val="000000" w:themeColor="text1"/>
                <w:kern w:val="0"/>
                <w:sz w:val="24"/>
                <w:szCs w:val="24"/>
              </w:rPr>
              <w:t>月</w:t>
            </w:r>
            <w:r w:rsidR="00B93373">
              <w:rPr>
                <w:rFonts w:ascii="宋体" w:eastAsia="宋体" w:hAnsi="宋体" w:cs="宋体" w:hint="eastAsia"/>
                <w:b/>
                <w:bCs/>
                <w:color w:val="000000" w:themeColor="text1"/>
                <w:kern w:val="0"/>
                <w:sz w:val="24"/>
                <w:szCs w:val="24"/>
              </w:rPr>
              <w:t>15</w:t>
            </w:r>
            <w:r w:rsidRPr="00BA5751">
              <w:rPr>
                <w:rFonts w:ascii="宋体" w:eastAsia="宋体" w:hAnsi="宋体" w:cs="宋体" w:hint="eastAsia"/>
                <w:b/>
                <w:bCs/>
                <w:color w:val="000000" w:themeColor="text1"/>
                <w:kern w:val="0"/>
                <w:sz w:val="24"/>
                <w:szCs w:val="24"/>
              </w:rPr>
              <w:t>日1</w:t>
            </w:r>
            <w:r w:rsidR="004F727A">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0</w:t>
            </w:r>
            <w:r>
              <w:rPr>
                <w:rFonts w:ascii="宋体" w:eastAsia="宋体" w:hAnsi="宋体" w:cs="宋体" w:hint="eastAsia"/>
                <w:b/>
                <w:bCs/>
                <w:color w:val="000000" w:themeColor="text1"/>
                <w:kern w:val="0"/>
                <w:sz w:val="24"/>
                <w:szCs w:val="24"/>
              </w:rPr>
              <w:t>准时</w:t>
            </w:r>
            <w:r w:rsidRPr="009F75D1">
              <w:rPr>
                <w:rFonts w:ascii="宋体" w:eastAsia="宋体" w:hAnsi="宋体" w:cs="宋体" w:hint="eastAsia"/>
                <w:b/>
                <w:bCs/>
                <w:color w:val="000000" w:themeColor="text1"/>
                <w:kern w:val="0"/>
                <w:sz w:val="24"/>
                <w:szCs w:val="24"/>
              </w:rPr>
              <w:t>递交至地铁大厦12楼12</w:t>
            </w:r>
            <w:r>
              <w:rPr>
                <w:rFonts w:ascii="宋体" w:eastAsia="宋体" w:hAnsi="宋体" w:cs="宋体" w:hint="eastAsia"/>
                <w:b/>
                <w:bCs/>
                <w:color w:val="000000" w:themeColor="text1"/>
                <w:kern w:val="0"/>
                <w:sz w:val="24"/>
                <w:szCs w:val="24"/>
              </w:rPr>
              <w:t>12</w:t>
            </w:r>
            <w:r w:rsidRPr="009F75D1">
              <w:rPr>
                <w:rFonts w:ascii="宋体" w:eastAsia="宋体" w:hAnsi="宋体" w:cs="宋体" w:hint="eastAsia"/>
                <w:b/>
                <w:bCs/>
                <w:color w:val="000000" w:themeColor="text1"/>
                <w:kern w:val="0"/>
                <w:sz w:val="24"/>
                <w:szCs w:val="24"/>
              </w:rPr>
              <w:t>室</w:t>
            </w:r>
            <w:r>
              <w:rPr>
                <w:rFonts w:ascii="宋体" w:eastAsia="宋体" w:hAnsi="宋体" w:cs="宋体" w:hint="eastAsia"/>
                <w:b/>
                <w:bCs/>
                <w:color w:val="000000" w:themeColor="text1"/>
                <w:kern w:val="0"/>
                <w:sz w:val="24"/>
                <w:szCs w:val="24"/>
              </w:rPr>
              <w:t>进行评选</w:t>
            </w:r>
            <w:r w:rsidRPr="009F75D1">
              <w:rPr>
                <w:rFonts w:ascii="宋体" w:eastAsia="宋体" w:hAnsi="宋体" w:cs="宋体" w:hint="eastAsia"/>
                <w:b/>
                <w:bCs/>
                <w:color w:val="000000" w:themeColor="text1"/>
                <w:kern w:val="0"/>
                <w:sz w:val="24"/>
                <w:szCs w:val="24"/>
              </w:rPr>
              <w:t xml:space="preserve">，文件盖章密封确认后有效。  </w:t>
            </w:r>
          </w:p>
        </w:tc>
      </w:tr>
    </w:tbl>
    <w:p w:rsidR="00CE0AE4" w:rsidRDefault="00CE0AE4">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pPr>
        <w:rPr>
          <w:rFonts w:hint="eastAsia"/>
        </w:rPr>
      </w:pPr>
    </w:p>
    <w:p w:rsidR="00AA5B0B" w:rsidRDefault="00AA5B0B" w:rsidP="00AA5B0B">
      <w:pPr>
        <w:pStyle w:val="a5"/>
        <w:tabs>
          <w:tab w:val="clear" w:pos="9298"/>
          <w:tab w:val="left" w:pos="486"/>
        </w:tabs>
        <w:ind w:firstLineChars="0" w:firstLine="0"/>
        <w:jc w:val="left"/>
      </w:pPr>
      <w:r>
        <w:rPr>
          <w:rFonts w:hint="eastAsia"/>
          <w:b/>
          <w:bCs/>
          <w:sz w:val="28"/>
          <w:szCs w:val="28"/>
        </w:rPr>
        <w:lastRenderedPageBreak/>
        <w:t>附件：《建筑消防设施维护保养报告书》</w:t>
      </w:r>
    </w:p>
    <w:p w:rsidR="00AA5B0B" w:rsidRDefault="00AA5B0B" w:rsidP="00AA5B0B">
      <w:pPr>
        <w:pStyle w:val="a5"/>
        <w:ind w:firstLineChars="0" w:firstLine="0"/>
        <w:jc w:val="center"/>
        <w:rPr>
          <w:b/>
          <w:sz w:val="30"/>
          <w:szCs w:val="30"/>
        </w:rPr>
      </w:pPr>
      <w:r>
        <w:rPr>
          <w:rFonts w:hint="eastAsia"/>
          <w:b/>
          <w:sz w:val="30"/>
          <w:szCs w:val="30"/>
        </w:rPr>
        <w:t>说</w:t>
      </w:r>
      <w:r>
        <w:rPr>
          <w:b/>
          <w:sz w:val="30"/>
          <w:szCs w:val="30"/>
        </w:rPr>
        <w:t xml:space="preserve">    </w:t>
      </w:r>
      <w:r>
        <w:rPr>
          <w:rFonts w:hint="eastAsia"/>
          <w:b/>
          <w:sz w:val="30"/>
          <w:szCs w:val="30"/>
        </w:rPr>
        <w:t>明</w:t>
      </w:r>
    </w:p>
    <w:p w:rsidR="00AA5B0B" w:rsidRDefault="00AA5B0B" w:rsidP="00AA5B0B">
      <w:pPr>
        <w:wordWrap w:val="0"/>
        <w:topLinePunct/>
        <w:spacing w:line="600" w:lineRule="atLeast"/>
        <w:jc w:val="center"/>
        <w:rPr>
          <w:rFonts w:asciiTheme="minorEastAsia" w:hAnsiTheme="minorEastAsia" w:cstheme="minorEastAsia"/>
          <w:szCs w:val="21"/>
        </w:rPr>
      </w:pP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1、本报告书由建筑消防设施维护保养单位自每月（季、年）履行完维修、保养工作后制作，出具时间不得迟于次月维护保养任务开始之前。</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本报告书包含封面、《消防设施维护保养报告》、《建筑消防设施维护保养记录》及封底，统一使用国际标准A4型纸，由消防技术服务机构按照本规范规定的样式制作；纸质版报告书由电子版打印，封面、封底采用200g铜版纸印刷，其他页电脑打印，装订成册。报告书由项目负责人、技术负责人审核并签字，加盖建筑消防设施维护保养单位印章、骑缝章。 </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3、本报告书报告书设定的栏目应逐项填写完整、准确；不需填写的，应在空白处填写“无”。</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4、本报告书中的《建筑消防设施维护保养记录》为通用表格，记录表中“维保内容”栏标注“</w:t>
      </w:r>
      <w:r>
        <w:rPr>
          <w:rFonts w:asciiTheme="minorEastAsia" w:eastAsiaTheme="minorEastAsia" w:hAnsiTheme="minorEastAsia" w:cstheme="minorEastAsia" w:hint="eastAsia"/>
          <w:b/>
          <w:szCs w:val="21"/>
        </w:rPr>
        <w:sym w:font="Wingdings" w:char="F0AB"/>
      </w:r>
      <w:r>
        <w:rPr>
          <w:rFonts w:asciiTheme="minorEastAsia" w:eastAsiaTheme="minorEastAsia" w:hAnsiTheme="minorEastAsia" w:cstheme="minorEastAsia" w:hint="eastAsia"/>
          <w:szCs w:val="21"/>
        </w:rPr>
        <w:t>”的表示为月维保内容，标注“▲”的表示为季度维保内容，标注“</w:t>
      </w:r>
      <w:r>
        <w:rPr>
          <w:rFonts w:asciiTheme="minorEastAsia" w:eastAsiaTheme="minorEastAsia" w:hAnsiTheme="minorEastAsia" w:cstheme="minorEastAsia" w:hint="eastAsia"/>
          <w:szCs w:val="21"/>
        </w:rPr>
        <w:sym w:font="Wingdings 2" w:char="F0A2"/>
      </w:r>
      <w:r>
        <w:rPr>
          <w:rFonts w:asciiTheme="minorEastAsia" w:eastAsiaTheme="minorEastAsia" w:hAnsiTheme="minorEastAsia" w:cstheme="minorEastAsia" w:hint="eastAsia"/>
          <w:szCs w:val="21"/>
        </w:rPr>
        <w:t>”的表示为年度维保内容。记录表中的内容应与维保工作人员现场检测内容一致。本表使用时可根据建筑消防设施维保的实际情况填写：不涉及的建筑消防设施维保内容可不打印出来；未列出的建筑消防设施，维护保养单位应根据相关设计文件与技术规范进行补充。</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建筑消防设施维护保养记录》应当载明检查测试的设施所在具体位置、名称及编号、型号、数量等，并客观记录其运行的具体数据或状态，同时将实测记录与《建筑消防设施维护保养技术标准》对比判定，在符合和不符合前的“□”内画√。维保报告书应覆盖维保合同范围内所有消防设施。</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6、维护保养单位应如实录入各项内容，对提交材料的真实性、完整性负责，不得虚构、伪造或编造事实，否则将承担相应的法律后果。</w:t>
      </w:r>
    </w:p>
    <w:p w:rsidR="00AA5B0B" w:rsidRDefault="00AA5B0B" w:rsidP="00AA5B0B">
      <w:pPr>
        <w:pStyle w:val="a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7、本报告书一式三份，一份维护保养单位存档，一份送委托单位，一份送消防主管部门备案。</w:t>
      </w:r>
    </w:p>
    <w:p w:rsidR="00AA5B0B" w:rsidRDefault="00AA5B0B" w:rsidP="00AA5B0B">
      <w:pPr>
        <w:pStyle w:val="a5"/>
        <w:rPr>
          <w:rFonts w:asciiTheme="minorEastAsia" w:eastAsiaTheme="minorEastAsia" w:hAnsiTheme="minorEastAsia" w:cstheme="minorEastAsia"/>
          <w:szCs w:val="21"/>
        </w:rPr>
      </w:pPr>
    </w:p>
    <w:p w:rsidR="00AA5B0B" w:rsidRDefault="00AA5B0B" w:rsidP="00AA5B0B">
      <w:pPr>
        <w:pStyle w:val="a5"/>
        <w:rPr>
          <w:rFonts w:asciiTheme="minorEastAsia" w:eastAsiaTheme="minorEastAsia" w:hAnsiTheme="minorEastAsia" w:cstheme="minorEastAsia"/>
          <w:szCs w:val="21"/>
        </w:rPr>
      </w:pPr>
    </w:p>
    <w:p w:rsidR="00AA5B0B" w:rsidRDefault="00AA5B0B" w:rsidP="00AA5B0B">
      <w:pPr>
        <w:pStyle w:val="a5"/>
        <w:rPr>
          <w:rFonts w:asciiTheme="minorEastAsia" w:eastAsiaTheme="minorEastAsia" w:hAnsiTheme="minorEastAsia" w:cstheme="minorEastAsia"/>
          <w:szCs w:val="21"/>
        </w:rPr>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p w:rsidR="00AA5B0B" w:rsidRDefault="00AA5B0B" w:rsidP="00AA5B0B">
      <w:pPr>
        <w:pStyle w:val="a5"/>
      </w:pPr>
    </w:p>
    <w:tbl>
      <w:tblPr>
        <w:tblW w:w="90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84"/>
        <w:gridCol w:w="7178"/>
      </w:tblGrid>
      <w:tr w:rsidR="00AA5B0B" w:rsidTr="00E02A6F">
        <w:trPr>
          <w:trHeight w:val="407"/>
          <w:jc w:val="center"/>
        </w:trPr>
        <w:tc>
          <w:tcPr>
            <w:tcW w:w="1884"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lastRenderedPageBreak/>
              <w:t>维保项目</w:t>
            </w:r>
          </w:p>
        </w:tc>
        <w:tc>
          <w:tcPr>
            <w:tcW w:w="7178"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04"/>
          <w:jc w:val="center"/>
        </w:trPr>
        <w:tc>
          <w:tcPr>
            <w:tcW w:w="1884" w:type="dxa"/>
            <w:vMerge w:val="restart"/>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火灾报警控制器</w:t>
            </w: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运行状况</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1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检测接地电阻</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1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试验火灾报警、火警优先、故障报警、自检、消音复位功能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362"/>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检测主、备电切换功能▲</w:t>
            </w:r>
            <w:r>
              <w:rPr>
                <w:rFonts w:ascii="宋体" w:hAnsi="宋体" w:cs="宋体" w:hint="eastAsia"/>
                <w:szCs w:val="21"/>
              </w:rPr>
              <w:sym w:font="Wingdings 2" w:char="F0A2"/>
            </w:r>
          </w:p>
        </w:tc>
      </w:tr>
      <w:tr w:rsidR="00AA5B0B" w:rsidTr="00E02A6F">
        <w:trPr>
          <w:trHeight w:val="576"/>
          <w:jc w:val="center"/>
        </w:trPr>
        <w:tc>
          <w:tcPr>
            <w:tcW w:w="1884" w:type="dxa"/>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火灾探测器</w:t>
            </w:r>
          </w:p>
        </w:tc>
        <w:tc>
          <w:tcPr>
            <w:tcW w:w="7178" w:type="dxa"/>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外观及运行状态，试验报警功能▲</w:t>
            </w:r>
            <w:r>
              <w:rPr>
                <w:rFonts w:ascii="宋体" w:hAnsi="宋体" w:cs="宋体" w:hint="eastAsia"/>
                <w:szCs w:val="21"/>
              </w:rPr>
              <w:sym w:font="Wingdings 2" w:char="F0A2"/>
            </w:r>
          </w:p>
        </w:tc>
      </w:tr>
      <w:tr w:rsidR="00AA5B0B" w:rsidTr="00E02A6F">
        <w:trPr>
          <w:trHeight w:val="509"/>
          <w:jc w:val="center"/>
        </w:trPr>
        <w:tc>
          <w:tcPr>
            <w:tcW w:w="1884"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手动报警按钮</w:t>
            </w:r>
          </w:p>
        </w:tc>
        <w:tc>
          <w:tcPr>
            <w:tcW w:w="7178" w:type="dxa"/>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外观及运行状态，试验报警功能▲</w:t>
            </w:r>
            <w:r>
              <w:rPr>
                <w:rFonts w:ascii="宋体" w:hAnsi="宋体" w:cs="宋体" w:hint="eastAsia"/>
                <w:szCs w:val="21"/>
              </w:rPr>
              <w:sym w:font="Wingdings 2" w:char="F0A2"/>
            </w:r>
          </w:p>
        </w:tc>
      </w:tr>
      <w:tr w:rsidR="00AA5B0B" w:rsidTr="00E02A6F">
        <w:trPr>
          <w:trHeight w:val="509"/>
          <w:jc w:val="center"/>
        </w:trPr>
        <w:tc>
          <w:tcPr>
            <w:tcW w:w="1884"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火灾警报装置</w:t>
            </w: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试验报警功能▲</w:t>
            </w:r>
            <w:r>
              <w:rPr>
                <w:rFonts w:ascii="宋体" w:hAnsi="宋体" w:cs="宋体" w:hint="eastAsia"/>
                <w:szCs w:val="21"/>
              </w:rPr>
              <w:sym w:font="Wingdings 2" w:char="F0A2"/>
            </w:r>
          </w:p>
        </w:tc>
      </w:tr>
      <w:tr w:rsidR="00AA5B0B" w:rsidTr="00E02A6F">
        <w:trPr>
          <w:trHeight w:val="509"/>
          <w:jc w:val="center"/>
        </w:trPr>
        <w:tc>
          <w:tcPr>
            <w:tcW w:w="1884"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火灾显示盘</w:t>
            </w: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试验报警、显示功能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509"/>
          <w:jc w:val="center"/>
        </w:trPr>
        <w:tc>
          <w:tcPr>
            <w:tcW w:w="1884"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kern w:val="0"/>
                <w:szCs w:val="21"/>
              </w:rPr>
              <w:t>图形显示装置</w:t>
            </w: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试验报警、显示功能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515"/>
          <w:jc w:val="center"/>
        </w:trPr>
        <w:tc>
          <w:tcPr>
            <w:tcW w:w="1884" w:type="dxa"/>
            <w:vMerge w:val="restart"/>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消防联动控制器</w:t>
            </w:r>
          </w:p>
        </w:tc>
        <w:tc>
          <w:tcPr>
            <w:tcW w:w="7178" w:type="dxa"/>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外观及运行状况</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szCs w:val="21"/>
              </w:rPr>
            </w:pPr>
          </w:p>
        </w:tc>
        <w:tc>
          <w:tcPr>
            <w:tcW w:w="7178"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试验故障报警、自检、信息显示及查询、电源等功能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试验对室内消火栓系统的控制显示功能▲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试验对自动喷水灭火系统的控制显示功能▲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试验对泡沫灭火系统的控制显示功能▲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试验对管网气体灭火系统的控制显示功能▲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试验对干粉灭火系统的控制显示功能▲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试验对电动防火门、防火卷帘的控制显示功能▲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检查消防电梯迫降功能▲</w:t>
            </w:r>
            <w:r>
              <w:rPr>
                <w:rFonts w:ascii="宋体" w:hAnsi="宋体" w:cs="宋体" w:hint="eastAsia"/>
                <w:szCs w:val="21"/>
              </w:rPr>
              <w:sym w:font="Wingdings 2" w:char="F0A2"/>
            </w:r>
          </w:p>
        </w:tc>
      </w:tr>
      <w:tr w:rsidR="00AA5B0B" w:rsidTr="00E02A6F">
        <w:trPr>
          <w:trHeight w:val="509"/>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试验对排烟阀、防火阀和空调系统的控制功能</w:t>
            </w:r>
            <w:r>
              <w:rPr>
                <w:rFonts w:ascii="宋体" w:hAnsi="宋体" w:cs="宋体" w:hint="eastAsia"/>
                <w:szCs w:val="21"/>
              </w:rPr>
              <w:sym w:font="Wingdings 2" w:char="F0A2"/>
            </w:r>
          </w:p>
        </w:tc>
      </w:tr>
      <w:tr w:rsidR="00AA5B0B" w:rsidTr="00E02A6F">
        <w:trPr>
          <w:trHeight w:val="542"/>
          <w:jc w:val="center"/>
        </w:trPr>
        <w:tc>
          <w:tcPr>
            <w:tcW w:w="1884" w:type="dxa"/>
            <w:vMerge/>
            <w:vAlign w:val="center"/>
          </w:tcPr>
          <w:p w:rsidR="00AA5B0B" w:rsidRDefault="00AA5B0B" w:rsidP="00E02A6F">
            <w:pPr>
              <w:wordWrap w:val="0"/>
              <w:topLinePunct/>
              <w:snapToGrid w:val="0"/>
              <w:jc w:val="left"/>
              <w:rPr>
                <w:rFonts w:ascii="宋体" w:hAnsi="宋体" w:cs="宋体"/>
                <w:szCs w:val="21"/>
              </w:rPr>
            </w:pPr>
          </w:p>
        </w:tc>
        <w:tc>
          <w:tcPr>
            <w:tcW w:w="7178" w:type="dxa"/>
            <w:vAlign w:val="center"/>
          </w:tcPr>
          <w:p w:rsidR="00AA5B0B" w:rsidRDefault="00AA5B0B" w:rsidP="00E02A6F">
            <w:pPr>
              <w:widowControl/>
              <w:wordWrap w:val="0"/>
              <w:topLinePunct/>
              <w:snapToGrid w:val="0"/>
              <w:jc w:val="left"/>
              <w:rPr>
                <w:rFonts w:ascii="宋体" w:hAnsi="宋体" w:cs="宋体"/>
                <w:szCs w:val="21"/>
              </w:rPr>
            </w:pPr>
            <w:r>
              <w:rPr>
                <w:rFonts w:ascii="宋体" w:hAnsi="宋体" w:cs="宋体" w:hint="eastAsia"/>
                <w:szCs w:val="21"/>
              </w:rPr>
              <w:t>试验非消防电源的联动切断功能</w:t>
            </w:r>
            <w:r>
              <w:rPr>
                <w:rFonts w:ascii="宋体" w:hAnsi="宋体" w:cs="宋体" w:hint="eastAsia"/>
                <w:szCs w:val="21"/>
              </w:rPr>
              <w:sym w:font="Wingdings 2" w:char="F0A2"/>
            </w:r>
          </w:p>
        </w:tc>
      </w:tr>
      <w:tr w:rsidR="00AA5B0B" w:rsidTr="00E02A6F">
        <w:trPr>
          <w:trHeight w:val="448"/>
          <w:jc w:val="center"/>
        </w:trPr>
        <w:tc>
          <w:tcPr>
            <w:tcW w:w="1884"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电气火灾监控器</w:t>
            </w:r>
          </w:p>
        </w:tc>
        <w:tc>
          <w:tcPr>
            <w:tcW w:w="7178"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外观及工作状态，进行自检和漏电试验检查</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8"/>
          <w:jc w:val="center"/>
        </w:trPr>
        <w:tc>
          <w:tcPr>
            <w:tcW w:w="1884"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电气火灾监控主机</w:t>
            </w:r>
          </w:p>
        </w:tc>
        <w:tc>
          <w:tcPr>
            <w:tcW w:w="7178"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外观及运行状态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8"/>
          <w:jc w:val="center"/>
        </w:trPr>
        <w:tc>
          <w:tcPr>
            <w:tcW w:w="1884"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系统功能</w:t>
            </w:r>
          </w:p>
        </w:tc>
        <w:tc>
          <w:tcPr>
            <w:tcW w:w="7178"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试验监控报警和故障报警功能</w:t>
            </w:r>
            <w:r>
              <w:rPr>
                <w:rFonts w:ascii="宋体" w:hAnsi="宋体" w:cs="宋体" w:hint="eastAsia"/>
                <w:szCs w:val="21"/>
              </w:rPr>
              <w:sym w:font="Wingdings 2" w:char="F0A2"/>
            </w:r>
          </w:p>
        </w:tc>
      </w:tr>
    </w:tbl>
    <w:tbl>
      <w:tblPr>
        <w:tblpPr w:leftFromText="180" w:rightFromText="180" w:vertAnchor="text" w:horzAnchor="page" w:tblpX="1430" w:tblpY="47"/>
        <w:tblOverlap w:val="never"/>
        <w:tblW w:w="9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90"/>
        <w:gridCol w:w="7193"/>
      </w:tblGrid>
      <w:tr w:rsidR="00AA5B0B" w:rsidTr="00E02A6F">
        <w:trPr>
          <w:trHeight w:val="449"/>
        </w:trPr>
        <w:tc>
          <w:tcPr>
            <w:tcW w:w="1890"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193"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trPr>
        <w:tc>
          <w:tcPr>
            <w:tcW w:w="1890"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可燃气体探测器</w:t>
            </w:r>
          </w:p>
        </w:tc>
        <w:tc>
          <w:tcPr>
            <w:tcW w:w="7193"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外观及工作状态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90" w:type="dxa"/>
            <w:vMerge/>
            <w:vAlign w:val="center"/>
          </w:tcPr>
          <w:p w:rsidR="00AA5B0B" w:rsidRDefault="00AA5B0B" w:rsidP="00E02A6F">
            <w:pPr>
              <w:widowControl/>
              <w:wordWrap w:val="0"/>
              <w:topLinePunct/>
              <w:jc w:val="left"/>
              <w:rPr>
                <w:rFonts w:ascii="宋体" w:hAnsi="宋体" w:cs="宋体"/>
                <w:szCs w:val="21"/>
              </w:rPr>
            </w:pPr>
          </w:p>
        </w:tc>
        <w:tc>
          <w:tcPr>
            <w:tcW w:w="7193"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试验报警功能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90"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报警主机</w:t>
            </w:r>
          </w:p>
        </w:tc>
        <w:tc>
          <w:tcPr>
            <w:tcW w:w="7193"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外观及运行状态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90" w:type="dxa"/>
            <w:vMerge/>
            <w:vAlign w:val="center"/>
          </w:tcPr>
          <w:p w:rsidR="00AA5B0B" w:rsidRDefault="00AA5B0B" w:rsidP="00E02A6F">
            <w:pPr>
              <w:widowControl/>
              <w:wordWrap w:val="0"/>
              <w:topLinePunct/>
              <w:jc w:val="center"/>
              <w:rPr>
                <w:rFonts w:ascii="宋体" w:hAnsi="宋体" w:cs="宋体"/>
                <w:szCs w:val="21"/>
              </w:rPr>
            </w:pPr>
          </w:p>
        </w:tc>
        <w:tc>
          <w:tcPr>
            <w:tcW w:w="7193"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测试报警、故障报警、自检、电源等功能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cantSplit/>
          <w:trHeight w:val="510"/>
        </w:trPr>
        <w:tc>
          <w:tcPr>
            <w:tcW w:w="1890" w:type="dxa"/>
            <w:vMerge w:val="restart"/>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消防配电柜（箱）</w:t>
            </w:r>
          </w:p>
        </w:tc>
        <w:tc>
          <w:tcPr>
            <w:tcW w:w="7193"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消防电源主电源、备用电源工作状态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cantSplit/>
          <w:trHeight w:val="510"/>
        </w:trPr>
        <w:tc>
          <w:tcPr>
            <w:tcW w:w="1890" w:type="dxa"/>
            <w:vMerge/>
            <w:vAlign w:val="center"/>
          </w:tcPr>
          <w:p w:rsidR="00AA5B0B" w:rsidRDefault="00AA5B0B" w:rsidP="00E02A6F">
            <w:pPr>
              <w:wordWrap w:val="0"/>
              <w:topLinePunct/>
              <w:snapToGrid w:val="0"/>
              <w:jc w:val="left"/>
              <w:rPr>
                <w:rFonts w:ascii="宋体" w:hAnsi="宋体" w:cs="宋体"/>
                <w:szCs w:val="21"/>
              </w:rPr>
            </w:pPr>
          </w:p>
        </w:tc>
        <w:tc>
          <w:tcPr>
            <w:tcW w:w="7193"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消防设备末端配电切换装置工作状态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cantSplit/>
          <w:trHeight w:val="510"/>
        </w:trPr>
        <w:tc>
          <w:tcPr>
            <w:tcW w:w="1890" w:type="dxa"/>
            <w:vMerge/>
            <w:vAlign w:val="center"/>
          </w:tcPr>
          <w:p w:rsidR="00AA5B0B" w:rsidRDefault="00AA5B0B" w:rsidP="00E02A6F">
            <w:pPr>
              <w:wordWrap w:val="0"/>
              <w:topLinePunct/>
              <w:snapToGrid w:val="0"/>
              <w:jc w:val="left"/>
              <w:rPr>
                <w:rFonts w:ascii="宋体" w:hAnsi="宋体" w:cs="宋体"/>
                <w:szCs w:val="21"/>
              </w:rPr>
            </w:pPr>
          </w:p>
        </w:tc>
        <w:tc>
          <w:tcPr>
            <w:tcW w:w="7193"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试验发电机自动、手动启动功能▲</w:t>
            </w:r>
            <w:r>
              <w:rPr>
                <w:rFonts w:ascii="宋体" w:hAnsi="宋体" w:cs="宋体" w:hint="eastAsia"/>
                <w:szCs w:val="21"/>
              </w:rPr>
              <w:sym w:font="Wingdings 2" w:char="F0A2"/>
            </w:r>
          </w:p>
        </w:tc>
      </w:tr>
      <w:tr w:rsidR="00AA5B0B" w:rsidTr="00E02A6F">
        <w:trPr>
          <w:cantSplit/>
          <w:trHeight w:val="632"/>
        </w:trPr>
        <w:tc>
          <w:tcPr>
            <w:tcW w:w="1890" w:type="dxa"/>
            <w:vMerge/>
            <w:vAlign w:val="center"/>
          </w:tcPr>
          <w:p w:rsidR="00AA5B0B" w:rsidRDefault="00AA5B0B" w:rsidP="00E02A6F">
            <w:pPr>
              <w:wordWrap w:val="0"/>
              <w:topLinePunct/>
              <w:snapToGrid w:val="0"/>
              <w:jc w:val="left"/>
              <w:rPr>
                <w:rFonts w:ascii="宋体" w:hAnsi="宋体" w:cs="宋体"/>
                <w:szCs w:val="21"/>
              </w:rPr>
            </w:pPr>
          </w:p>
        </w:tc>
        <w:tc>
          <w:tcPr>
            <w:tcW w:w="7193" w:type="dxa"/>
            <w:vAlign w:val="center"/>
          </w:tcPr>
          <w:p w:rsidR="00AA5B0B" w:rsidRDefault="00AA5B0B" w:rsidP="00E02A6F">
            <w:pPr>
              <w:topLinePunct/>
              <w:snapToGrid w:val="0"/>
              <w:jc w:val="left"/>
              <w:rPr>
                <w:rFonts w:ascii="宋体" w:hAnsi="宋体"/>
                <w:szCs w:val="21"/>
              </w:rPr>
            </w:pPr>
            <w:r>
              <w:rPr>
                <w:rFonts w:ascii="宋体" w:hAnsi="宋体" w:cs="宋体" w:hint="eastAsia"/>
                <w:szCs w:val="21"/>
              </w:rPr>
              <w:t>试验主、备电切换功能▲</w:t>
            </w:r>
            <w:r>
              <w:rPr>
                <w:rFonts w:ascii="宋体" w:hAnsi="宋体" w:cs="宋体" w:hint="eastAsia"/>
                <w:szCs w:val="21"/>
              </w:rPr>
              <w:sym w:font="Wingdings 2" w:char="F0A2"/>
            </w:r>
          </w:p>
        </w:tc>
      </w:tr>
      <w:tr w:rsidR="00AA5B0B" w:rsidTr="00E02A6F">
        <w:trPr>
          <w:cantSplit/>
          <w:trHeight w:val="510"/>
        </w:trPr>
        <w:tc>
          <w:tcPr>
            <w:tcW w:w="1890"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自备发电机组</w:t>
            </w:r>
          </w:p>
        </w:tc>
        <w:tc>
          <w:tcPr>
            <w:tcW w:w="7193"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发电机启动装置外观及工作状态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cantSplit/>
          <w:trHeight w:val="510"/>
        </w:trPr>
        <w:tc>
          <w:tcPr>
            <w:tcW w:w="1890" w:type="dxa"/>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储油设施</w:t>
            </w:r>
          </w:p>
        </w:tc>
        <w:tc>
          <w:tcPr>
            <w:tcW w:w="7193"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核对储油量</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cantSplit/>
          <w:trHeight w:val="510"/>
        </w:trPr>
        <w:tc>
          <w:tcPr>
            <w:tcW w:w="1890" w:type="dxa"/>
            <w:vMerge w:val="restart"/>
            <w:vAlign w:val="center"/>
          </w:tcPr>
          <w:p w:rsidR="00AA5B0B" w:rsidRDefault="00AA5B0B" w:rsidP="00E02A6F">
            <w:pPr>
              <w:wordWrap w:val="0"/>
              <w:topLinePunct/>
              <w:snapToGrid w:val="0"/>
              <w:jc w:val="left"/>
              <w:rPr>
                <w:rFonts w:ascii="宋体" w:hAnsi="宋体" w:cs="宋体"/>
                <w:szCs w:val="21"/>
              </w:rPr>
            </w:pPr>
            <w:r>
              <w:rPr>
                <w:rFonts w:ascii="宋体" w:hAnsi="宋体" w:cs="宋体" w:hint="eastAsia"/>
                <w:szCs w:val="21"/>
              </w:rPr>
              <w:t>消防设备应急电源</w:t>
            </w:r>
          </w:p>
        </w:tc>
        <w:tc>
          <w:tcPr>
            <w:tcW w:w="7193"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供电功能▲</w:t>
            </w:r>
            <w:r>
              <w:rPr>
                <w:rFonts w:ascii="宋体" w:hAnsi="宋体" w:cs="宋体" w:hint="eastAsia"/>
                <w:szCs w:val="21"/>
              </w:rPr>
              <w:sym w:font="Wingdings 2" w:char="F0A2"/>
            </w:r>
          </w:p>
        </w:tc>
      </w:tr>
      <w:tr w:rsidR="00AA5B0B" w:rsidTr="00E02A6F">
        <w:trPr>
          <w:cantSplit/>
          <w:trHeight w:val="510"/>
        </w:trPr>
        <w:tc>
          <w:tcPr>
            <w:tcW w:w="1890" w:type="dxa"/>
            <w:vMerge/>
            <w:vAlign w:val="center"/>
          </w:tcPr>
          <w:p w:rsidR="00AA5B0B" w:rsidRDefault="00AA5B0B" w:rsidP="00E02A6F">
            <w:pPr>
              <w:wordWrap w:val="0"/>
              <w:topLinePunct/>
              <w:snapToGrid w:val="0"/>
              <w:jc w:val="center"/>
              <w:rPr>
                <w:rFonts w:ascii="宋体" w:hAnsi="宋体" w:cs="宋体"/>
                <w:szCs w:val="21"/>
              </w:rPr>
            </w:pPr>
          </w:p>
        </w:tc>
        <w:tc>
          <w:tcPr>
            <w:tcW w:w="7193"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应急转换功能▲</w:t>
            </w:r>
            <w:r>
              <w:rPr>
                <w:rFonts w:ascii="宋体" w:hAnsi="宋体" w:cs="宋体" w:hint="eastAsia"/>
                <w:szCs w:val="21"/>
              </w:rPr>
              <w:sym w:font="Wingdings 2" w:char="F0A2"/>
            </w:r>
          </w:p>
        </w:tc>
      </w:tr>
    </w:tbl>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61"/>
        <w:gridCol w:w="7214"/>
      </w:tblGrid>
      <w:tr w:rsidR="00AA5B0B" w:rsidTr="00E02A6F">
        <w:trPr>
          <w:trHeight w:val="449"/>
          <w:jc w:val="center"/>
        </w:trPr>
        <w:tc>
          <w:tcPr>
            <w:tcW w:w="1861"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14"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jc w:val="center"/>
        </w:trPr>
        <w:tc>
          <w:tcPr>
            <w:tcW w:w="1861" w:type="dxa"/>
            <w:vMerge w:val="restart"/>
            <w:vAlign w:val="center"/>
          </w:tcPr>
          <w:p w:rsidR="00AA5B0B" w:rsidRDefault="00AA5B0B" w:rsidP="00E02A6F">
            <w:pPr>
              <w:wordWrap w:val="0"/>
              <w:topLinePunct/>
              <w:snapToGrid w:val="0"/>
              <w:jc w:val="left"/>
              <w:rPr>
                <w:rFonts w:ascii="宋体" w:hAnsi="宋体"/>
                <w:szCs w:val="21"/>
              </w:rPr>
            </w:pPr>
            <w:r>
              <w:rPr>
                <w:rFonts w:ascii="宋体" w:hAnsi="宋体" w:cs="宋体" w:hint="eastAsia"/>
                <w:szCs w:val="21"/>
              </w:rPr>
              <w:t>消防水池</w:t>
            </w:r>
          </w:p>
        </w:tc>
        <w:tc>
          <w:tcPr>
            <w:tcW w:w="7214" w:type="dxa"/>
            <w:vAlign w:val="center"/>
          </w:tcPr>
          <w:p w:rsidR="00AA5B0B" w:rsidRDefault="00AA5B0B" w:rsidP="00E02A6F">
            <w:pPr>
              <w:wordWrap w:val="0"/>
              <w:topLinePunct/>
              <w:snapToGrid w:val="0"/>
              <w:rPr>
                <w:rFonts w:ascii="宋体" w:hAnsi="宋体"/>
                <w:szCs w:val="21"/>
              </w:rPr>
            </w:pPr>
            <w:r>
              <w:rPr>
                <w:rFonts w:ascii="宋体" w:hAnsi="宋体" w:cs="宋体" w:hint="eastAsia"/>
                <w:szCs w:val="21"/>
              </w:rPr>
              <w:t>外观，核对储水量、自动进水阀进水功能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33"/>
          <w:jc w:val="center"/>
        </w:trPr>
        <w:tc>
          <w:tcPr>
            <w:tcW w:w="1861" w:type="dxa"/>
            <w:vMerge/>
            <w:vAlign w:val="center"/>
          </w:tcPr>
          <w:p w:rsidR="00AA5B0B" w:rsidRDefault="00AA5B0B" w:rsidP="00E02A6F">
            <w:pPr>
              <w:wordWrap w:val="0"/>
              <w:topLinePunct/>
              <w:snapToGrid w:val="0"/>
              <w:jc w:val="left"/>
              <w:rPr>
                <w:rFonts w:ascii="宋体" w:hAnsi="宋体" w:cs="宋体"/>
                <w:szCs w:val="21"/>
              </w:rPr>
            </w:pPr>
          </w:p>
        </w:tc>
        <w:tc>
          <w:tcPr>
            <w:tcW w:w="7214" w:type="dxa"/>
            <w:vAlign w:val="center"/>
          </w:tcPr>
          <w:p w:rsidR="00AA5B0B" w:rsidRDefault="00AA5B0B" w:rsidP="00E02A6F">
            <w:pPr>
              <w:wordWrap w:val="0"/>
              <w:topLinePunct/>
              <w:snapToGrid w:val="0"/>
              <w:rPr>
                <w:rFonts w:ascii="宋体" w:hAnsi="宋体"/>
                <w:szCs w:val="21"/>
              </w:rPr>
            </w:pPr>
            <w:r>
              <w:rPr>
                <w:rFonts w:ascii="宋体" w:hAnsi="宋体" w:cs="宋体" w:hint="eastAsia"/>
                <w:szCs w:val="21"/>
              </w:rPr>
              <w:t>检查结构材料完好性</w:t>
            </w:r>
            <w:r>
              <w:rPr>
                <w:rFonts w:ascii="宋体" w:hAnsi="宋体" w:cs="宋体" w:hint="eastAsia"/>
                <w:szCs w:val="21"/>
              </w:rPr>
              <w:sym w:font="Wingdings 2" w:char="F0A2"/>
            </w:r>
          </w:p>
        </w:tc>
      </w:tr>
      <w:tr w:rsidR="00AA5B0B" w:rsidTr="00E02A6F">
        <w:trPr>
          <w:trHeight w:val="449"/>
          <w:jc w:val="center"/>
        </w:trPr>
        <w:tc>
          <w:tcPr>
            <w:tcW w:w="1861"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消防水箱</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外观，核对储水量、自动进水阀进水功能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ign w:val="center"/>
          </w:tcPr>
          <w:p w:rsidR="00AA5B0B" w:rsidRDefault="00AA5B0B" w:rsidP="00E02A6F">
            <w:pPr>
              <w:widowControl/>
              <w:wordWrap w:val="0"/>
              <w:topLinePunct/>
              <w:jc w:val="left"/>
              <w:rPr>
                <w:rFonts w:ascii="宋体" w:hAnsi="宋体" w:cs="宋体"/>
                <w:szCs w:val="21"/>
              </w:rPr>
            </w:pPr>
          </w:p>
        </w:tc>
        <w:tc>
          <w:tcPr>
            <w:tcW w:w="7214" w:type="dxa"/>
            <w:vAlign w:val="center"/>
          </w:tcPr>
          <w:p w:rsidR="00AA5B0B" w:rsidRDefault="00AA5B0B" w:rsidP="00E02A6F">
            <w:pPr>
              <w:wordWrap w:val="0"/>
              <w:topLinePunct/>
              <w:snapToGrid w:val="0"/>
              <w:rPr>
                <w:rFonts w:ascii="宋体" w:hAnsi="宋体" w:cs="宋体"/>
                <w:szCs w:val="21"/>
              </w:rPr>
            </w:pPr>
            <w:r>
              <w:rPr>
                <w:rFonts w:ascii="宋体" w:hAnsi="宋体" w:cs="宋体" w:hint="eastAsia"/>
                <w:szCs w:val="21"/>
              </w:rPr>
              <w:t>检查结构材料完好性</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稳（增）压泵及</w:t>
            </w:r>
          </w:p>
          <w:p w:rsidR="00AA5B0B" w:rsidRDefault="00AA5B0B" w:rsidP="00E02A6F">
            <w:pPr>
              <w:widowControl/>
              <w:wordWrap w:val="0"/>
              <w:topLinePunct/>
              <w:jc w:val="left"/>
              <w:rPr>
                <w:rFonts w:ascii="宋体" w:hAnsi="宋体" w:cs="宋体"/>
                <w:szCs w:val="21"/>
              </w:rPr>
            </w:pPr>
            <w:r>
              <w:rPr>
                <w:rFonts w:ascii="宋体" w:hAnsi="宋体" w:cs="宋体" w:hint="eastAsia"/>
                <w:szCs w:val="21"/>
              </w:rPr>
              <w:t>气压水罐</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工作状态；模拟系统渗漏，测试稳压泵、增压泵及气压水罐稳压、增压能力，自动启泵、停泵及联动启动主泵的压力工况；检测气压水罐的压力和有效容积</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消防水泵及控制柜</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工作状态，试验手动/自动启泵功能和主、备泵切换功能，控制柜转换开关是否处于自动状态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ign w:val="center"/>
          </w:tcPr>
          <w:p w:rsidR="00AA5B0B" w:rsidRDefault="00AA5B0B" w:rsidP="00E02A6F">
            <w:pPr>
              <w:widowControl/>
              <w:wordWrap w:val="0"/>
              <w:topLinePunct/>
              <w:jc w:val="left"/>
              <w:rPr>
                <w:rFonts w:ascii="宋体" w:hAnsi="宋体" w:cs="宋体"/>
                <w:szCs w:val="21"/>
              </w:rPr>
            </w:pPr>
          </w:p>
        </w:tc>
        <w:tc>
          <w:tcPr>
            <w:tcW w:w="7214" w:type="dxa"/>
            <w:vAlign w:val="center"/>
          </w:tcPr>
          <w:p w:rsidR="00AA5B0B" w:rsidRDefault="00AA5B0B" w:rsidP="00E02A6F">
            <w:pPr>
              <w:wordWrap w:val="0"/>
              <w:topLinePunct/>
              <w:snapToGrid w:val="0"/>
              <w:rPr>
                <w:rFonts w:ascii="宋体" w:hAnsi="宋体"/>
                <w:szCs w:val="21"/>
              </w:rPr>
            </w:pPr>
            <w:r>
              <w:rPr>
                <w:rFonts w:ascii="宋体" w:hAnsi="宋体" w:cs="宋体" w:hint="eastAsia"/>
                <w:szCs w:val="21"/>
              </w:rPr>
              <w:t>利用测试装置测试消防泵供水时的流量和压力▲</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消火栓水泵的连锁启动</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启动控制功能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减压阀组</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外观及运行状况，进行放水试验，检测和记录减压阀前后的压力</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消火栓按钮</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外观，试验远距离启泵功能及信号指示功能▲</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水泵结合器</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外观及附件完整情况，标识▲</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室内消火栓</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外观及配件完整情况，试验最不利点消火栓出水压力、静压及水质，选择不同楼层抽测室内消火栓静压和出水压力▲</w:t>
            </w:r>
            <w:r>
              <w:rPr>
                <w:rFonts w:ascii="宋体" w:hAnsi="宋体" w:cs="宋体" w:hint="eastAsia"/>
                <w:szCs w:val="21"/>
              </w:rPr>
              <w:sym w:font="Wingdings 2" w:char="F0A2"/>
            </w:r>
          </w:p>
        </w:tc>
      </w:tr>
      <w:tr w:rsidR="00AA5B0B" w:rsidTr="00E02A6F">
        <w:trPr>
          <w:trHeight w:val="892"/>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室外消火栓</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外观，地下消火栓标识，试验室外消火栓出水压力，防冻措施（冬季时检测）▲</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消防卷盘</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外观及配件完整情况▲</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eastAsia="宋体" w:hAnsi="宋体" w:cs="宋体"/>
                <w:szCs w:val="21"/>
              </w:rPr>
            </w:pPr>
            <w:r>
              <w:rPr>
                <w:rFonts w:ascii="宋体" w:hAnsi="宋体" w:cs="宋体" w:hint="eastAsia"/>
                <w:szCs w:val="21"/>
              </w:rPr>
              <w:t>系统过滤器</w:t>
            </w:r>
          </w:p>
        </w:tc>
        <w:tc>
          <w:tcPr>
            <w:tcW w:w="7214" w:type="dxa"/>
            <w:vAlign w:val="center"/>
          </w:tcPr>
          <w:p w:rsidR="00AA5B0B" w:rsidRDefault="00AA5B0B" w:rsidP="00E02A6F">
            <w:pPr>
              <w:widowControl/>
              <w:wordWrap w:val="0"/>
              <w:topLinePunct/>
              <w:rPr>
                <w:rFonts w:ascii="宋体" w:eastAsia="宋体" w:hAnsi="宋体" w:cs="宋体"/>
                <w:szCs w:val="21"/>
              </w:rPr>
            </w:pPr>
            <w:r>
              <w:rPr>
                <w:rFonts w:ascii="宋体" w:hAnsi="宋体" w:cs="宋体" w:hint="eastAsia"/>
                <w:szCs w:val="21"/>
              </w:rPr>
              <w:t>排渣，检查过滤器的完好性</w:t>
            </w:r>
            <w:r>
              <w:rPr>
                <w:rFonts w:ascii="宋体" w:hAnsi="宋体" w:cs="宋体" w:hint="eastAsia"/>
                <w:szCs w:val="21"/>
              </w:rPr>
              <w:sym w:font="Wingdings 2" w:char="F0A2"/>
            </w:r>
          </w:p>
        </w:tc>
      </w:tr>
      <w:tr w:rsidR="00AA5B0B" w:rsidTr="00E02A6F">
        <w:trPr>
          <w:trHeight w:val="449"/>
          <w:jc w:val="center"/>
        </w:trPr>
        <w:tc>
          <w:tcPr>
            <w:tcW w:w="1861"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lastRenderedPageBreak/>
              <w:t>管网控制阀门</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检查水源控制阀外观</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ign w:val="center"/>
          </w:tcPr>
          <w:p w:rsidR="00AA5B0B" w:rsidRDefault="00AA5B0B" w:rsidP="00E02A6F">
            <w:pPr>
              <w:widowControl/>
              <w:wordWrap w:val="0"/>
              <w:topLinePunct/>
              <w:jc w:val="left"/>
              <w:rPr>
                <w:rFonts w:ascii="宋体" w:hAnsi="宋体" w:cs="宋体"/>
                <w:szCs w:val="21"/>
              </w:rPr>
            </w:pP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检查室外阀门井中进水管上的控制阀门是否处于全开启状态▲</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ordWrap w:val="0"/>
              <w:topLinePunct/>
              <w:snapToGrid w:val="0"/>
              <w:jc w:val="left"/>
              <w:rPr>
                <w:rFonts w:ascii="宋体" w:hAnsi="宋体"/>
                <w:szCs w:val="21"/>
              </w:rPr>
            </w:pPr>
            <w:r>
              <w:rPr>
                <w:rFonts w:ascii="宋体" w:hAnsi="宋体" w:hint="eastAsia"/>
                <w:szCs w:val="21"/>
              </w:rPr>
              <w:t>维保项目</w:t>
            </w:r>
          </w:p>
        </w:tc>
        <w:tc>
          <w:tcPr>
            <w:tcW w:w="7214"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jc w:val="center"/>
        </w:trPr>
        <w:tc>
          <w:tcPr>
            <w:tcW w:w="1861" w:type="dxa"/>
            <w:vAlign w:val="center"/>
          </w:tcPr>
          <w:p w:rsidR="00AA5B0B" w:rsidRDefault="00AA5B0B" w:rsidP="00E02A6F">
            <w:pPr>
              <w:widowControl/>
              <w:topLinePunct/>
              <w:jc w:val="left"/>
              <w:rPr>
                <w:rFonts w:ascii="宋体" w:hAnsi="宋体" w:cs="宋体"/>
                <w:szCs w:val="21"/>
              </w:rPr>
            </w:pPr>
            <w:r>
              <w:rPr>
                <w:rFonts w:ascii="宋体" w:hAnsi="宋体" w:cs="宋体" w:hint="eastAsia"/>
                <w:szCs w:val="21"/>
              </w:rPr>
              <w:t>阀门</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外观，检查启闭是否正常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restart"/>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泡沫炮、消防炮</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外观，检查回转机构动作是否正常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Merge/>
            <w:vAlign w:val="center"/>
          </w:tcPr>
          <w:p w:rsidR="00AA5B0B" w:rsidRDefault="00AA5B0B" w:rsidP="00E02A6F">
            <w:pPr>
              <w:widowControl/>
              <w:wordWrap w:val="0"/>
              <w:topLinePunct/>
              <w:jc w:val="left"/>
              <w:rPr>
                <w:rFonts w:ascii="宋体" w:hAnsi="宋体" w:cs="宋体"/>
                <w:szCs w:val="21"/>
              </w:rPr>
            </w:pP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外观，检查喷水是否正常▲</w:t>
            </w:r>
            <w:r>
              <w:rPr>
                <w:rFonts w:ascii="宋体" w:hAnsi="宋体" w:cs="宋体" w:hint="eastAsia"/>
                <w:szCs w:val="21"/>
              </w:rPr>
              <w:sym w:font="Wingdings 2" w:char="F0A2"/>
            </w:r>
          </w:p>
        </w:tc>
      </w:tr>
      <w:tr w:rsidR="00AA5B0B" w:rsidTr="00E02A6F">
        <w:trPr>
          <w:trHeight w:val="449"/>
          <w:jc w:val="center"/>
        </w:trPr>
        <w:tc>
          <w:tcPr>
            <w:tcW w:w="1861" w:type="dxa"/>
            <w:vMerge/>
            <w:vAlign w:val="center"/>
          </w:tcPr>
          <w:p w:rsidR="00AA5B0B" w:rsidRDefault="00AA5B0B" w:rsidP="00E02A6F">
            <w:pPr>
              <w:widowControl/>
              <w:wordWrap w:val="0"/>
              <w:topLinePunct/>
              <w:jc w:val="left"/>
              <w:rPr>
                <w:rFonts w:ascii="宋体" w:hAnsi="宋体" w:cs="宋体"/>
                <w:szCs w:val="21"/>
              </w:rPr>
            </w:pP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外观，检查喷射是否符合设计要求</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消防泵组</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外观，检查启动运转是否正常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氮气瓶组</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外观，检查储压是否正常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供水水源及水位指示装置</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控制装置</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外观，检查运行是否正常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泡沫液罐</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外观，检查泡沫液液位是否正常</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6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管道</w:t>
            </w:r>
          </w:p>
        </w:tc>
        <w:tc>
          <w:tcPr>
            <w:tcW w:w="7214"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冲洗、除锈</w:t>
            </w:r>
            <w:r>
              <w:rPr>
                <w:rFonts w:ascii="宋体" w:hAnsi="宋体" w:cs="宋体" w:hint="eastAsia"/>
                <w:szCs w:val="21"/>
              </w:rPr>
              <w:sym w:font="Wingdings 2" w:char="F0A2"/>
            </w:r>
          </w:p>
        </w:tc>
      </w:tr>
    </w:tbl>
    <w:tbl>
      <w:tblPr>
        <w:tblpPr w:leftFromText="180" w:rightFromText="180" w:vertAnchor="text" w:horzAnchor="page" w:tblpX="1445" w:tblpY="291"/>
        <w:tblOverlap w:val="never"/>
        <w:tblW w:w="9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45"/>
        <w:gridCol w:w="7215"/>
      </w:tblGrid>
      <w:tr w:rsidR="00AA5B0B" w:rsidTr="00E02A6F">
        <w:trPr>
          <w:trHeight w:val="449"/>
        </w:trPr>
        <w:tc>
          <w:tcPr>
            <w:tcW w:w="1845"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15"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trPr>
        <w:tc>
          <w:tcPr>
            <w:tcW w:w="18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喷头</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外观，清除异物及周边障碍物</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90"/>
        </w:trPr>
        <w:tc>
          <w:tcPr>
            <w:tcW w:w="1845" w:type="dxa"/>
            <w:vMerge w:val="restart"/>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水流指示器</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外观和开闭状态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45" w:type="dxa"/>
            <w:vMerge/>
            <w:vAlign w:val="center"/>
          </w:tcPr>
          <w:p w:rsidR="00AA5B0B" w:rsidRDefault="00AA5B0B" w:rsidP="00E02A6F">
            <w:pPr>
              <w:widowControl/>
              <w:wordWrap w:val="0"/>
              <w:topLinePunct/>
              <w:rPr>
                <w:rFonts w:ascii="宋体" w:hAnsi="宋体" w:cs="宋体"/>
                <w:szCs w:val="21"/>
              </w:rPr>
            </w:pP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试验报警功能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系统所有控制阀门</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检查铅封、锁链完好状况，对电磁阀和信号阀进行启动试验</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报警阀组</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外观，试验报警功能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末端试水装置</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外观，放水试验</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室外阀门井中控制阀门</w:t>
            </w:r>
          </w:p>
        </w:tc>
        <w:tc>
          <w:tcPr>
            <w:tcW w:w="72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外观和开启状况▲</w:t>
            </w:r>
            <w:r>
              <w:rPr>
                <w:rFonts w:ascii="宋体" w:hAnsi="宋体" w:cs="宋体" w:hint="eastAsia"/>
                <w:szCs w:val="21"/>
              </w:rPr>
              <w:sym w:font="Wingdings 2" w:char="F0A2"/>
            </w:r>
          </w:p>
        </w:tc>
      </w:tr>
    </w:tbl>
    <w:tbl>
      <w:tblPr>
        <w:tblW w:w="90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18"/>
        <w:gridCol w:w="7231"/>
      </w:tblGrid>
      <w:tr w:rsidR="00AA5B0B" w:rsidTr="00E02A6F">
        <w:trPr>
          <w:trHeight w:val="449"/>
          <w:jc w:val="center"/>
        </w:trPr>
        <w:tc>
          <w:tcPr>
            <w:tcW w:w="1818"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31"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全部系统组件</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18" w:type="dxa"/>
            <w:vMerge w:val="restart"/>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灭火剂贮存容器</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检查贮存容器内的压力</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18" w:type="dxa"/>
            <w:vMerge/>
            <w:vAlign w:val="center"/>
          </w:tcPr>
          <w:p w:rsidR="00AA5B0B" w:rsidRDefault="00AA5B0B" w:rsidP="00E02A6F">
            <w:pPr>
              <w:widowControl/>
              <w:wordWrap w:val="0"/>
              <w:topLinePunct/>
              <w:rPr>
                <w:rFonts w:ascii="宋体" w:hAnsi="宋体" w:cs="宋体"/>
                <w:szCs w:val="21"/>
              </w:rPr>
            </w:pPr>
          </w:p>
        </w:tc>
        <w:tc>
          <w:tcPr>
            <w:tcW w:w="7231" w:type="dxa"/>
            <w:vAlign w:val="center"/>
          </w:tcPr>
          <w:p w:rsidR="00AA5B0B" w:rsidRDefault="00AA5B0B" w:rsidP="00E02A6F">
            <w:pPr>
              <w:topLinePunct/>
              <w:snapToGrid w:val="0"/>
              <w:jc w:val="left"/>
              <w:rPr>
                <w:rFonts w:ascii="宋体" w:hAnsi="宋体"/>
                <w:szCs w:val="21"/>
              </w:rPr>
            </w:pPr>
            <w:r>
              <w:rPr>
                <w:rFonts w:ascii="宋体" w:hAnsi="宋体" w:cs="宋体" w:hint="eastAsia"/>
                <w:szCs w:val="21"/>
              </w:rPr>
              <w:t>逐个称重检查▲</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气动驱动装置</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检查气动源的压力</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8"/>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管道、支架</w:t>
            </w:r>
          </w:p>
        </w:tc>
        <w:tc>
          <w:tcPr>
            <w:tcW w:w="723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检查灭火剂贮瓶间设备、灭火剂输送管道和支、吊架的固定情况和高压软管的外观状况▲</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喷嘴孔口</w:t>
            </w:r>
          </w:p>
        </w:tc>
        <w:tc>
          <w:tcPr>
            <w:tcW w:w="723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外观，清除异物▲</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lastRenderedPageBreak/>
              <w:t>气体灭火控制装置</w:t>
            </w:r>
          </w:p>
        </w:tc>
        <w:tc>
          <w:tcPr>
            <w:tcW w:w="723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外观及工作状态▲</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系统功能</w:t>
            </w:r>
          </w:p>
        </w:tc>
        <w:tc>
          <w:tcPr>
            <w:tcW w:w="7231" w:type="dxa"/>
            <w:vAlign w:val="center"/>
          </w:tcPr>
          <w:p w:rsidR="00AA5B0B" w:rsidRDefault="00AA5B0B" w:rsidP="00E02A6F">
            <w:pPr>
              <w:widowControl/>
              <w:wordWrap w:val="0"/>
              <w:topLinePunct/>
              <w:jc w:val="left"/>
              <w:rPr>
                <w:rFonts w:ascii="宋体" w:hAnsi="宋体" w:cs="宋体"/>
                <w:szCs w:val="21"/>
              </w:rPr>
            </w:pPr>
            <w:r>
              <w:rPr>
                <w:rFonts w:ascii="宋体" w:hAnsi="宋体" w:cs="宋体" w:hint="eastAsia"/>
                <w:szCs w:val="21"/>
              </w:rPr>
              <w:t>对每个防护区进行一次模拟自动启动试验，如有不合格项目，则进行模拟喷气试验▲</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控制柜</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外观及工作状态，按钮启动、停止风机</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8"/>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送风机</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外观及工作状态，测试手动</w:t>
            </w:r>
            <w:r>
              <w:rPr>
                <w:rFonts w:ascii="宋体" w:hAnsi="宋体"/>
                <w:szCs w:val="21"/>
              </w:rPr>
              <w:t>/</w:t>
            </w:r>
            <w:r>
              <w:rPr>
                <w:rFonts w:ascii="宋体" w:hAnsi="宋体" w:cs="宋体" w:hint="eastAsia"/>
                <w:szCs w:val="21"/>
              </w:rPr>
              <w:t>自动启动、停止功能▲</w:t>
            </w:r>
            <w:r>
              <w:rPr>
                <w:rFonts w:ascii="宋体" w:hAnsi="宋体" w:cs="宋体" w:hint="eastAsia"/>
                <w:szCs w:val="21"/>
              </w:rPr>
              <w:sym w:font="Wingdings 2" w:char="F0A2"/>
            </w:r>
          </w:p>
        </w:tc>
      </w:tr>
      <w:tr w:rsidR="00AA5B0B" w:rsidTr="00E02A6F">
        <w:trPr>
          <w:trHeight w:val="448"/>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送风阀</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外观，测试手动、电动开启功能▲</w:t>
            </w:r>
            <w:r>
              <w:rPr>
                <w:rFonts w:ascii="宋体" w:hAnsi="宋体" w:cs="宋体" w:hint="eastAsia"/>
                <w:szCs w:val="21"/>
              </w:rPr>
              <w:sym w:font="Wingdings 2" w:char="F0A2"/>
            </w:r>
          </w:p>
        </w:tc>
      </w:tr>
      <w:tr w:rsidR="00AA5B0B" w:rsidTr="00E02A6F">
        <w:trPr>
          <w:trHeight w:val="449"/>
          <w:jc w:val="center"/>
        </w:trPr>
        <w:tc>
          <w:tcPr>
            <w:tcW w:w="1818"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系统功能</w:t>
            </w:r>
          </w:p>
        </w:tc>
        <w:tc>
          <w:tcPr>
            <w:tcW w:w="7231"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测试自动、手动送风功能</w:t>
            </w:r>
            <w:r>
              <w:rPr>
                <w:rFonts w:ascii="宋体" w:hAnsi="宋体" w:cs="宋体" w:hint="eastAsia"/>
                <w:szCs w:val="21"/>
              </w:rPr>
              <w:sym w:font="Wingdings 2" w:char="F0A2"/>
            </w:r>
          </w:p>
        </w:tc>
      </w:tr>
    </w:tbl>
    <w:tbl>
      <w:tblPr>
        <w:tblpPr w:leftFromText="180" w:rightFromText="180" w:vertAnchor="text" w:horzAnchor="page" w:tblpX="1460" w:tblpY="237"/>
        <w:tblOverlap w:val="neve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15"/>
        <w:gridCol w:w="7230"/>
      </w:tblGrid>
      <w:tr w:rsidR="00AA5B0B" w:rsidTr="00E02A6F">
        <w:trPr>
          <w:trHeight w:val="510"/>
        </w:trPr>
        <w:tc>
          <w:tcPr>
            <w:tcW w:w="1815"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30"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挡烟垂壁及其控制装置</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外观及工作状况，测试挡烟垂壁的释放功能▲</w:t>
            </w:r>
            <w:r>
              <w:rPr>
                <w:rFonts w:ascii="宋体" w:hAnsi="宋体" w:cs="宋体" w:hint="eastAsia"/>
                <w:szCs w:val="21"/>
              </w:rPr>
              <w:sym w:font="Wingdings 2" w:char="F0A2"/>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控制柜</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外观及工作状态，按钮启动、停止风机</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排烟风机</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外观及工作状态，测试手动</w:t>
            </w:r>
            <w:r>
              <w:rPr>
                <w:rFonts w:ascii="宋体" w:hAnsi="宋体"/>
                <w:szCs w:val="21"/>
              </w:rPr>
              <w:t>/</w:t>
            </w:r>
            <w:r>
              <w:rPr>
                <w:rFonts w:ascii="宋体" w:hAnsi="宋体" w:cs="宋体" w:hint="eastAsia"/>
                <w:szCs w:val="21"/>
              </w:rPr>
              <w:t>自动启动、停止功能▲</w:t>
            </w:r>
            <w:r>
              <w:rPr>
                <w:rFonts w:ascii="宋体" w:hAnsi="宋体" w:cs="宋体" w:hint="eastAsia"/>
                <w:szCs w:val="21"/>
              </w:rPr>
              <w:sym w:font="Wingdings 2" w:char="F0A2"/>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电动排烟窗</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外观，测试电动排烟窗直接启动和联动开启功能▲</w:t>
            </w:r>
            <w:r>
              <w:rPr>
                <w:rFonts w:ascii="宋体" w:hAnsi="宋体" w:cs="宋体" w:hint="eastAsia"/>
                <w:szCs w:val="21"/>
              </w:rPr>
              <w:sym w:font="Wingdings 2" w:char="F0A2"/>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排烟阀及其控制装置</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外观，测试排烟阀手动</w:t>
            </w:r>
            <w:r>
              <w:rPr>
                <w:rFonts w:ascii="宋体" w:hAnsi="宋体"/>
                <w:szCs w:val="21"/>
              </w:rPr>
              <w:t>/</w:t>
            </w:r>
            <w:r>
              <w:rPr>
                <w:rFonts w:ascii="宋体" w:hAnsi="宋体" w:cs="宋体" w:hint="eastAsia"/>
                <w:szCs w:val="21"/>
              </w:rPr>
              <w:t>自动开启功能▲</w:t>
            </w:r>
            <w:r>
              <w:rPr>
                <w:rFonts w:ascii="宋体" w:hAnsi="宋体" w:cs="宋体" w:hint="eastAsia"/>
                <w:szCs w:val="21"/>
              </w:rPr>
              <w:sym w:font="Wingdings 2" w:char="F0A2"/>
            </w:r>
          </w:p>
        </w:tc>
      </w:tr>
      <w:tr w:rsidR="00AA5B0B" w:rsidTr="00E02A6F">
        <w:trPr>
          <w:trHeight w:val="510"/>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系统功能</w:t>
            </w:r>
          </w:p>
        </w:tc>
        <w:tc>
          <w:tcPr>
            <w:tcW w:w="72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测试自动、手动排烟功能</w:t>
            </w:r>
            <w:r>
              <w:rPr>
                <w:rFonts w:ascii="宋体" w:hAnsi="宋体" w:cs="宋体" w:hint="eastAsia"/>
                <w:szCs w:val="21"/>
              </w:rPr>
              <w:sym w:font="Wingdings 2" w:char="F0A2"/>
            </w:r>
          </w:p>
        </w:tc>
      </w:tr>
    </w:tbl>
    <w:tbl>
      <w:tblPr>
        <w:tblW w:w="9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46"/>
        <w:gridCol w:w="7230"/>
      </w:tblGrid>
      <w:tr w:rsidR="00AA5B0B" w:rsidTr="00E02A6F">
        <w:trPr>
          <w:trHeight w:val="449"/>
          <w:jc w:val="center"/>
        </w:trPr>
        <w:tc>
          <w:tcPr>
            <w:tcW w:w="1846"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30"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jc w:val="center"/>
        </w:trPr>
        <w:tc>
          <w:tcPr>
            <w:tcW w:w="1846" w:type="dxa"/>
            <w:vAlign w:val="center"/>
          </w:tcPr>
          <w:p w:rsidR="00AA5B0B" w:rsidRDefault="00AA5B0B" w:rsidP="00E02A6F">
            <w:pPr>
              <w:widowControl/>
              <w:wordWrap w:val="0"/>
              <w:topLinePunct/>
              <w:jc w:val="left"/>
              <w:rPr>
                <w:rFonts w:asciiTheme="minorEastAsia" w:hAnsiTheme="minorEastAsia" w:cstheme="minorEastAsia"/>
                <w:szCs w:val="21"/>
              </w:rPr>
            </w:pPr>
            <w:r>
              <w:rPr>
                <w:rFonts w:asciiTheme="minorEastAsia" w:hAnsiTheme="minorEastAsia" w:cstheme="minorEastAsia" w:hint="eastAsia"/>
                <w:szCs w:val="21"/>
              </w:rPr>
              <w:t>防火门</w:t>
            </w:r>
          </w:p>
        </w:tc>
        <w:tc>
          <w:tcPr>
            <w:tcW w:w="7230" w:type="dxa"/>
            <w:vAlign w:val="center"/>
          </w:tcPr>
          <w:p w:rsidR="00AA5B0B" w:rsidRDefault="00AA5B0B" w:rsidP="00E02A6F">
            <w:pPr>
              <w:widowControl/>
              <w:wordWrap w:val="0"/>
              <w:topLinePunct/>
              <w:jc w:val="left"/>
              <w:rPr>
                <w:rFonts w:asciiTheme="minorEastAsia" w:hAnsiTheme="minorEastAsia" w:cstheme="minorEastAsia"/>
                <w:szCs w:val="21"/>
              </w:rPr>
            </w:pPr>
            <w:r>
              <w:rPr>
                <w:rFonts w:asciiTheme="minorEastAsia" w:hAnsiTheme="minorEastAsia" w:cstheme="minorEastAsia" w:hint="eastAsia"/>
                <w:szCs w:val="21"/>
              </w:rPr>
              <w:t>外观及配件完整性，防火门启闭状况</w:t>
            </w:r>
            <w:r>
              <w:rPr>
                <w:rFonts w:asciiTheme="minorEastAsia" w:hAnsiTheme="minorEastAsia" w:cstheme="minorEastAsia" w:hint="eastAsia"/>
                <w:szCs w:val="21"/>
              </w:rPr>
              <w:sym w:font="Wingdings" w:char="F0AB"/>
            </w:r>
            <w:r>
              <w:rPr>
                <w:rFonts w:asciiTheme="minorEastAsia" w:hAnsiTheme="minorEastAsia" w:cstheme="minorEastAsia" w:hint="eastAsia"/>
                <w:szCs w:val="21"/>
              </w:rPr>
              <w:t>▲</w:t>
            </w:r>
            <w:r>
              <w:rPr>
                <w:rFonts w:asciiTheme="minorEastAsia" w:hAnsiTheme="minorEastAsia" w:cstheme="minorEastAsia" w:hint="eastAsia"/>
                <w:szCs w:val="21"/>
              </w:rPr>
              <w:sym w:font="Wingdings 2" w:char="F0A2"/>
            </w:r>
          </w:p>
        </w:tc>
      </w:tr>
      <w:tr w:rsidR="00AA5B0B" w:rsidTr="00E02A6F">
        <w:trPr>
          <w:trHeight w:val="448"/>
          <w:jc w:val="center"/>
        </w:trPr>
        <w:tc>
          <w:tcPr>
            <w:tcW w:w="1846" w:type="dxa"/>
            <w:vAlign w:val="center"/>
          </w:tcPr>
          <w:p w:rsidR="00AA5B0B" w:rsidRDefault="00AA5B0B" w:rsidP="00E02A6F">
            <w:pPr>
              <w:widowControl/>
              <w:wordWrap w:val="0"/>
              <w:topLinePunct/>
              <w:jc w:val="left"/>
              <w:rPr>
                <w:rFonts w:asciiTheme="minorEastAsia" w:hAnsiTheme="minorEastAsia" w:cstheme="minorEastAsia"/>
                <w:szCs w:val="21"/>
              </w:rPr>
            </w:pPr>
            <w:r>
              <w:rPr>
                <w:rFonts w:asciiTheme="minorEastAsia" w:hAnsiTheme="minorEastAsia" w:cstheme="minorEastAsia" w:hint="eastAsia"/>
                <w:szCs w:val="21"/>
              </w:rPr>
              <w:t>防火卷帘</w:t>
            </w:r>
          </w:p>
        </w:tc>
        <w:tc>
          <w:tcPr>
            <w:tcW w:w="7230" w:type="dxa"/>
            <w:vAlign w:val="center"/>
          </w:tcPr>
          <w:p w:rsidR="00AA5B0B" w:rsidRDefault="00AA5B0B" w:rsidP="00E02A6F">
            <w:pPr>
              <w:widowControl/>
              <w:wordWrap w:val="0"/>
              <w:topLinePunct/>
              <w:jc w:val="left"/>
              <w:rPr>
                <w:rFonts w:asciiTheme="minorEastAsia" w:hAnsiTheme="minorEastAsia" w:cstheme="minorEastAsia"/>
                <w:szCs w:val="21"/>
              </w:rPr>
            </w:pPr>
            <w:r>
              <w:rPr>
                <w:rFonts w:asciiTheme="minorEastAsia" w:hAnsiTheme="minorEastAsia" w:cstheme="minorEastAsia" w:hint="eastAsia"/>
                <w:szCs w:val="21"/>
              </w:rPr>
              <w:t>外观及配件完整性，试验防火卷帘的手动、机械应急和自动控制功能、信号反馈功能、封闭性能</w:t>
            </w:r>
            <w:r>
              <w:rPr>
                <w:rFonts w:asciiTheme="minorEastAsia" w:hAnsiTheme="minorEastAsia" w:cstheme="minorEastAsia" w:hint="eastAsia"/>
                <w:szCs w:val="21"/>
              </w:rPr>
              <w:sym w:font="Wingdings" w:char="F0AB"/>
            </w:r>
            <w:r>
              <w:rPr>
                <w:rFonts w:asciiTheme="minorEastAsia" w:hAnsiTheme="minorEastAsia" w:cstheme="minorEastAsia" w:hint="eastAsia"/>
                <w:szCs w:val="21"/>
              </w:rPr>
              <w:t>▲</w:t>
            </w:r>
            <w:r>
              <w:rPr>
                <w:rFonts w:asciiTheme="minorEastAsia" w:hAnsiTheme="minorEastAsia" w:cstheme="minorEastAsia" w:hint="eastAsia"/>
                <w:szCs w:val="21"/>
              </w:rPr>
              <w:sym w:font="Wingdings 2" w:char="F0A2"/>
            </w:r>
          </w:p>
        </w:tc>
      </w:tr>
      <w:tr w:rsidR="00AA5B0B" w:rsidTr="00E02A6F">
        <w:trPr>
          <w:trHeight w:val="449"/>
          <w:jc w:val="center"/>
        </w:trPr>
        <w:tc>
          <w:tcPr>
            <w:tcW w:w="1846"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维保项目</w:t>
            </w:r>
          </w:p>
        </w:tc>
        <w:tc>
          <w:tcPr>
            <w:tcW w:w="7230"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维保内容</w:t>
            </w:r>
          </w:p>
        </w:tc>
      </w:tr>
      <w:tr w:rsidR="00AA5B0B" w:rsidTr="00E02A6F">
        <w:trPr>
          <w:trHeight w:val="449"/>
          <w:jc w:val="center"/>
        </w:trPr>
        <w:tc>
          <w:tcPr>
            <w:tcW w:w="1846" w:type="dxa"/>
            <w:vMerge w:val="restart"/>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应急照明</w:t>
            </w:r>
          </w:p>
        </w:tc>
        <w:tc>
          <w:tcPr>
            <w:tcW w:w="7230"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外观和工作状态</w:t>
            </w:r>
            <w:r>
              <w:rPr>
                <w:rFonts w:asciiTheme="minorEastAsia" w:hAnsiTheme="minorEastAsia" w:cstheme="minorEastAsia" w:hint="eastAsia"/>
                <w:szCs w:val="21"/>
              </w:rPr>
              <w:sym w:font="Wingdings" w:char="F0AB"/>
            </w:r>
            <w:r>
              <w:rPr>
                <w:rFonts w:asciiTheme="minorEastAsia" w:hAnsiTheme="minorEastAsia" w:cstheme="minorEastAsia" w:hint="eastAsia"/>
                <w:szCs w:val="21"/>
              </w:rPr>
              <w:t>▲</w:t>
            </w:r>
            <w:r>
              <w:rPr>
                <w:rFonts w:asciiTheme="minorEastAsia" w:hAnsiTheme="minorEastAsia" w:cstheme="minorEastAsia" w:hint="eastAsia"/>
                <w:szCs w:val="21"/>
              </w:rPr>
              <w:sym w:font="Wingdings 2" w:char="F0A2"/>
            </w:r>
          </w:p>
        </w:tc>
      </w:tr>
      <w:tr w:rsidR="00AA5B0B" w:rsidTr="00E02A6F">
        <w:trPr>
          <w:trHeight w:val="449"/>
          <w:jc w:val="center"/>
        </w:trPr>
        <w:tc>
          <w:tcPr>
            <w:tcW w:w="1846" w:type="dxa"/>
            <w:vMerge/>
            <w:vAlign w:val="center"/>
          </w:tcPr>
          <w:p w:rsidR="00AA5B0B" w:rsidRDefault="00AA5B0B" w:rsidP="00E02A6F">
            <w:pPr>
              <w:wordWrap w:val="0"/>
              <w:topLinePunct/>
              <w:snapToGrid w:val="0"/>
              <w:jc w:val="left"/>
              <w:rPr>
                <w:rFonts w:asciiTheme="minorEastAsia" w:hAnsiTheme="minorEastAsia" w:cstheme="minorEastAsia"/>
                <w:szCs w:val="21"/>
              </w:rPr>
            </w:pPr>
          </w:p>
        </w:tc>
        <w:tc>
          <w:tcPr>
            <w:tcW w:w="7230"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测试照度，电源切换、充电、放电功能▲</w:t>
            </w:r>
            <w:r>
              <w:rPr>
                <w:rFonts w:asciiTheme="minorEastAsia" w:hAnsiTheme="minorEastAsia" w:cstheme="minorEastAsia" w:hint="eastAsia"/>
                <w:szCs w:val="21"/>
              </w:rPr>
              <w:sym w:font="Wingdings 2" w:char="F0A2"/>
            </w:r>
          </w:p>
        </w:tc>
      </w:tr>
      <w:tr w:rsidR="00AA5B0B" w:rsidTr="00E02A6F">
        <w:trPr>
          <w:trHeight w:val="449"/>
          <w:jc w:val="center"/>
        </w:trPr>
        <w:tc>
          <w:tcPr>
            <w:tcW w:w="1846" w:type="dxa"/>
            <w:vMerge w:val="restart"/>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疏散指示标志</w:t>
            </w:r>
          </w:p>
        </w:tc>
        <w:tc>
          <w:tcPr>
            <w:tcW w:w="7230"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外观和工作状态</w:t>
            </w:r>
            <w:r>
              <w:rPr>
                <w:rFonts w:asciiTheme="minorEastAsia" w:hAnsiTheme="minorEastAsia" w:cstheme="minorEastAsia" w:hint="eastAsia"/>
                <w:szCs w:val="21"/>
              </w:rPr>
              <w:sym w:font="Wingdings" w:char="F0AB"/>
            </w:r>
            <w:bookmarkStart w:id="0" w:name="OLE_LINK1"/>
            <w:r>
              <w:rPr>
                <w:rFonts w:asciiTheme="minorEastAsia" w:hAnsiTheme="minorEastAsia" w:cstheme="minorEastAsia" w:hint="eastAsia"/>
                <w:szCs w:val="21"/>
              </w:rPr>
              <w:t>▲</w:t>
            </w:r>
            <w:r>
              <w:rPr>
                <w:rFonts w:asciiTheme="minorEastAsia" w:hAnsiTheme="minorEastAsia" w:cstheme="minorEastAsia" w:hint="eastAsia"/>
                <w:szCs w:val="21"/>
              </w:rPr>
              <w:sym w:font="Wingdings 2" w:char="F0A2"/>
            </w:r>
            <w:bookmarkEnd w:id="0"/>
          </w:p>
        </w:tc>
      </w:tr>
      <w:tr w:rsidR="00AA5B0B" w:rsidTr="00E02A6F">
        <w:trPr>
          <w:trHeight w:val="449"/>
          <w:jc w:val="center"/>
        </w:trPr>
        <w:tc>
          <w:tcPr>
            <w:tcW w:w="1846" w:type="dxa"/>
            <w:vMerge/>
            <w:vAlign w:val="center"/>
          </w:tcPr>
          <w:p w:rsidR="00AA5B0B" w:rsidRDefault="00AA5B0B" w:rsidP="00E02A6F">
            <w:pPr>
              <w:wordWrap w:val="0"/>
              <w:topLinePunct/>
              <w:snapToGrid w:val="0"/>
              <w:jc w:val="left"/>
              <w:rPr>
                <w:rFonts w:asciiTheme="minorEastAsia" w:hAnsiTheme="minorEastAsia" w:cstheme="minorEastAsia"/>
                <w:szCs w:val="21"/>
              </w:rPr>
            </w:pPr>
          </w:p>
        </w:tc>
        <w:tc>
          <w:tcPr>
            <w:tcW w:w="7230" w:type="dxa"/>
            <w:vAlign w:val="center"/>
          </w:tcPr>
          <w:p w:rsidR="00AA5B0B" w:rsidRDefault="00AA5B0B" w:rsidP="00E02A6F">
            <w:pPr>
              <w:wordWrap w:val="0"/>
              <w:topLinePunct/>
              <w:snapToGrid w:val="0"/>
              <w:jc w:val="left"/>
              <w:rPr>
                <w:rFonts w:asciiTheme="minorEastAsia" w:hAnsiTheme="minorEastAsia" w:cstheme="minorEastAsia"/>
                <w:szCs w:val="21"/>
              </w:rPr>
            </w:pPr>
            <w:r>
              <w:rPr>
                <w:rFonts w:asciiTheme="minorEastAsia" w:hAnsiTheme="minorEastAsia" w:cstheme="minorEastAsia" w:hint="eastAsia"/>
                <w:szCs w:val="21"/>
              </w:rPr>
              <w:t>测试照度和应急工作状态持续时间▲</w:t>
            </w:r>
            <w:r>
              <w:rPr>
                <w:rFonts w:asciiTheme="minorEastAsia" w:hAnsiTheme="minorEastAsia" w:cstheme="minorEastAsia" w:hint="eastAsia"/>
                <w:szCs w:val="21"/>
              </w:rPr>
              <w:sym w:font="Wingdings 2" w:char="F0A2"/>
            </w:r>
          </w:p>
        </w:tc>
      </w:tr>
    </w:tbl>
    <w:tbl>
      <w:tblPr>
        <w:tblpPr w:leftFromText="180" w:rightFromText="180" w:vertAnchor="text" w:horzAnchor="page" w:tblpX="1445" w:tblpY="189"/>
        <w:tblOverlap w:val="neve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30"/>
        <w:gridCol w:w="7245"/>
      </w:tblGrid>
      <w:tr w:rsidR="00AA5B0B" w:rsidTr="00E02A6F">
        <w:trPr>
          <w:trHeight w:val="449"/>
        </w:trPr>
        <w:tc>
          <w:tcPr>
            <w:tcW w:w="1830"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45"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trPr>
        <w:tc>
          <w:tcPr>
            <w:tcW w:w="18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紧急按钮</w:t>
            </w:r>
          </w:p>
        </w:tc>
        <w:tc>
          <w:tcPr>
            <w:tcW w:w="72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消防电梯</w:t>
            </w:r>
          </w:p>
        </w:tc>
        <w:tc>
          <w:tcPr>
            <w:tcW w:w="72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外观及工作状况，测试首层迫降按钮控制电梯回首层功能，消防电梯应急操作功能，电梯轿箱内消防电话通话质量</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trPr>
        <w:tc>
          <w:tcPr>
            <w:tcW w:w="183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电梯井排水设施</w:t>
            </w:r>
          </w:p>
        </w:tc>
        <w:tc>
          <w:tcPr>
            <w:tcW w:w="724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外观及工作状况，排水功能</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bl>
    <w:tbl>
      <w:tblPr>
        <w:tblpPr w:leftFromText="180" w:rightFromText="180" w:vertAnchor="text" w:horzAnchor="page" w:tblpXSpec="center" w:tblpY="171"/>
        <w:tblOverlap w:val="neve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15"/>
        <w:gridCol w:w="7260"/>
      </w:tblGrid>
      <w:tr w:rsidR="00AA5B0B" w:rsidTr="00E02A6F">
        <w:trPr>
          <w:trHeight w:val="449"/>
          <w:jc w:val="center"/>
        </w:trPr>
        <w:tc>
          <w:tcPr>
            <w:tcW w:w="1815"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60"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9"/>
          <w:jc w:val="center"/>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lastRenderedPageBreak/>
              <w:t>扬声器</w:t>
            </w:r>
          </w:p>
        </w:tc>
        <w:tc>
          <w:tcPr>
            <w:tcW w:w="726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外观，测量音量、音质</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扩音机</w:t>
            </w:r>
          </w:p>
        </w:tc>
        <w:tc>
          <w:tcPr>
            <w:tcW w:w="726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外观和工作状态</w:t>
            </w:r>
            <w:r>
              <w:rPr>
                <w:rFonts w:ascii="宋体" w:hAnsi="宋体" w:cs="宋体" w:hint="eastAsia"/>
                <w:szCs w:val="21"/>
              </w:rPr>
              <w:sym w:font="Wingdings" w:char="F0AB"/>
            </w:r>
            <w:r>
              <w:rPr>
                <w:rFonts w:ascii="宋体" w:hAnsi="宋体" w:cs="宋体" w:hint="eastAsia"/>
                <w:szCs w:val="21"/>
              </w:rPr>
              <w:t>▲</w:t>
            </w:r>
            <w:r>
              <w:rPr>
                <w:rFonts w:ascii="宋体" w:hAnsi="宋体" w:cs="宋体" w:hint="eastAsia"/>
                <w:szCs w:val="21"/>
              </w:rPr>
              <w:sym w:font="Wingdings 2" w:char="F0A2"/>
            </w:r>
          </w:p>
        </w:tc>
      </w:tr>
      <w:tr w:rsidR="00AA5B0B" w:rsidTr="00E02A6F">
        <w:trPr>
          <w:trHeight w:val="449"/>
          <w:jc w:val="center"/>
        </w:trPr>
        <w:tc>
          <w:tcPr>
            <w:tcW w:w="1815"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系统功能</w:t>
            </w:r>
          </w:p>
        </w:tc>
        <w:tc>
          <w:tcPr>
            <w:tcW w:w="7260"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主备电自动转换、选层控制、合用广播强行切换▲</w:t>
            </w:r>
            <w:r>
              <w:rPr>
                <w:rFonts w:ascii="宋体" w:hAnsi="宋体" w:cs="宋体" w:hint="eastAsia"/>
                <w:szCs w:val="21"/>
              </w:rPr>
              <w:sym w:font="Wingdings 2" w:char="F0A2"/>
            </w:r>
          </w:p>
        </w:tc>
      </w:tr>
    </w:tbl>
    <w:tbl>
      <w:tblPr>
        <w:tblpPr w:leftFromText="180" w:rightFromText="180" w:vertAnchor="text" w:horzAnchor="page" w:tblpXSpec="center" w:tblpY="218"/>
        <w:tblOverlap w:val="never"/>
        <w:tblW w:w="90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02"/>
        <w:gridCol w:w="7246"/>
      </w:tblGrid>
      <w:tr w:rsidR="00AA5B0B" w:rsidTr="00E02A6F">
        <w:trPr>
          <w:trHeight w:val="448"/>
          <w:jc w:val="center"/>
        </w:trPr>
        <w:tc>
          <w:tcPr>
            <w:tcW w:w="1802"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维保项目</w:t>
            </w:r>
          </w:p>
        </w:tc>
        <w:tc>
          <w:tcPr>
            <w:tcW w:w="7246" w:type="dxa"/>
            <w:vAlign w:val="center"/>
          </w:tcPr>
          <w:p w:rsidR="00AA5B0B" w:rsidRDefault="00AA5B0B" w:rsidP="00E02A6F">
            <w:pPr>
              <w:wordWrap w:val="0"/>
              <w:topLinePunct/>
              <w:snapToGrid w:val="0"/>
              <w:jc w:val="center"/>
              <w:rPr>
                <w:rFonts w:ascii="宋体" w:hAnsi="宋体"/>
                <w:szCs w:val="21"/>
              </w:rPr>
            </w:pPr>
            <w:r>
              <w:rPr>
                <w:rFonts w:ascii="宋体" w:hAnsi="宋体" w:hint="eastAsia"/>
                <w:szCs w:val="21"/>
              </w:rPr>
              <w:t>维保内容</w:t>
            </w:r>
          </w:p>
        </w:tc>
      </w:tr>
      <w:tr w:rsidR="00AA5B0B" w:rsidTr="00E02A6F">
        <w:trPr>
          <w:trHeight w:val="448"/>
          <w:jc w:val="center"/>
        </w:trPr>
        <w:tc>
          <w:tcPr>
            <w:tcW w:w="1802"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消防专用电话</w:t>
            </w:r>
          </w:p>
        </w:tc>
        <w:tc>
          <w:tcPr>
            <w:tcW w:w="7246" w:type="dxa"/>
            <w:vAlign w:val="center"/>
          </w:tcPr>
          <w:p w:rsidR="00AA5B0B" w:rsidRDefault="00AA5B0B" w:rsidP="00E02A6F">
            <w:pPr>
              <w:widowControl/>
              <w:wordWrap w:val="0"/>
              <w:topLinePunct/>
              <w:rPr>
                <w:rFonts w:ascii="宋体" w:hAnsi="宋体" w:cs="宋体"/>
                <w:szCs w:val="21"/>
              </w:rPr>
            </w:pPr>
            <w:r>
              <w:rPr>
                <w:rFonts w:ascii="宋体" w:hAnsi="宋体" w:cs="宋体" w:hint="eastAsia"/>
                <w:szCs w:val="21"/>
              </w:rPr>
              <w:t>在消防控制室进行对讲通话试验▲</w:t>
            </w:r>
            <w:r>
              <w:rPr>
                <w:rFonts w:ascii="宋体" w:hAnsi="宋体" w:cs="宋体" w:hint="eastAsia"/>
                <w:szCs w:val="21"/>
              </w:rPr>
              <w:sym w:font="Wingdings 2" w:char="F0A2"/>
            </w:r>
          </w:p>
        </w:tc>
      </w:tr>
    </w:tbl>
    <w:p w:rsidR="00AA5B0B" w:rsidRDefault="00AA5B0B" w:rsidP="00AA5B0B">
      <w:pPr>
        <w:pStyle w:val="a5"/>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p w:rsidR="00AA5B0B" w:rsidRDefault="00AA5B0B" w:rsidP="00AA5B0B">
      <w:pPr>
        <w:pStyle w:val="a4"/>
        <w:spacing w:line="325" w:lineRule="auto"/>
        <w:ind w:right="226"/>
        <w:jc w:val="left"/>
        <w:rPr>
          <w:rFonts w:cs="宋体"/>
          <w:szCs w:val="21"/>
        </w:rPr>
      </w:pPr>
    </w:p>
    <w:tbl>
      <w:tblPr>
        <w:tblW w:w="10305" w:type="dxa"/>
        <w:jc w:val="center"/>
        <w:tblLook w:val="04A0"/>
      </w:tblPr>
      <w:tblGrid>
        <w:gridCol w:w="792"/>
        <w:gridCol w:w="791"/>
        <w:gridCol w:w="1056"/>
        <w:gridCol w:w="2647"/>
        <w:gridCol w:w="1321"/>
        <w:gridCol w:w="1321"/>
        <w:gridCol w:w="1586"/>
        <w:gridCol w:w="791"/>
      </w:tblGrid>
      <w:tr w:rsidR="00AA5B0B" w:rsidTr="00E02A6F">
        <w:trPr>
          <w:trHeight w:val="540"/>
          <w:jc w:val="center"/>
        </w:trPr>
        <w:tc>
          <w:tcPr>
            <w:tcW w:w="10305" w:type="dxa"/>
            <w:gridSpan w:val="8"/>
            <w:tcBorders>
              <w:top w:val="nil"/>
              <w:left w:val="nil"/>
              <w:bottom w:val="nil"/>
              <w:right w:val="nil"/>
            </w:tcBorders>
            <w:shd w:val="clear" w:color="auto" w:fill="auto"/>
            <w:noWrap/>
            <w:vAlign w:val="center"/>
          </w:tcPr>
          <w:p w:rsidR="00AA5B0B" w:rsidRPr="00AA5B0B" w:rsidRDefault="00AA5B0B" w:rsidP="00E02A6F">
            <w:pPr>
              <w:widowControl/>
              <w:jc w:val="center"/>
              <w:textAlignment w:val="center"/>
              <w:rPr>
                <w:rFonts w:ascii="宋体" w:eastAsia="宋体" w:hAnsi="宋体" w:cs="宋体"/>
                <w:b/>
                <w:color w:val="000000"/>
                <w:sz w:val="28"/>
                <w:szCs w:val="28"/>
              </w:rPr>
            </w:pPr>
            <w:r w:rsidRPr="00AA5B0B">
              <w:rPr>
                <w:rFonts w:ascii="宋体" w:eastAsia="宋体" w:hAnsi="宋体" w:cs="宋体" w:hint="eastAsia"/>
                <w:b/>
                <w:color w:val="000000"/>
                <w:kern w:val="0"/>
                <w:sz w:val="28"/>
                <w:szCs w:val="28"/>
                <w:lang/>
              </w:rPr>
              <w:t>消防设施故障处理记录表</w:t>
            </w:r>
          </w:p>
        </w:tc>
      </w:tr>
      <w:tr w:rsidR="00AA5B0B" w:rsidTr="00E02A6F">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日期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检查人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检查发现问题或故障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处理意见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处理结果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管理人确认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备注</w:t>
            </w: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r w:rsidR="00AA5B0B" w:rsidTr="00E02A6F">
        <w:trPr>
          <w:trHeight w:val="5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A5B0B" w:rsidRDefault="00AA5B0B" w:rsidP="00E02A6F">
            <w:pPr>
              <w:rPr>
                <w:rFonts w:ascii="宋体" w:eastAsia="宋体" w:hAnsi="宋体" w:cs="宋体"/>
                <w:color w:val="000000"/>
                <w:sz w:val="22"/>
              </w:rPr>
            </w:pPr>
          </w:p>
        </w:tc>
      </w:tr>
    </w:tbl>
    <w:p w:rsidR="00AA5B0B" w:rsidRDefault="00AA5B0B"/>
    <w:sectPr w:rsidR="00AA5B0B" w:rsidSect="00CE0A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altName w:val="Wingdings"/>
    <w:charset w:val="02"/>
    <w:family w:val="roman"/>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E323CE"/>
    <w:multiLevelType w:val="singleLevel"/>
    <w:tmpl w:val="D8E323CE"/>
    <w:lvl w:ilvl="0">
      <w:start w:val="1"/>
      <w:numFmt w:val="decimal"/>
      <w:suff w:val="nothing"/>
      <w:lvlText w:val="%1、"/>
      <w:lvlJc w:val="left"/>
    </w:lvl>
  </w:abstractNum>
  <w:abstractNum w:abstractNumId="1">
    <w:nsid w:val="0BEF0AF7"/>
    <w:multiLevelType w:val="hybridMultilevel"/>
    <w:tmpl w:val="F6D26A2A"/>
    <w:lvl w:ilvl="0" w:tplc="8B826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11958"/>
    <w:multiLevelType w:val="hybridMultilevel"/>
    <w:tmpl w:val="076CFCDE"/>
    <w:lvl w:ilvl="0" w:tplc="529C930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577222"/>
    <w:multiLevelType w:val="singleLevel"/>
    <w:tmpl w:val="4C577222"/>
    <w:lvl w:ilvl="0">
      <w:start w:val="1"/>
      <w:numFmt w:val="decimal"/>
      <w:suff w:val="nothing"/>
      <w:lvlText w:val="%1、"/>
      <w:lvlJc w:val="left"/>
    </w:lvl>
  </w:abstractNum>
  <w:abstractNum w:abstractNumId="4">
    <w:nsid w:val="5837718F"/>
    <w:multiLevelType w:val="hybridMultilevel"/>
    <w:tmpl w:val="8EB2DE74"/>
    <w:lvl w:ilvl="0" w:tplc="3280DA42">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ADD8BD"/>
    <w:multiLevelType w:val="singleLevel"/>
    <w:tmpl w:val="38F69526"/>
    <w:lvl w:ilvl="0">
      <w:start w:val="1"/>
      <w:numFmt w:val="japaneseCounting"/>
      <w:suff w:val="nothing"/>
      <w:lvlText w:val="%1、"/>
      <w:lvlJc w:val="left"/>
      <w:rPr>
        <w:rFonts w:ascii="宋体" w:eastAsia="宋体" w:hAnsi="宋体" w:cs="宋体"/>
      </w:rPr>
    </w:lvl>
  </w:abstractNum>
  <w:abstractNum w:abstractNumId="6">
    <w:nsid w:val="7ADCD98E"/>
    <w:multiLevelType w:val="singleLevel"/>
    <w:tmpl w:val="7ADCD98E"/>
    <w:lvl w:ilvl="0">
      <w:start w:val="1"/>
      <w:numFmt w:val="chineseCounting"/>
      <w:suff w:val="nothing"/>
      <w:lvlText w:val="%1、"/>
      <w:lvlJc w:val="left"/>
      <w:rPr>
        <w:rFonts w:hint="eastAsia"/>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3AE7"/>
    <w:rsid w:val="0009181A"/>
    <w:rsid w:val="000C0466"/>
    <w:rsid w:val="001310BA"/>
    <w:rsid w:val="001753AD"/>
    <w:rsid w:val="0017602C"/>
    <w:rsid w:val="00256E0A"/>
    <w:rsid w:val="004038D9"/>
    <w:rsid w:val="00441E03"/>
    <w:rsid w:val="00447A76"/>
    <w:rsid w:val="004B778D"/>
    <w:rsid w:val="004F2BFB"/>
    <w:rsid w:val="004F727A"/>
    <w:rsid w:val="00500FFA"/>
    <w:rsid w:val="00515194"/>
    <w:rsid w:val="00567364"/>
    <w:rsid w:val="00576BA5"/>
    <w:rsid w:val="00595EF1"/>
    <w:rsid w:val="00635734"/>
    <w:rsid w:val="006A640B"/>
    <w:rsid w:val="006B1883"/>
    <w:rsid w:val="006B56A9"/>
    <w:rsid w:val="006F1F21"/>
    <w:rsid w:val="00747708"/>
    <w:rsid w:val="007E11ED"/>
    <w:rsid w:val="00906CE9"/>
    <w:rsid w:val="009820B3"/>
    <w:rsid w:val="009D77BE"/>
    <w:rsid w:val="00A727F8"/>
    <w:rsid w:val="00AA5B0B"/>
    <w:rsid w:val="00B30822"/>
    <w:rsid w:val="00B93373"/>
    <w:rsid w:val="00BA43F6"/>
    <w:rsid w:val="00BE5D37"/>
    <w:rsid w:val="00CC2ED5"/>
    <w:rsid w:val="00CE0AE4"/>
    <w:rsid w:val="00CE0F6C"/>
    <w:rsid w:val="00DC3AE7"/>
    <w:rsid w:val="00DE7235"/>
    <w:rsid w:val="00E24971"/>
    <w:rsid w:val="00EF3D1C"/>
    <w:rsid w:val="00F30DB1"/>
    <w:rsid w:val="00F43850"/>
    <w:rsid w:val="00F754C3"/>
    <w:rsid w:val="00FF2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E7"/>
    <w:pPr>
      <w:ind w:firstLineChars="200" w:firstLine="420"/>
    </w:pPr>
  </w:style>
  <w:style w:type="paragraph" w:styleId="a4">
    <w:name w:val="Body Text"/>
    <w:basedOn w:val="a"/>
    <w:link w:val="Char"/>
    <w:uiPriority w:val="99"/>
    <w:semiHidden/>
    <w:unhideWhenUsed/>
    <w:rsid w:val="006A640B"/>
    <w:pPr>
      <w:spacing w:after="120"/>
    </w:pPr>
  </w:style>
  <w:style w:type="character" w:customStyle="1" w:styleId="Char">
    <w:name w:val="正文文本 Char"/>
    <w:basedOn w:val="a0"/>
    <w:link w:val="a4"/>
    <w:uiPriority w:val="99"/>
    <w:semiHidden/>
    <w:rsid w:val="006A640B"/>
  </w:style>
  <w:style w:type="paragraph" w:customStyle="1" w:styleId="a5">
    <w:name w:val="段"/>
    <w:qFormat/>
    <w:rsid w:val="00AA5B0B"/>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费巍明</dc:creator>
  <cp:keywords/>
  <dc:description/>
  <cp:lastModifiedBy>费巍明</cp:lastModifiedBy>
  <cp:revision>14</cp:revision>
  <cp:lastPrinted>2022-07-07T08:04:00Z</cp:lastPrinted>
  <dcterms:created xsi:type="dcterms:W3CDTF">2022-06-01T02:08:00Z</dcterms:created>
  <dcterms:modified xsi:type="dcterms:W3CDTF">2022-07-07T08:19:00Z</dcterms:modified>
</cp:coreProperties>
</file>