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F7" w:rsidRDefault="009F346D" w:rsidP="00406BF7">
      <w:pPr>
        <w:spacing w:line="540" w:lineRule="exact"/>
        <w:jc w:val="center"/>
        <w:rPr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保安培训服务</w:t>
      </w:r>
      <w:r w:rsidR="00406BF7" w:rsidRPr="006A2788">
        <w:rPr>
          <w:rFonts w:ascii="华文中宋" w:eastAsia="华文中宋" w:hAnsi="华文中宋" w:cs="华文中宋" w:hint="eastAsia"/>
          <w:b/>
          <w:sz w:val="44"/>
          <w:szCs w:val="44"/>
        </w:rPr>
        <w:t>项目</w:t>
      </w:r>
      <w:r w:rsidR="0013112E">
        <w:rPr>
          <w:rFonts w:ascii="华文中宋" w:eastAsia="华文中宋" w:hAnsi="华文中宋" w:cs="华文中宋" w:hint="eastAsia"/>
          <w:b/>
          <w:sz w:val="44"/>
          <w:szCs w:val="44"/>
        </w:rPr>
        <w:t>（第二次）</w:t>
      </w:r>
      <w:r w:rsidR="00406BF7" w:rsidRPr="00E772F5">
        <w:rPr>
          <w:rFonts w:ascii="华文中宋" w:eastAsia="华文中宋" w:hAnsi="华文中宋" w:cs="华文中宋" w:hint="eastAsia"/>
          <w:b/>
          <w:sz w:val="44"/>
          <w:szCs w:val="44"/>
        </w:rPr>
        <w:t>报价文件格式</w:t>
      </w:r>
    </w:p>
    <w:p w:rsidR="00406BF7" w:rsidRPr="00AF7D8F" w:rsidRDefault="00406BF7" w:rsidP="00406BF7">
      <w:pPr>
        <w:spacing w:line="540" w:lineRule="exact"/>
        <w:rPr>
          <w:b/>
          <w:sz w:val="28"/>
          <w:szCs w:val="28"/>
        </w:rPr>
      </w:pPr>
      <w:r w:rsidRPr="00AF7D8F">
        <w:rPr>
          <w:rFonts w:hint="eastAsia"/>
          <w:b/>
          <w:sz w:val="28"/>
          <w:szCs w:val="28"/>
        </w:rPr>
        <w:t>格式一</w:t>
      </w:r>
    </w:p>
    <w:tbl>
      <w:tblPr>
        <w:tblW w:w="14030" w:type="dxa"/>
        <w:tblInd w:w="93" w:type="dxa"/>
        <w:tblLook w:val="04A0"/>
      </w:tblPr>
      <w:tblGrid>
        <w:gridCol w:w="1766"/>
        <w:gridCol w:w="5249"/>
        <w:gridCol w:w="7015"/>
      </w:tblGrid>
      <w:tr w:rsidR="00406BF7" w:rsidRPr="00E8680A" w:rsidTr="00EA421F">
        <w:trPr>
          <w:trHeight w:val="870"/>
        </w:trPr>
        <w:tc>
          <w:tcPr>
            <w:tcW w:w="14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BF7" w:rsidRPr="00E8680A" w:rsidRDefault="00406BF7" w:rsidP="0006148A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680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询  价  单</w:t>
            </w:r>
          </w:p>
        </w:tc>
      </w:tr>
      <w:tr w:rsidR="00406BF7" w:rsidRPr="00E8680A" w:rsidTr="009F346D">
        <w:trPr>
          <w:trHeight w:val="45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F7" w:rsidRPr="00E8680A" w:rsidRDefault="00406BF7" w:rsidP="00061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询价有效期</w:t>
            </w:r>
          </w:p>
        </w:tc>
        <w:tc>
          <w:tcPr>
            <w:tcW w:w="12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F7" w:rsidRPr="00E8680A" w:rsidRDefault="00406BF7" w:rsidP="0013112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2022年</w:t>
            </w:r>
            <w:r w:rsidR="001311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</w:p>
        </w:tc>
      </w:tr>
      <w:tr w:rsidR="00406BF7" w:rsidRPr="00E8680A" w:rsidTr="009F346D">
        <w:trPr>
          <w:trHeight w:val="418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F7" w:rsidRPr="00E8680A" w:rsidRDefault="00406BF7" w:rsidP="000614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询价内容</w:t>
            </w:r>
          </w:p>
        </w:tc>
        <w:tc>
          <w:tcPr>
            <w:tcW w:w="1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BF7" w:rsidRPr="00E8680A" w:rsidRDefault="0006148A" w:rsidP="000614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保安培训服务</w:t>
            </w:r>
            <w:r w:rsidR="00406BF7"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="00131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（第二次）</w:t>
            </w:r>
          </w:p>
        </w:tc>
      </w:tr>
      <w:tr w:rsidR="00406BF7" w:rsidRPr="00E8680A" w:rsidTr="009F346D">
        <w:trPr>
          <w:trHeight w:val="42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7" w:rsidRPr="00E8680A" w:rsidRDefault="00406BF7" w:rsidP="000614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报价要求</w:t>
            </w:r>
          </w:p>
        </w:tc>
        <w:tc>
          <w:tcPr>
            <w:tcW w:w="1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7" w:rsidRPr="00E8680A" w:rsidRDefault="00406BF7" w:rsidP="0006148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⑴总价与单价有偏差时，以单价为准。⑵本次报价为最终报价。⑶报价单必须填写完整，否则作无效处理。(4)报价单盖章有效。</w:t>
            </w:r>
          </w:p>
        </w:tc>
      </w:tr>
      <w:tr w:rsidR="00406BF7" w:rsidRPr="00E8680A" w:rsidTr="009F346D">
        <w:trPr>
          <w:trHeight w:val="33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7" w:rsidRPr="00E8680A" w:rsidRDefault="00406BF7" w:rsidP="00061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评定方法</w:t>
            </w:r>
          </w:p>
        </w:tc>
        <w:tc>
          <w:tcPr>
            <w:tcW w:w="1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7" w:rsidRPr="00E8680A" w:rsidRDefault="0006148A" w:rsidP="00061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23FBD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采用含税总价最低报价排序，报价最低为第一成交候选人，次低者为第二成交候选人，以此类推。采购人应当确定排名第一的成交候选人为成交人。如果排名第一的成交候选人放弃中标，或者被查实存在影响成交结果的违法行为等情形，不符合成交条件的，采购人可以按照排序依次确定其他成交候选人为成交人，也可以重新采购。</w:t>
            </w:r>
          </w:p>
        </w:tc>
      </w:tr>
      <w:tr w:rsidR="00406BF7" w:rsidRPr="00E8680A" w:rsidTr="009F346D">
        <w:trPr>
          <w:trHeight w:val="247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7" w:rsidRPr="00E8680A" w:rsidRDefault="00406BF7" w:rsidP="0006148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控制价格</w:t>
            </w:r>
          </w:p>
        </w:tc>
        <w:tc>
          <w:tcPr>
            <w:tcW w:w="1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7" w:rsidRPr="00E8680A" w:rsidRDefault="00406BF7" w:rsidP="00061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本项目</w:t>
            </w:r>
            <w:r w:rsidRPr="00E868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控制价</w:t>
            </w: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</w:t>
            </w:r>
            <w:r w:rsidR="0006148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56000</w:t>
            </w:r>
            <w:r w:rsidRPr="00E868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元</w:t>
            </w:r>
            <w:r w:rsidRPr="00E8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406BF7" w:rsidRPr="00E8680A" w:rsidTr="009F346D">
        <w:trPr>
          <w:trHeight w:val="493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7" w:rsidRPr="00E8680A" w:rsidRDefault="00406BF7" w:rsidP="000614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履约保证金接收账户</w:t>
            </w:r>
          </w:p>
        </w:tc>
        <w:tc>
          <w:tcPr>
            <w:tcW w:w="1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Default="0006148A" w:rsidP="0006148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4F63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履约保证金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金额</w:t>
            </w:r>
            <w:r w:rsidRPr="004F6368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：中标金额的5%</w:t>
            </w:r>
          </w:p>
          <w:p w:rsidR="0006148A" w:rsidRPr="005B40A6" w:rsidRDefault="0006148A" w:rsidP="0006148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公司名称 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南昌轨道交通集团物业管理发展有限公司</w:t>
            </w:r>
            <w:r w:rsidRPr="009F75D1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br/>
            </w:r>
            <w:r w:rsidRPr="005B40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开户银行：</w:t>
            </w:r>
            <w:r w:rsidRPr="0006148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江西银行股份有限公司总行营业部</w:t>
            </w:r>
          </w:p>
          <w:p w:rsidR="00406BF7" w:rsidRPr="00E8680A" w:rsidRDefault="0006148A" w:rsidP="000614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40A6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账    号：</w:t>
            </w:r>
            <w:r w:rsidRPr="0006148A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791914641800039</w:t>
            </w:r>
          </w:p>
        </w:tc>
      </w:tr>
      <w:tr w:rsidR="009F346D" w:rsidRPr="00E8680A" w:rsidTr="00EA421F">
        <w:trPr>
          <w:trHeight w:val="1260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D" w:rsidRPr="00E8680A" w:rsidRDefault="00730A6D" w:rsidP="000614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主要合同条款</w:t>
            </w:r>
          </w:p>
        </w:tc>
        <w:tc>
          <w:tcPr>
            <w:tcW w:w="1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46D" w:rsidRDefault="009F346D" w:rsidP="009F34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一</w:t>
            </w:r>
            <w:r w:rsidRPr="003F63EC">
              <w:rPr>
                <w:rFonts w:ascii="宋体" w:eastAsia="宋体" w:hAnsi="宋体" w:cs="宋体" w:hint="eastAsia"/>
                <w:b/>
                <w:kern w:val="0"/>
                <w:sz w:val="22"/>
              </w:rPr>
              <w:t>、服务内容：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为需求方提供保安培训及考证服务，考证费用包含2次考试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，培训人数为200人次，培训地点在南昌市，培训时间以需求方通知时间为准，需求方可按实际需求分批进行培训考证</w:t>
            </w:r>
            <w:r w:rsidR="00A908D4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9F346D" w:rsidRDefault="009F346D" w:rsidP="009F34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二</w:t>
            </w:r>
            <w:r w:rsidRPr="003F63EC">
              <w:rPr>
                <w:rFonts w:ascii="宋体" w:eastAsia="宋体" w:hAnsi="宋体" w:cs="宋体" w:hint="eastAsia"/>
                <w:b/>
                <w:kern w:val="0"/>
                <w:sz w:val="22"/>
              </w:rPr>
              <w:t>、服务期限：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合同签订之日起两年</w:t>
            </w:r>
          </w:p>
          <w:p w:rsidR="009F346D" w:rsidRDefault="009F346D" w:rsidP="009F34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三</w:t>
            </w:r>
            <w:r w:rsidRPr="003F63EC">
              <w:rPr>
                <w:rFonts w:ascii="宋体" w:eastAsia="宋体" w:hAnsi="宋体" w:cs="宋体" w:hint="eastAsia"/>
                <w:b/>
                <w:kern w:val="0"/>
                <w:sz w:val="22"/>
              </w:rPr>
              <w:t>、服务要求：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负责开展保安培训服务，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经理论基础知识培训后，组织参加保安资格职业考试（理论考试、体能测试），考核要求详见《国家保安员资格考试大纲》，成绩合格者由南昌市公安局印制核发的保安员资格证书。</w:t>
            </w:r>
          </w:p>
          <w:p w:rsidR="009F346D" w:rsidRPr="009F346D" w:rsidRDefault="009F346D" w:rsidP="009F346D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四</w:t>
            </w:r>
            <w:r w:rsidRPr="003F63EC">
              <w:rPr>
                <w:rFonts w:ascii="宋体" w:eastAsia="宋体" w:hAnsi="宋体" w:cs="宋体" w:hint="eastAsia"/>
                <w:b/>
                <w:kern w:val="0"/>
                <w:sz w:val="22"/>
              </w:rPr>
              <w:t>、费用支付：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1、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本合同无预付款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；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2、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本项目费用分批次进行支付。每批次保安培训考证结束后，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向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提供增值税普通发票，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收到当批次发票后按参加培训的实际人数将保安培训考证费转给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3、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本合同为固定单价合同。当国家政策法规对增值税率有调整时合同价格以不含税价格为基准，乘以调整后税率确定。本合同价格将被认为满足所要求的培训服务所需的全部费用，包括但不限于教材、设施设备、师资、管理费、利润、规费、税金、保险等发生的所有费用及一切税费。合同中的培训考证人数为估算数量，履约过程中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3F63EC">
              <w:rPr>
                <w:rFonts w:ascii="宋体" w:eastAsia="宋体" w:hAnsi="宋体" w:cs="宋体" w:hint="eastAsia"/>
                <w:kern w:val="0"/>
                <w:sz w:val="22"/>
              </w:rPr>
              <w:t>可根据实际需要对培训考证人员进行调整（增加或减少），并根据实际培训人员乘以固定单价进行支付；因人员数量调整而发生的实际总价不得超过合同价总额的10%。</w:t>
            </w:r>
          </w:p>
          <w:p w:rsidR="009F346D" w:rsidRDefault="009F346D" w:rsidP="009F34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五</w:t>
            </w:r>
            <w:r w:rsidRPr="003F63EC">
              <w:rPr>
                <w:rFonts w:ascii="宋体" w:eastAsia="宋体" w:hAnsi="宋体" w:cs="宋体" w:hint="eastAsia"/>
                <w:b/>
                <w:kern w:val="0"/>
                <w:sz w:val="22"/>
              </w:rPr>
              <w:t>、</w:t>
            </w:r>
            <w:r w:rsidR="0044406F">
              <w:rPr>
                <w:rFonts w:ascii="宋体" w:eastAsia="宋体" w:hAnsi="宋体" w:cs="宋体" w:hint="eastAsia"/>
                <w:b/>
                <w:kern w:val="0"/>
                <w:sz w:val="22"/>
              </w:rPr>
              <w:t>需方</w:t>
            </w:r>
            <w:r w:rsidRPr="003F63EC">
              <w:rPr>
                <w:rFonts w:ascii="宋体" w:eastAsia="宋体" w:hAnsi="宋体" w:cs="宋体" w:hint="eastAsia"/>
                <w:b/>
                <w:kern w:val="0"/>
                <w:sz w:val="22"/>
              </w:rPr>
              <w:t>权利义务：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1、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组织的学员要自觉遵守培训学校规章制度，完成培训课程。2、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组织考生按照统一安排的时间参加考试。3、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="0060657F" w:rsidRPr="0060657F">
              <w:rPr>
                <w:rFonts w:ascii="宋体" w:eastAsia="宋体" w:hAnsi="宋体" w:cs="宋体" w:hint="eastAsia"/>
                <w:kern w:val="0"/>
                <w:sz w:val="22"/>
              </w:rPr>
              <w:t>负责学员报名、资料统计并及时将相关信息材料发送给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。4、在培训过程中，未经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同意，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擅自改变培训内容、时间、方式等合同规定的内容或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管理混乱、师资调换异常等严重影响教育教学，损害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权益的，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有权要求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改正，若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拒不改正的，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有权解除合同，责任由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承担，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有权不支付当批次培训费，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已支付费用的，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应全额返还。</w:t>
            </w:r>
          </w:p>
          <w:p w:rsidR="009F346D" w:rsidRDefault="009F346D" w:rsidP="009F346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9F346D">
              <w:rPr>
                <w:rFonts w:ascii="宋体" w:eastAsia="宋体" w:hAnsi="宋体" w:cs="宋体" w:hint="eastAsia"/>
                <w:b/>
                <w:kern w:val="0"/>
                <w:sz w:val="22"/>
              </w:rPr>
              <w:t>六、</w:t>
            </w:r>
            <w:r w:rsidR="0044406F">
              <w:rPr>
                <w:rFonts w:ascii="宋体" w:eastAsia="宋体" w:hAnsi="宋体" w:cs="宋体" w:hint="eastAsia"/>
                <w:b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b/>
                <w:kern w:val="0"/>
                <w:sz w:val="22"/>
              </w:rPr>
              <w:t>权利义务：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负责向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宣贯本项目的培训内容及考试要求，此外，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须向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提供一个课时的考前辅导培训项目，开课和结业日期均以实际为准。2、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根据教学需要提供相关培训设施设备、师资、教材资料等教学服务。3、认真执行教学计划，保证按时按量完成教学任务，并积极听取学员意见，努力提高管理水平和教学质量。4、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在培训期间有责任和义务负责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培训学员在校安全。若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学员在校培训期间发生安全事故或导致任何人身、财产受到损害，所有法律责任及经济赔偿责任全部由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自行承担，与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无关。5、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应无条件满足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更换学员的要求。6、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不得将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学员转让给其他培训机构或者交由其他培训机构实施教学，否则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有权解除合同，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应全额返还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已支付的款项，并支付合同总额的30%作为违约金给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9F346D" w:rsidRPr="004F6368" w:rsidRDefault="009F346D" w:rsidP="009F346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346D">
              <w:rPr>
                <w:rFonts w:ascii="宋体" w:eastAsia="宋体" w:hAnsi="宋体" w:cs="宋体" w:hint="eastAsia"/>
                <w:b/>
                <w:kern w:val="0"/>
                <w:sz w:val="22"/>
              </w:rPr>
              <w:t>七、违约责任：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1、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在培训期间有责任和义务负责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培训学员在校安全。若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学员在校培训期间发生安全事故或导致任何人身、财产受到损害，所有法律责任及经济赔偿责任全部由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自行承担，与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无关。2、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不得将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学员转让给其他培训机构或者交由其他培训机构实施教学，否则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有权解除合同，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应全额返还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已支付的款项，并支付合同总额的30%作为违约金给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。3、除本合同约定另有约定外，甲、乙双方任何一方未经对方同意解除合同，由违约方向对方支付合同总额的30%作为违约金。4、当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不能向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提供保安培训考证服务时，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供方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应在2个工作日内书面告知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，否则</w:t>
            </w:r>
            <w:r w:rsidR="0044406F">
              <w:rPr>
                <w:rFonts w:ascii="宋体" w:eastAsia="宋体" w:hAnsi="宋体" w:cs="宋体" w:hint="eastAsia"/>
                <w:kern w:val="0"/>
                <w:sz w:val="22"/>
              </w:rPr>
              <w:t>需方</w:t>
            </w:r>
            <w:r w:rsidRPr="009F346D">
              <w:rPr>
                <w:rFonts w:ascii="宋体" w:eastAsia="宋体" w:hAnsi="宋体" w:cs="宋体" w:hint="eastAsia"/>
                <w:kern w:val="0"/>
                <w:sz w:val="22"/>
              </w:rPr>
              <w:t>有权单方面解除合同并不予退还履约保证金。</w:t>
            </w:r>
            <w:r w:rsidRPr="00E868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八</w:t>
            </w:r>
            <w:r w:rsidRPr="003F63EC">
              <w:rPr>
                <w:rFonts w:ascii="宋体" w:eastAsia="宋体" w:hAnsi="宋体" w:cs="宋体" w:hint="eastAsia"/>
                <w:b/>
                <w:kern w:val="0"/>
                <w:sz w:val="22"/>
              </w:rPr>
              <w:t>、履约保证金：</w:t>
            </w:r>
            <w:r w:rsidRPr="00E8680A">
              <w:rPr>
                <w:rFonts w:ascii="宋体" w:eastAsia="宋体" w:hAnsi="宋体" w:cs="宋体" w:hint="eastAsia"/>
                <w:kern w:val="0"/>
                <w:sz w:val="22"/>
              </w:rPr>
              <w:t>履约保证金为中标金额的5%，中标方应在收到成交通知书20天内且在签订合同前提交履约保证金，如中标方未能按询价单规定及时提交履约保证金，视为其放弃中标。</w:t>
            </w:r>
          </w:p>
        </w:tc>
      </w:tr>
      <w:tr w:rsidR="00730A6D" w:rsidRPr="00E8680A" w:rsidTr="00730A6D">
        <w:trPr>
          <w:trHeight w:val="567"/>
        </w:trPr>
        <w:tc>
          <w:tcPr>
            <w:tcW w:w="7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6D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需方：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南昌轨道交通集团物业管理发展有限公司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6D" w:rsidRPr="00E8680A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供方（盖章）：</w:t>
            </w:r>
          </w:p>
        </w:tc>
      </w:tr>
      <w:tr w:rsidR="00730A6D" w:rsidRPr="00E8680A" w:rsidTr="00730A6D">
        <w:trPr>
          <w:trHeight w:val="575"/>
        </w:trPr>
        <w:tc>
          <w:tcPr>
            <w:tcW w:w="7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6D" w:rsidRPr="00E8680A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地址：江西省南昌市丰和中大道912号地铁大厦12楼121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6D" w:rsidRPr="00E8680A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地址:</w:t>
            </w:r>
          </w:p>
        </w:tc>
      </w:tr>
      <w:tr w:rsidR="00730A6D" w:rsidRPr="00E8680A" w:rsidTr="00730A6D">
        <w:trPr>
          <w:trHeight w:val="555"/>
        </w:trPr>
        <w:tc>
          <w:tcPr>
            <w:tcW w:w="7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6D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电话： 0791-83823970                 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6D" w:rsidRPr="00E8680A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电话:</w:t>
            </w:r>
          </w:p>
        </w:tc>
      </w:tr>
      <w:tr w:rsidR="00730A6D" w:rsidRPr="00E8680A" w:rsidTr="00730A6D">
        <w:trPr>
          <w:trHeight w:val="549"/>
        </w:trPr>
        <w:tc>
          <w:tcPr>
            <w:tcW w:w="7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6D" w:rsidRPr="00E8680A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 张先生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6D" w:rsidRPr="00E8680A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联系人：</w:t>
            </w:r>
          </w:p>
        </w:tc>
      </w:tr>
      <w:tr w:rsidR="00730A6D" w:rsidRPr="00E8680A" w:rsidTr="00730A6D">
        <w:trPr>
          <w:trHeight w:val="699"/>
        </w:trPr>
        <w:tc>
          <w:tcPr>
            <w:tcW w:w="70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A6D" w:rsidRPr="00E8680A" w:rsidRDefault="00730A6D" w:rsidP="0013112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2022年 </w:t>
            </w:r>
            <w:r w:rsidR="0013112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 </w:t>
            </w:r>
          </w:p>
        </w:tc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6D" w:rsidRPr="00E8680A" w:rsidRDefault="00730A6D" w:rsidP="00730A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8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日期:      年     月     日</w:t>
            </w:r>
          </w:p>
        </w:tc>
      </w:tr>
    </w:tbl>
    <w:p w:rsidR="0006148A" w:rsidRDefault="0006148A" w:rsidP="0006148A">
      <w:pPr>
        <w:widowControl/>
        <w:jc w:val="center"/>
        <w:rPr>
          <w:rFonts w:ascii="宋体" w:eastAsia="宋体" w:hAnsi="宋体" w:cs="宋体"/>
          <w:b/>
          <w:bCs/>
          <w:kern w:val="0"/>
          <w:sz w:val="40"/>
          <w:szCs w:val="40"/>
        </w:rPr>
        <w:sectPr w:rsidR="0006148A" w:rsidSect="00AF4941">
          <w:pgSz w:w="16838" w:h="11906" w:orient="landscape"/>
          <w:pgMar w:top="1276" w:right="1440" w:bottom="1135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2501"/>
        <w:tblW w:w="12641" w:type="dxa"/>
        <w:tblLook w:val="04A0"/>
      </w:tblPr>
      <w:tblGrid>
        <w:gridCol w:w="1242"/>
        <w:gridCol w:w="1418"/>
        <w:gridCol w:w="2515"/>
        <w:gridCol w:w="1145"/>
        <w:gridCol w:w="1289"/>
        <w:gridCol w:w="2221"/>
        <w:gridCol w:w="2811"/>
      </w:tblGrid>
      <w:tr w:rsidR="0006148A" w:rsidRPr="00F64F2A" w:rsidTr="00250D08">
        <w:trPr>
          <w:trHeight w:val="6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服务项目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含税单价（元/人）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培训人员（人）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含税合计（元）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6148A" w:rsidRPr="00F64F2A" w:rsidTr="00250D08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A" w:rsidRPr="0006148A" w:rsidRDefault="0006148A" w:rsidP="00250D0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A" w:rsidRPr="0006148A" w:rsidRDefault="0006148A" w:rsidP="00250D0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A" w:rsidRPr="0006148A" w:rsidRDefault="0006148A" w:rsidP="00250D0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148A" w:rsidRPr="0006148A" w:rsidRDefault="0006148A" w:rsidP="00250D0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A" w:rsidRPr="0006148A" w:rsidRDefault="0006148A" w:rsidP="00250D0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48A" w:rsidRPr="0006148A" w:rsidRDefault="0006148A" w:rsidP="00250D0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06148A" w:rsidRPr="00F64F2A" w:rsidTr="00250D08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培训费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本项目控制单价为200元/人　</w:t>
            </w:r>
          </w:p>
        </w:tc>
      </w:tr>
      <w:tr w:rsidR="0006148A" w:rsidRPr="00F64F2A" w:rsidTr="00250D08">
        <w:trPr>
          <w:trHeight w:val="6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考证费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本项目控制单价为</w:t>
            </w:r>
          </w:p>
          <w:p w:rsidR="0006148A" w:rsidRPr="0006148A" w:rsidRDefault="0006148A" w:rsidP="00250D0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6148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80元/人　　</w:t>
            </w:r>
          </w:p>
        </w:tc>
      </w:tr>
      <w:tr w:rsidR="00BC764A" w:rsidRPr="00F64F2A" w:rsidTr="00BC764A">
        <w:trPr>
          <w:trHeight w:val="1024"/>
        </w:trPr>
        <w:tc>
          <w:tcPr>
            <w:tcW w:w="6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A" w:rsidRPr="00250D08" w:rsidRDefault="00BC764A" w:rsidP="00BC76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50D0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含税总价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大写</w:t>
            </w:r>
            <w:r w:rsidRPr="00250D0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4A" w:rsidRPr="00250D08" w:rsidRDefault="00BC764A" w:rsidP="00BC764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250D0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含税总价</w:t>
            </w: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小写</w:t>
            </w:r>
            <w:r w:rsidRPr="00250D08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：</w:t>
            </w:r>
          </w:p>
        </w:tc>
      </w:tr>
      <w:tr w:rsidR="00250D08" w:rsidRPr="00F64F2A" w:rsidTr="00250D08">
        <w:trPr>
          <w:trHeight w:val="1561"/>
        </w:trPr>
        <w:tc>
          <w:tcPr>
            <w:tcW w:w="1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D08" w:rsidRPr="00BC764A" w:rsidRDefault="00250D08" w:rsidP="00AC3C4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备注：该</w:t>
            </w:r>
            <w:r w:rsidRPr="00BC764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询价单</w:t>
            </w:r>
            <w:r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及</w:t>
            </w:r>
            <w:r w:rsidRPr="00BC764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资格材料</w:t>
            </w:r>
            <w:r w:rsid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（营业执照副本复印件</w:t>
            </w:r>
            <w:r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、</w:t>
            </w:r>
            <w:r w:rsidR="00BC764A"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《保安培训许可证》复印件及《办学许可证》复印件</w:t>
            </w:r>
            <w:r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）、企业诚信承诺书原件于2022年</w:t>
            </w:r>
            <w:r w:rsidR="001311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6</w:t>
            </w:r>
            <w:r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月</w:t>
            </w:r>
            <w:r w:rsidR="00AC3C4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8</w:t>
            </w:r>
            <w:r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日10：00准时递交至地铁大厦12楼1212室进行评选，</w:t>
            </w:r>
            <w:r w:rsid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所有</w:t>
            </w:r>
            <w:r w:rsidRPr="00BC764A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8"/>
                <w:szCs w:val="24"/>
              </w:rPr>
              <w:t>文件盖章密封确认后有效。</w:t>
            </w:r>
          </w:p>
        </w:tc>
      </w:tr>
    </w:tbl>
    <w:p w:rsidR="00406BF7" w:rsidRDefault="00250D08" w:rsidP="00250D08">
      <w:pPr>
        <w:spacing w:line="540" w:lineRule="exact"/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询</w:t>
      </w:r>
      <w:r w:rsidRPr="00250D08">
        <w:rPr>
          <w:rFonts w:ascii="黑体" w:eastAsia="黑体" w:hAnsi="黑体" w:hint="eastAsia"/>
          <w:b/>
          <w:sz w:val="40"/>
          <w:szCs w:val="32"/>
        </w:rPr>
        <w:t>价清单</w:t>
      </w:r>
    </w:p>
    <w:p w:rsidR="00BC764A" w:rsidRDefault="00BC764A" w:rsidP="00250D08">
      <w:pPr>
        <w:spacing w:line="540" w:lineRule="exact"/>
        <w:jc w:val="center"/>
        <w:rPr>
          <w:rFonts w:ascii="黑体" w:eastAsia="黑体" w:hAnsi="黑体"/>
          <w:b/>
          <w:sz w:val="40"/>
          <w:szCs w:val="32"/>
        </w:rPr>
      </w:pPr>
    </w:p>
    <w:p w:rsidR="00BC764A" w:rsidRDefault="00BC764A" w:rsidP="00250D08">
      <w:pPr>
        <w:spacing w:line="540" w:lineRule="exact"/>
        <w:jc w:val="center"/>
        <w:rPr>
          <w:rFonts w:ascii="黑体" w:eastAsia="黑体" w:hAnsi="黑体"/>
          <w:b/>
          <w:sz w:val="40"/>
          <w:szCs w:val="32"/>
        </w:rPr>
      </w:pPr>
    </w:p>
    <w:p w:rsidR="00E20E9C" w:rsidRDefault="00E20E9C" w:rsidP="00250D08">
      <w:pPr>
        <w:spacing w:line="540" w:lineRule="exact"/>
        <w:jc w:val="center"/>
        <w:rPr>
          <w:rFonts w:ascii="黑体" w:eastAsia="黑体" w:hAnsi="黑体"/>
          <w:b/>
          <w:sz w:val="40"/>
          <w:szCs w:val="32"/>
        </w:rPr>
      </w:pPr>
    </w:p>
    <w:p w:rsidR="00E20E9C" w:rsidRDefault="00E20E9C">
      <w:pPr>
        <w:widowControl/>
        <w:jc w:val="left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/>
          <w:b/>
          <w:sz w:val="40"/>
          <w:szCs w:val="32"/>
        </w:rPr>
        <w:br w:type="page"/>
      </w:r>
    </w:p>
    <w:p w:rsidR="00E20E9C" w:rsidRDefault="00E20E9C" w:rsidP="00250D08">
      <w:pPr>
        <w:spacing w:line="540" w:lineRule="exact"/>
        <w:jc w:val="center"/>
        <w:rPr>
          <w:rFonts w:ascii="黑体" w:eastAsia="黑体" w:hAnsi="黑体"/>
          <w:b/>
          <w:sz w:val="40"/>
          <w:szCs w:val="32"/>
        </w:rPr>
      </w:pPr>
    </w:p>
    <w:p w:rsidR="00E20E9C" w:rsidRDefault="00E20E9C">
      <w:pPr>
        <w:widowControl/>
        <w:jc w:val="left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/>
          <w:b/>
          <w:sz w:val="40"/>
          <w:szCs w:val="32"/>
        </w:rPr>
        <w:br w:type="page"/>
      </w:r>
    </w:p>
    <w:p w:rsidR="00BC764A" w:rsidRPr="00250D08" w:rsidRDefault="00BC764A" w:rsidP="00250D08">
      <w:pPr>
        <w:spacing w:line="540" w:lineRule="exact"/>
        <w:jc w:val="center"/>
        <w:rPr>
          <w:rFonts w:ascii="黑体" w:eastAsia="黑体" w:hAnsi="黑体"/>
          <w:b/>
          <w:sz w:val="40"/>
          <w:szCs w:val="32"/>
        </w:rPr>
        <w:sectPr w:rsidR="00BC764A" w:rsidRPr="00250D08" w:rsidSect="00AF4941">
          <w:pgSz w:w="16838" w:h="11906" w:orient="landscape"/>
          <w:pgMar w:top="1276" w:right="1440" w:bottom="1135" w:left="1440" w:header="851" w:footer="992" w:gutter="0"/>
          <w:cols w:space="425"/>
          <w:docGrid w:type="lines" w:linePitch="312"/>
        </w:sectPr>
      </w:pPr>
    </w:p>
    <w:p w:rsidR="00406BF7" w:rsidRPr="00EA36B0" w:rsidRDefault="00D34B16" w:rsidP="00406BF7">
      <w:pPr>
        <w:spacing w:line="540" w:lineRule="exact"/>
        <w:rPr>
          <w:b/>
          <w:sz w:val="28"/>
          <w:szCs w:val="28"/>
        </w:rPr>
      </w:pPr>
      <w:r w:rsidRPr="00D34B16">
        <w:rPr>
          <w:rFonts w:hint="eastAsia"/>
          <w:b/>
          <w:sz w:val="28"/>
          <w:szCs w:val="28"/>
        </w:rPr>
        <w:lastRenderedPageBreak/>
        <w:t>格式二</w:t>
      </w:r>
    </w:p>
    <w:p w:rsidR="00406BF7" w:rsidRDefault="00406BF7" w:rsidP="00406BF7">
      <w:pPr>
        <w:pStyle w:val="a5"/>
        <w:spacing w:line="360" w:lineRule="auto"/>
        <w:jc w:val="center"/>
        <w:rPr>
          <w:rFonts w:hAnsi="宋体" w:cs="宋体"/>
          <w:b/>
          <w:color w:val="000000"/>
          <w:sz w:val="36"/>
          <w:szCs w:val="36"/>
        </w:rPr>
      </w:pPr>
      <w:r>
        <w:rPr>
          <w:rFonts w:hAnsi="宋体" w:cs="宋体" w:hint="eastAsia"/>
          <w:b/>
          <w:color w:val="000000"/>
          <w:sz w:val="36"/>
          <w:szCs w:val="36"/>
        </w:rPr>
        <w:t>企业诚信承诺书</w:t>
      </w:r>
    </w:p>
    <w:p w:rsidR="00406BF7" w:rsidRDefault="00406BF7" w:rsidP="00406BF7">
      <w:pPr>
        <w:pStyle w:val="a5"/>
        <w:spacing w:line="360" w:lineRule="auto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:rsidR="00406BF7" w:rsidRPr="00670636" w:rsidRDefault="00D34B16" w:rsidP="00406BF7">
      <w:pPr>
        <w:spacing w:line="360" w:lineRule="auto"/>
        <w:rPr>
          <w:rFonts w:eastAsiaTheme="minorHAnsi" w:cs="宋体"/>
          <w:color w:val="000000"/>
          <w:sz w:val="30"/>
          <w:szCs w:val="30"/>
        </w:rPr>
      </w:pPr>
      <w:r w:rsidRPr="00D34B16">
        <w:rPr>
          <w:rFonts w:eastAsiaTheme="minorHAnsi" w:cs="宋体" w:hint="eastAsia"/>
          <w:color w:val="000000"/>
          <w:sz w:val="30"/>
          <w:szCs w:val="30"/>
        </w:rPr>
        <w:t>致：南昌轨道交通</w:t>
      </w:r>
      <w:r w:rsidR="00BC764A">
        <w:rPr>
          <w:rFonts w:eastAsiaTheme="minorHAnsi" w:cs="宋体" w:hint="eastAsia"/>
          <w:color w:val="000000"/>
          <w:sz w:val="30"/>
          <w:szCs w:val="30"/>
        </w:rPr>
        <w:t>集团物业管理发展有限</w:t>
      </w:r>
      <w:r w:rsidRPr="00D34B16">
        <w:rPr>
          <w:rFonts w:eastAsiaTheme="minorHAnsi" w:cs="宋体" w:hint="eastAsia"/>
          <w:color w:val="000000"/>
          <w:sz w:val="30"/>
          <w:szCs w:val="30"/>
        </w:rPr>
        <w:t>公司</w:t>
      </w:r>
    </w:p>
    <w:p w:rsidR="00406BF7" w:rsidRPr="00670636" w:rsidRDefault="00D34B16" w:rsidP="00406BF7">
      <w:pPr>
        <w:spacing w:line="360" w:lineRule="auto"/>
        <w:rPr>
          <w:rFonts w:eastAsiaTheme="minorHAnsi" w:cs="宋体"/>
          <w:color w:val="000000"/>
          <w:sz w:val="30"/>
          <w:szCs w:val="30"/>
        </w:rPr>
      </w:pPr>
      <w:r w:rsidRPr="00D34B16">
        <w:rPr>
          <w:rFonts w:eastAsiaTheme="minorHAnsi" w:cs="宋体" w:hint="eastAsia"/>
          <w:color w:val="000000"/>
          <w:sz w:val="30"/>
          <w:szCs w:val="30"/>
        </w:rPr>
        <w:t>我方郑重承诺：</w:t>
      </w:r>
    </w:p>
    <w:p w:rsidR="00406BF7" w:rsidRPr="00670636" w:rsidRDefault="00D34B16" w:rsidP="00406BF7">
      <w:pPr>
        <w:spacing w:line="360" w:lineRule="auto"/>
        <w:ind w:firstLineChars="200" w:firstLine="600"/>
        <w:rPr>
          <w:rFonts w:eastAsiaTheme="minorHAnsi" w:cs="宋体"/>
          <w:color w:val="000000"/>
          <w:sz w:val="30"/>
          <w:szCs w:val="30"/>
        </w:rPr>
      </w:pPr>
      <w:r w:rsidRPr="00D34B16">
        <w:rPr>
          <w:rFonts w:eastAsiaTheme="minorHAnsi" w:cs="宋体" w:hint="eastAsia"/>
          <w:color w:val="000000"/>
          <w:sz w:val="30"/>
          <w:szCs w:val="30"/>
        </w:rPr>
        <w:t>我方没有处于破产、被责令停产、停业、投标资格被取消状态，最近</w:t>
      </w:r>
      <w:r w:rsidRPr="00D34B16">
        <w:rPr>
          <w:rFonts w:eastAsiaTheme="minorHAnsi" w:cs="宋体"/>
          <w:color w:val="000000"/>
          <w:sz w:val="30"/>
          <w:szCs w:val="30"/>
        </w:rPr>
        <w:t>3</w:t>
      </w:r>
      <w:r w:rsidRPr="00D34B16">
        <w:rPr>
          <w:rFonts w:eastAsiaTheme="minorHAnsi" w:cs="宋体" w:hint="eastAsia"/>
          <w:color w:val="000000"/>
          <w:sz w:val="30"/>
          <w:szCs w:val="30"/>
        </w:rPr>
        <w:t>年内（</w:t>
      </w:r>
      <w:r w:rsidRPr="00D34B16">
        <w:rPr>
          <w:rFonts w:eastAsiaTheme="minorHAnsi" w:cs="宋体"/>
          <w:color w:val="000000"/>
          <w:sz w:val="30"/>
          <w:szCs w:val="30"/>
        </w:rPr>
        <w:t>2019</w:t>
      </w:r>
      <w:r w:rsidRPr="00D34B16">
        <w:rPr>
          <w:rFonts w:eastAsiaTheme="minorHAnsi" w:cs="宋体" w:hint="eastAsia"/>
          <w:color w:val="000000"/>
          <w:sz w:val="30"/>
          <w:szCs w:val="30"/>
        </w:rPr>
        <w:t>年</w:t>
      </w:r>
      <w:r w:rsidR="0013112E">
        <w:rPr>
          <w:rFonts w:eastAsiaTheme="minorHAnsi" w:cs="宋体" w:hint="eastAsia"/>
          <w:color w:val="000000"/>
          <w:sz w:val="30"/>
          <w:szCs w:val="30"/>
        </w:rPr>
        <w:t>6</w:t>
      </w:r>
      <w:r w:rsidRPr="00D34B16">
        <w:rPr>
          <w:rFonts w:eastAsiaTheme="minorHAnsi" w:cs="宋体" w:hint="eastAsia"/>
          <w:color w:val="000000"/>
          <w:sz w:val="30"/>
          <w:szCs w:val="30"/>
        </w:rPr>
        <w:t>月</w:t>
      </w:r>
      <w:r w:rsidRPr="00D34B16">
        <w:rPr>
          <w:rFonts w:eastAsiaTheme="minorHAnsi" w:cs="宋体"/>
          <w:color w:val="000000"/>
          <w:sz w:val="30"/>
          <w:szCs w:val="30"/>
        </w:rPr>
        <w:t>1</w:t>
      </w:r>
      <w:r w:rsidRPr="00D34B16">
        <w:rPr>
          <w:rFonts w:eastAsiaTheme="minorHAnsi" w:cs="宋体" w:hint="eastAsia"/>
          <w:color w:val="000000"/>
          <w:sz w:val="30"/>
          <w:szCs w:val="30"/>
        </w:rPr>
        <w:t>日至投标文件递交截止时间内）没有骗取中标或严重违约引起的合同终止、纠纷、争议、仲裁和诉讼记录或重大质量、环境、安全问题等情况。我方无违法经营行为及违约记录，无一切与企业经营以及法人个人征信相关的不良记录。</w:t>
      </w:r>
    </w:p>
    <w:p w:rsidR="00406BF7" w:rsidRPr="00670636" w:rsidRDefault="00D34B16" w:rsidP="00406BF7">
      <w:pPr>
        <w:spacing w:line="360" w:lineRule="auto"/>
        <w:ind w:firstLineChars="200" w:firstLine="600"/>
        <w:rPr>
          <w:rFonts w:eastAsiaTheme="minorHAnsi" w:cs="宋体"/>
          <w:color w:val="000000"/>
          <w:sz w:val="30"/>
          <w:szCs w:val="30"/>
        </w:rPr>
      </w:pPr>
      <w:r w:rsidRPr="00D34B16">
        <w:rPr>
          <w:rFonts w:eastAsiaTheme="minorHAnsi" w:cs="宋体" w:hint="eastAsia"/>
          <w:color w:val="000000"/>
          <w:sz w:val="30"/>
          <w:szCs w:val="30"/>
        </w:rPr>
        <w:t>以上承诺如有虚假，贵方有权取消我方投标资格，并给贵方造成的损失予以赔偿。</w:t>
      </w:r>
    </w:p>
    <w:p w:rsidR="00406BF7" w:rsidRPr="00670636" w:rsidRDefault="00406BF7" w:rsidP="00406BF7">
      <w:pPr>
        <w:spacing w:line="360" w:lineRule="auto"/>
        <w:rPr>
          <w:rFonts w:eastAsiaTheme="minorHAnsi" w:cs="宋体"/>
          <w:color w:val="000000"/>
          <w:sz w:val="30"/>
          <w:szCs w:val="30"/>
        </w:rPr>
      </w:pPr>
    </w:p>
    <w:p w:rsidR="00406BF7" w:rsidRPr="00670636" w:rsidRDefault="00406BF7" w:rsidP="00406BF7">
      <w:pPr>
        <w:spacing w:line="360" w:lineRule="auto"/>
        <w:rPr>
          <w:rFonts w:eastAsiaTheme="minorHAnsi" w:cs="宋体"/>
          <w:color w:val="000000"/>
          <w:sz w:val="30"/>
          <w:szCs w:val="30"/>
        </w:rPr>
      </w:pPr>
    </w:p>
    <w:p w:rsidR="00406BF7" w:rsidRPr="00670636" w:rsidRDefault="00406BF7" w:rsidP="00406BF7">
      <w:pPr>
        <w:spacing w:line="360" w:lineRule="auto"/>
        <w:rPr>
          <w:rFonts w:eastAsiaTheme="minorHAnsi" w:cs="宋体"/>
          <w:color w:val="000000"/>
          <w:sz w:val="30"/>
          <w:szCs w:val="30"/>
        </w:rPr>
      </w:pPr>
    </w:p>
    <w:p w:rsidR="00406BF7" w:rsidRPr="00670636" w:rsidRDefault="00D34B16" w:rsidP="00406BF7">
      <w:pPr>
        <w:spacing w:line="360" w:lineRule="auto"/>
        <w:ind w:firstLineChars="1500" w:firstLine="4500"/>
        <w:rPr>
          <w:rFonts w:eastAsiaTheme="minorHAnsi" w:cs="宋体"/>
          <w:color w:val="000000"/>
          <w:sz w:val="30"/>
          <w:szCs w:val="30"/>
        </w:rPr>
      </w:pPr>
      <w:r w:rsidRPr="00D34B16">
        <w:rPr>
          <w:rFonts w:eastAsiaTheme="minorHAnsi" w:cs="宋体" w:hint="eastAsia"/>
          <w:color w:val="000000"/>
          <w:sz w:val="30"/>
          <w:szCs w:val="30"/>
        </w:rPr>
        <w:t>报价单位：（盖章）</w:t>
      </w:r>
    </w:p>
    <w:p w:rsidR="00406BF7" w:rsidRPr="00670636" w:rsidRDefault="00D34B16" w:rsidP="00406BF7">
      <w:pPr>
        <w:spacing w:line="360" w:lineRule="auto"/>
        <w:rPr>
          <w:rFonts w:eastAsiaTheme="minorHAnsi" w:cs="宋体"/>
          <w:color w:val="000000"/>
          <w:sz w:val="30"/>
          <w:szCs w:val="30"/>
        </w:rPr>
      </w:pPr>
      <w:r w:rsidRPr="00D34B16">
        <w:rPr>
          <w:rFonts w:eastAsiaTheme="minorHAnsi" w:cs="宋体" w:hint="eastAsia"/>
          <w:color w:val="000000"/>
          <w:sz w:val="30"/>
          <w:szCs w:val="30"/>
        </w:rPr>
        <w:t xml:space="preserve">　　　　　　　法定代表人或其授权代理人：（签字或盖章）</w:t>
      </w:r>
    </w:p>
    <w:p w:rsidR="00670636" w:rsidRPr="00670636" w:rsidRDefault="00D34B16" w:rsidP="00406BF7">
      <w:pPr>
        <w:spacing w:line="360" w:lineRule="auto"/>
        <w:ind w:firstLineChars="1350" w:firstLine="4050"/>
        <w:rPr>
          <w:rFonts w:eastAsiaTheme="minorHAnsi" w:cs="宋体"/>
          <w:color w:val="000000"/>
          <w:sz w:val="30"/>
          <w:szCs w:val="30"/>
        </w:rPr>
      </w:pPr>
      <w:r w:rsidRPr="00D34B16">
        <w:rPr>
          <w:rFonts w:eastAsiaTheme="minorHAnsi" w:cs="宋体" w:hint="eastAsia"/>
          <w:color w:val="000000"/>
          <w:sz w:val="30"/>
          <w:szCs w:val="30"/>
        </w:rPr>
        <w:t>日期：</w:t>
      </w:r>
      <w:r w:rsidRPr="00D34B16">
        <w:rPr>
          <w:rFonts w:eastAsiaTheme="minorHAnsi" w:cs="宋体"/>
          <w:color w:val="000000"/>
          <w:sz w:val="30"/>
          <w:szCs w:val="30"/>
        </w:rPr>
        <w:t xml:space="preserve">    </w:t>
      </w:r>
      <w:r w:rsidRPr="00D34B16">
        <w:rPr>
          <w:rFonts w:eastAsiaTheme="minorHAnsi" w:cs="宋体" w:hint="eastAsia"/>
          <w:color w:val="000000"/>
          <w:sz w:val="30"/>
          <w:szCs w:val="30"/>
        </w:rPr>
        <w:t>年</w:t>
      </w:r>
      <w:r w:rsidRPr="00D34B16">
        <w:rPr>
          <w:rFonts w:eastAsiaTheme="minorHAnsi" w:cs="宋体"/>
          <w:color w:val="000000"/>
          <w:sz w:val="30"/>
          <w:szCs w:val="30"/>
        </w:rPr>
        <w:t xml:space="preserve">    </w:t>
      </w:r>
      <w:r w:rsidRPr="00D34B16">
        <w:rPr>
          <w:rFonts w:eastAsiaTheme="minorHAnsi" w:cs="宋体" w:hint="eastAsia"/>
          <w:color w:val="000000"/>
          <w:sz w:val="30"/>
          <w:szCs w:val="30"/>
        </w:rPr>
        <w:t>月</w:t>
      </w:r>
      <w:r w:rsidRPr="00D34B16">
        <w:rPr>
          <w:rFonts w:eastAsiaTheme="minorHAnsi" w:cs="宋体"/>
          <w:color w:val="000000"/>
          <w:sz w:val="30"/>
          <w:szCs w:val="30"/>
        </w:rPr>
        <w:t xml:space="preserve">    </w:t>
      </w:r>
      <w:r w:rsidRPr="00D34B16">
        <w:rPr>
          <w:rFonts w:eastAsiaTheme="minorHAnsi" w:cs="宋体" w:hint="eastAsia"/>
          <w:color w:val="000000"/>
          <w:sz w:val="30"/>
          <w:szCs w:val="30"/>
        </w:rPr>
        <w:t>日</w:t>
      </w:r>
    </w:p>
    <w:p w:rsidR="00670636" w:rsidRDefault="00670636">
      <w:pPr>
        <w:widowControl/>
        <w:jc w:val="left"/>
        <w:rPr>
          <w:rFonts w:ascii="宋体" w:hAnsi="宋体" w:cs="宋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</w:rPr>
        <w:br w:type="page"/>
      </w:r>
    </w:p>
    <w:p w:rsidR="006F61F9" w:rsidRDefault="00670636">
      <w:pPr>
        <w:spacing w:line="360" w:lineRule="auto"/>
        <w:jc w:val="center"/>
        <w:rPr>
          <w:rFonts w:hAnsi="宋体"/>
          <w:b/>
          <w:color w:val="000000" w:themeColor="text1"/>
          <w:sz w:val="28"/>
          <w:szCs w:val="28"/>
        </w:rPr>
      </w:pPr>
      <w:r w:rsidRPr="00463C88">
        <w:rPr>
          <w:rFonts w:hAnsi="宋体" w:hint="eastAsia"/>
          <w:b/>
          <w:bCs/>
          <w:color w:val="000000" w:themeColor="text1"/>
          <w:sz w:val="28"/>
          <w:szCs w:val="28"/>
        </w:rPr>
        <w:lastRenderedPageBreak/>
        <w:t>法定代表人</w:t>
      </w:r>
      <w:r w:rsidRPr="00463C88">
        <w:rPr>
          <w:rFonts w:hAnsi="宋体"/>
          <w:b/>
          <w:color w:val="000000" w:themeColor="text1"/>
          <w:sz w:val="28"/>
          <w:szCs w:val="28"/>
        </w:rPr>
        <w:t>授权委托书</w:t>
      </w:r>
    </w:p>
    <w:p w:rsidR="00670636" w:rsidRPr="00605D87" w:rsidRDefault="00670636" w:rsidP="00670636">
      <w:pPr>
        <w:spacing w:line="360" w:lineRule="auto"/>
        <w:rPr>
          <w:rFonts w:eastAsiaTheme="minorHAnsi" w:cs="宋体"/>
          <w:color w:val="000000"/>
          <w:sz w:val="30"/>
          <w:szCs w:val="30"/>
        </w:rPr>
      </w:pPr>
      <w:r w:rsidRPr="00605D87">
        <w:rPr>
          <w:rFonts w:eastAsiaTheme="minorHAnsi" w:cs="宋体" w:hint="eastAsia"/>
          <w:color w:val="000000"/>
          <w:sz w:val="30"/>
          <w:szCs w:val="30"/>
        </w:rPr>
        <w:t>致：南昌轨道交通</w:t>
      </w:r>
      <w:r w:rsidR="00BC764A">
        <w:rPr>
          <w:rFonts w:eastAsiaTheme="minorHAnsi" w:cs="宋体" w:hint="eastAsia"/>
          <w:color w:val="000000"/>
          <w:sz w:val="30"/>
          <w:szCs w:val="30"/>
        </w:rPr>
        <w:t>集团物业管理发展有限</w:t>
      </w:r>
      <w:r w:rsidRPr="00605D87">
        <w:rPr>
          <w:rFonts w:eastAsiaTheme="minorHAnsi" w:cs="宋体" w:hint="eastAsia"/>
          <w:color w:val="000000"/>
          <w:sz w:val="30"/>
          <w:szCs w:val="30"/>
        </w:rPr>
        <w:t>公司</w:t>
      </w:r>
    </w:p>
    <w:p w:rsidR="006F61F9" w:rsidRDefault="00D34B16" w:rsidP="005A0475">
      <w:pPr>
        <w:pStyle w:val="a7"/>
        <w:spacing w:line="360" w:lineRule="auto"/>
        <w:ind w:firstLine="600"/>
        <w:rPr>
          <w:rFonts w:eastAsiaTheme="minorHAnsi"/>
          <w:color w:val="000000" w:themeColor="text1"/>
          <w:sz w:val="30"/>
          <w:szCs w:val="30"/>
        </w:rPr>
      </w:pPr>
      <w:r w:rsidRPr="00D34B16">
        <w:rPr>
          <w:rFonts w:eastAsiaTheme="minorHAnsi"/>
          <w:color w:val="000000" w:themeColor="text1"/>
          <w:sz w:val="30"/>
          <w:szCs w:val="30"/>
        </w:rPr>
        <w:t>本授权委托书宣告：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>（</w:t>
      </w:r>
      <w:r w:rsidRPr="00D34B16">
        <w:rPr>
          <w:rFonts w:eastAsiaTheme="minorHAnsi" w:cs="宋体" w:hint="eastAsia"/>
          <w:color w:val="000000"/>
          <w:sz w:val="30"/>
          <w:szCs w:val="30"/>
          <w:u w:val="single"/>
        </w:rPr>
        <w:t>报价单位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>全称）的（姓名）</w:t>
      </w:r>
      <w:r w:rsidRPr="00D34B16">
        <w:rPr>
          <w:rFonts w:eastAsiaTheme="minorHAnsi"/>
          <w:color w:val="000000" w:themeColor="text1"/>
          <w:sz w:val="30"/>
          <w:szCs w:val="30"/>
        </w:rPr>
        <w:t>以其法定代表人的身份，合法地代表本单位，授权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>（</w:t>
      </w:r>
      <w:r w:rsidRPr="00D34B16">
        <w:rPr>
          <w:rFonts w:eastAsiaTheme="minorHAnsi" w:cs="宋体" w:hint="eastAsia"/>
          <w:color w:val="000000"/>
          <w:sz w:val="30"/>
          <w:szCs w:val="30"/>
          <w:u w:val="single"/>
        </w:rPr>
        <w:t>报价单位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全称） </w:t>
      </w:r>
      <w:r w:rsidRPr="00D34B16">
        <w:rPr>
          <w:rFonts w:eastAsiaTheme="minorHAnsi"/>
          <w:color w:val="000000" w:themeColor="text1"/>
          <w:sz w:val="30"/>
          <w:szCs w:val="30"/>
        </w:rPr>
        <w:t>的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>（职务）（姓名）</w:t>
      </w:r>
      <w:r w:rsidRPr="00D34B16">
        <w:rPr>
          <w:rFonts w:eastAsiaTheme="minorHAnsi"/>
          <w:color w:val="000000" w:themeColor="text1"/>
          <w:sz w:val="30"/>
          <w:szCs w:val="30"/>
        </w:rPr>
        <w:t>为我单位授权代理人，该授权代理人有权在</w:t>
      </w:r>
      <w:r w:rsidR="000E0C5E" w:rsidRPr="000E0C5E">
        <w:rPr>
          <w:rFonts w:eastAsiaTheme="minorHAnsi" w:hint="eastAsia"/>
          <w:color w:val="000000" w:themeColor="text1"/>
          <w:sz w:val="30"/>
          <w:szCs w:val="30"/>
          <w:u w:val="single"/>
        </w:rPr>
        <w:t>南昌轨道交通集团</w:t>
      </w:r>
      <w:r w:rsidR="00BC764A">
        <w:rPr>
          <w:rFonts w:eastAsiaTheme="minorHAnsi" w:hint="eastAsia"/>
          <w:color w:val="000000" w:themeColor="text1"/>
          <w:sz w:val="30"/>
          <w:szCs w:val="30"/>
          <w:u w:val="single"/>
        </w:rPr>
        <w:t>物业管理发展有限</w:t>
      </w:r>
      <w:r w:rsidR="000E0C5E" w:rsidRPr="000E0C5E">
        <w:rPr>
          <w:rFonts w:eastAsiaTheme="minorHAnsi" w:hint="eastAsia"/>
          <w:color w:val="000000" w:themeColor="text1"/>
          <w:sz w:val="30"/>
          <w:szCs w:val="30"/>
          <w:u w:val="single"/>
        </w:rPr>
        <w:t>公司</w:t>
      </w:r>
      <w:r w:rsidR="00BC764A">
        <w:rPr>
          <w:rFonts w:eastAsiaTheme="minorHAnsi" w:hint="eastAsia"/>
          <w:color w:val="000000" w:themeColor="text1"/>
          <w:sz w:val="30"/>
          <w:szCs w:val="30"/>
          <w:u w:val="single"/>
        </w:rPr>
        <w:t>保安培训服务</w:t>
      </w:r>
      <w:r w:rsidR="000E0C5E" w:rsidRPr="000E0C5E">
        <w:rPr>
          <w:rFonts w:eastAsiaTheme="minorHAnsi" w:hint="eastAsia"/>
          <w:color w:val="000000" w:themeColor="text1"/>
          <w:sz w:val="30"/>
          <w:szCs w:val="30"/>
          <w:u w:val="single"/>
        </w:rPr>
        <w:t>项目</w:t>
      </w:r>
      <w:r w:rsidR="0013112E">
        <w:rPr>
          <w:rFonts w:eastAsiaTheme="minorHAnsi" w:hint="eastAsia"/>
          <w:color w:val="000000" w:themeColor="text1"/>
          <w:sz w:val="30"/>
          <w:szCs w:val="30"/>
          <w:u w:val="single"/>
        </w:rPr>
        <w:t>（第二次）</w:t>
      </w:r>
      <w:r w:rsidRPr="00D34B16">
        <w:rPr>
          <w:rFonts w:eastAsiaTheme="minorHAnsi" w:cs="Times New Roman" w:hint="eastAsia"/>
          <w:color w:val="000000" w:themeColor="text1"/>
          <w:sz w:val="30"/>
          <w:szCs w:val="30"/>
        </w:rPr>
        <w:t>的投标活动中，以我单位的名义签署</w:t>
      </w:r>
      <w:r w:rsidR="000E0C5E">
        <w:rPr>
          <w:rFonts w:eastAsiaTheme="minorHAnsi" w:cs="Times New Roman" w:hint="eastAsia"/>
          <w:color w:val="000000" w:themeColor="text1"/>
          <w:sz w:val="30"/>
          <w:szCs w:val="30"/>
        </w:rPr>
        <w:t>报价</w:t>
      </w:r>
      <w:r w:rsidRPr="00D34B16">
        <w:rPr>
          <w:rFonts w:eastAsiaTheme="minorHAnsi" w:cs="Times New Roman" w:hint="eastAsia"/>
          <w:color w:val="000000" w:themeColor="text1"/>
          <w:sz w:val="30"/>
          <w:szCs w:val="30"/>
        </w:rPr>
        <w:t>文件、与采购人协商</w:t>
      </w:r>
      <w:r w:rsidRPr="00D34B16">
        <w:rPr>
          <w:rFonts w:eastAsiaTheme="minorHAnsi"/>
          <w:color w:val="000000" w:themeColor="text1"/>
          <w:sz w:val="30"/>
          <w:szCs w:val="30"/>
        </w:rPr>
        <w:t>、签订合同协议以及全权处理与此有关的一切事项。</w:t>
      </w:r>
    </w:p>
    <w:p w:rsidR="006F61F9" w:rsidRDefault="00D34B16">
      <w:pPr>
        <w:spacing w:line="360" w:lineRule="auto"/>
        <w:ind w:firstLineChars="200" w:firstLine="600"/>
        <w:rPr>
          <w:rFonts w:eastAsiaTheme="minorHAnsi" w:cs="宋体"/>
          <w:color w:val="000000" w:themeColor="text1"/>
          <w:sz w:val="30"/>
          <w:szCs w:val="30"/>
        </w:rPr>
      </w:pPr>
      <w:r w:rsidRPr="00D34B16">
        <w:rPr>
          <w:rFonts w:eastAsiaTheme="minorHAnsi" w:cs="宋体" w:hint="eastAsia"/>
          <w:color w:val="000000" w:themeColor="text1"/>
          <w:sz w:val="30"/>
          <w:szCs w:val="30"/>
        </w:rPr>
        <w:t>授权代理人无转委托权，特此委托。</w:t>
      </w:r>
    </w:p>
    <w:p w:rsidR="00D34B16" w:rsidRPr="00D34B16" w:rsidRDefault="00D34B16" w:rsidP="005A0475">
      <w:pPr>
        <w:pStyle w:val="a7"/>
        <w:ind w:firstLine="600"/>
        <w:rPr>
          <w:rFonts w:eastAsiaTheme="minorHAnsi"/>
          <w:color w:val="000000" w:themeColor="text1"/>
          <w:sz w:val="30"/>
          <w:szCs w:val="30"/>
        </w:rPr>
      </w:pPr>
    </w:p>
    <w:p w:rsidR="00D34B16" w:rsidRPr="00D34B16" w:rsidRDefault="00D34B16" w:rsidP="005A0475">
      <w:pPr>
        <w:pStyle w:val="a7"/>
        <w:spacing w:line="360" w:lineRule="auto"/>
        <w:ind w:firstLine="600"/>
        <w:rPr>
          <w:rFonts w:eastAsiaTheme="minorHAnsi"/>
          <w:color w:val="000000" w:themeColor="text1"/>
          <w:sz w:val="30"/>
          <w:szCs w:val="30"/>
        </w:rPr>
      </w:pPr>
      <w:bookmarkStart w:id="0" w:name="_GoBack"/>
      <w:bookmarkEnd w:id="0"/>
    </w:p>
    <w:p w:rsidR="006F61F9" w:rsidRDefault="006F61F9" w:rsidP="005A0475">
      <w:pPr>
        <w:pStyle w:val="a7"/>
        <w:spacing w:line="360" w:lineRule="auto"/>
        <w:ind w:firstLineChars="0" w:firstLine="600"/>
        <w:rPr>
          <w:rFonts w:eastAsiaTheme="minorHAnsi"/>
          <w:color w:val="000000" w:themeColor="text1"/>
          <w:sz w:val="30"/>
          <w:szCs w:val="30"/>
        </w:rPr>
      </w:pPr>
    </w:p>
    <w:p w:rsidR="00AF203A" w:rsidRPr="00AF203A" w:rsidRDefault="007F639E">
      <w:pPr>
        <w:pStyle w:val="a7"/>
        <w:spacing w:line="360" w:lineRule="auto"/>
        <w:ind w:firstLineChars="1500" w:firstLine="4500"/>
        <w:rPr>
          <w:rFonts w:eastAsiaTheme="minorHAnsi"/>
          <w:color w:val="000000" w:themeColor="text1"/>
          <w:sz w:val="30"/>
          <w:szCs w:val="30"/>
          <w:u w:val="single"/>
        </w:rPr>
      </w:pPr>
      <w:r w:rsidRPr="00605D87">
        <w:rPr>
          <w:rFonts w:eastAsiaTheme="minorHAnsi" w:cs="宋体" w:hint="eastAsia"/>
          <w:color w:val="000000"/>
          <w:sz w:val="30"/>
          <w:szCs w:val="30"/>
        </w:rPr>
        <w:t>报价</w:t>
      </w:r>
      <w:r w:rsidR="00187189">
        <w:rPr>
          <w:rFonts w:eastAsiaTheme="minorHAnsi" w:cs="宋体" w:hint="eastAsia"/>
          <w:color w:val="000000"/>
          <w:sz w:val="30"/>
          <w:szCs w:val="30"/>
        </w:rPr>
        <w:t xml:space="preserve"> </w:t>
      </w:r>
      <w:r w:rsidR="00187189">
        <w:rPr>
          <w:rFonts w:eastAsiaTheme="minorHAnsi" w:cs="宋体"/>
          <w:color w:val="000000"/>
          <w:sz w:val="30"/>
          <w:szCs w:val="30"/>
        </w:rPr>
        <w:t xml:space="preserve"> </w:t>
      </w:r>
      <w:r w:rsidRPr="00605D87">
        <w:rPr>
          <w:rFonts w:eastAsiaTheme="minorHAnsi" w:cs="宋体" w:hint="eastAsia"/>
          <w:color w:val="000000"/>
          <w:sz w:val="30"/>
          <w:szCs w:val="30"/>
        </w:rPr>
        <w:t>单位</w:t>
      </w:r>
      <w:r w:rsidR="00D34B16" w:rsidRPr="00D34B16">
        <w:rPr>
          <w:rFonts w:eastAsiaTheme="minorHAnsi"/>
          <w:color w:val="000000" w:themeColor="text1"/>
          <w:sz w:val="30"/>
          <w:szCs w:val="30"/>
        </w:rPr>
        <w:t>：</w:t>
      </w:r>
      <w:r w:rsidR="00D34B16"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     （盖章）</w:t>
      </w:r>
      <w:r w:rsidR="00187189">
        <w:rPr>
          <w:rFonts w:eastAsiaTheme="minorHAnsi" w:hint="eastAsia"/>
          <w:color w:val="000000" w:themeColor="text1"/>
          <w:sz w:val="30"/>
          <w:szCs w:val="30"/>
          <w:u w:val="single"/>
        </w:rPr>
        <w:t xml:space="preserve"> </w:t>
      </w:r>
      <w:r w:rsidR="00187189">
        <w:rPr>
          <w:rFonts w:eastAsiaTheme="minorHAnsi"/>
          <w:color w:val="000000" w:themeColor="text1"/>
          <w:sz w:val="30"/>
          <w:szCs w:val="30"/>
          <w:u w:val="single"/>
        </w:rPr>
        <w:t xml:space="preserve"> </w:t>
      </w:r>
      <w:r w:rsidR="00D34B16"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</w:t>
      </w:r>
    </w:p>
    <w:p w:rsidR="006F61F9" w:rsidRDefault="00D34B16" w:rsidP="005A0475">
      <w:pPr>
        <w:pStyle w:val="a7"/>
        <w:spacing w:line="360" w:lineRule="auto"/>
        <w:ind w:firstLineChars="1500" w:firstLine="4500"/>
        <w:rPr>
          <w:rFonts w:eastAsiaTheme="minorHAnsi"/>
          <w:color w:val="000000" w:themeColor="text1"/>
          <w:sz w:val="30"/>
          <w:szCs w:val="30"/>
          <w:u w:val="single"/>
        </w:rPr>
      </w:pPr>
      <w:r w:rsidRPr="00D34B16">
        <w:rPr>
          <w:rFonts w:eastAsiaTheme="minorHAnsi"/>
          <w:color w:val="000000" w:themeColor="text1"/>
          <w:sz w:val="30"/>
          <w:szCs w:val="30"/>
        </w:rPr>
        <w:t>法定代表人：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 （签</w:t>
      </w:r>
      <w:r w:rsidRPr="00D34B16">
        <w:rPr>
          <w:rFonts w:eastAsiaTheme="minorHAnsi" w:hint="eastAsia"/>
          <w:color w:val="000000" w:themeColor="text1"/>
          <w:sz w:val="30"/>
          <w:szCs w:val="30"/>
          <w:u w:val="single"/>
        </w:rPr>
        <w:t>字或盖章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） </w:t>
      </w:r>
    </w:p>
    <w:p w:rsidR="006F61F9" w:rsidRDefault="00D34B16" w:rsidP="005A0475">
      <w:pPr>
        <w:pStyle w:val="a7"/>
        <w:spacing w:line="360" w:lineRule="auto"/>
        <w:ind w:firstLineChars="1500" w:firstLine="4500"/>
        <w:rPr>
          <w:rFonts w:eastAsiaTheme="minorHAnsi"/>
          <w:color w:val="000000" w:themeColor="text1"/>
          <w:sz w:val="30"/>
          <w:szCs w:val="30"/>
          <w:u w:val="single"/>
        </w:rPr>
      </w:pPr>
      <w:r w:rsidRPr="00D34B16">
        <w:rPr>
          <w:rFonts w:eastAsiaTheme="minorHAnsi"/>
          <w:color w:val="000000" w:themeColor="text1"/>
          <w:sz w:val="30"/>
          <w:szCs w:val="30"/>
        </w:rPr>
        <w:t>授权代理人：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 （签</w:t>
      </w:r>
      <w:r w:rsidRPr="00D34B16">
        <w:rPr>
          <w:rFonts w:eastAsiaTheme="minorHAnsi" w:hint="eastAsia"/>
          <w:color w:val="000000" w:themeColor="text1"/>
          <w:sz w:val="30"/>
          <w:szCs w:val="30"/>
          <w:u w:val="single"/>
        </w:rPr>
        <w:t>字或盖章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） </w:t>
      </w:r>
    </w:p>
    <w:p w:rsidR="00D34B16" w:rsidRPr="00D34B16" w:rsidRDefault="00D34B16" w:rsidP="005A0475">
      <w:pPr>
        <w:pStyle w:val="a7"/>
        <w:spacing w:line="360" w:lineRule="auto"/>
        <w:ind w:firstLineChars="1500" w:firstLine="4500"/>
        <w:rPr>
          <w:rFonts w:eastAsiaTheme="minorHAnsi"/>
          <w:color w:val="000000" w:themeColor="text1"/>
          <w:sz w:val="30"/>
          <w:szCs w:val="30"/>
        </w:rPr>
      </w:pPr>
      <w:r w:rsidRPr="00D34B16">
        <w:rPr>
          <w:rFonts w:eastAsiaTheme="minorHAnsi"/>
          <w:color w:val="000000" w:themeColor="text1"/>
          <w:sz w:val="30"/>
          <w:szCs w:val="30"/>
        </w:rPr>
        <w:t>日      期：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</w:t>
      </w:r>
      <w:r w:rsidR="000E0C5E">
        <w:rPr>
          <w:rFonts w:eastAsiaTheme="minorHAnsi"/>
          <w:color w:val="000000" w:themeColor="text1"/>
          <w:sz w:val="30"/>
          <w:szCs w:val="30"/>
          <w:u w:val="single"/>
        </w:rPr>
        <w:t xml:space="preserve"> 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 </w:t>
      </w:r>
      <w:r w:rsidRPr="00D34B16">
        <w:rPr>
          <w:rFonts w:eastAsiaTheme="minorHAnsi"/>
          <w:color w:val="000000" w:themeColor="text1"/>
          <w:sz w:val="30"/>
          <w:szCs w:val="30"/>
        </w:rPr>
        <w:t>年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   </w:t>
      </w:r>
      <w:r w:rsidRPr="00D34B16">
        <w:rPr>
          <w:rFonts w:eastAsiaTheme="minorHAnsi"/>
          <w:color w:val="000000" w:themeColor="text1"/>
          <w:sz w:val="30"/>
          <w:szCs w:val="30"/>
        </w:rPr>
        <w:t>月</w:t>
      </w:r>
      <w:r w:rsidRPr="00D34B16">
        <w:rPr>
          <w:rFonts w:eastAsiaTheme="minorHAnsi"/>
          <w:color w:val="000000" w:themeColor="text1"/>
          <w:sz w:val="30"/>
          <w:szCs w:val="30"/>
          <w:u w:val="single"/>
        </w:rPr>
        <w:t xml:space="preserve">   </w:t>
      </w:r>
      <w:r w:rsidRPr="00D34B16">
        <w:rPr>
          <w:rFonts w:eastAsiaTheme="minorHAnsi"/>
          <w:color w:val="000000" w:themeColor="text1"/>
          <w:sz w:val="30"/>
          <w:szCs w:val="30"/>
        </w:rPr>
        <w:t>日</w:t>
      </w:r>
    </w:p>
    <w:p w:rsidR="00406BF7" w:rsidRDefault="00406BF7" w:rsidP="00406BF7">
      <w:pPr>
        <w:spacing w:line="360" w:lineRule="auto"/>
        <w:ind w:firstLineChars="1350" w:firstLine="4050"/>
        <w:rPr>
          <w:rFonts w:ascii="宋体" w:hAnsi="宋体" w:cs="宋体"/>
          <w:color w:val="000000"/>
          <w:sz w:val="30"/>
          <w:szCs w:val="30"/>
        </w:rPr>
      </w:pPr>
    </w:p>
    <w:p w:rsidR="00406BF7" w:rsidRDefault="00406BF7" w:rsidP="00406BF7"/>
    <w:p w:rsidR="00406BF7" w:rsidRDefault="00406BF7" w:rsidP="00406BF7">
      <w:pPr>
        <w:spacing w:line="540" w:lineRule="exact"/>
        <w:rPr>
          <w:sz w:val="28"/>
          <w:szCs w:val="28"/>
        </w:rPr>
        <w:sectPr w:rsidR="00406BF7" w:rsidSect="0006148A">
          <w:pgSz w:w="11906" w:h="16838"/>
          <w:pgMar w:top="1440" w:right="1418" w:bottom="1440" w:left="1276" w:header="851" w:footer="992" w:gutter="0"/>
          <w:cols w:space="425"/>
          <w:docGrid w:type="lines" w:linePitch="312"/>
        </w:sectPr>
      </w:pPr>
    </w:p>
    <w:p w:rsidR="00406BF7" w:rsidRPr="004A30E3" w:rsidRDefault="00D34B16" w:rsidP="00406BF7">
      <w:pPr>
        <w:spacing w:line="540" w:lineRule="exact"/>
        <w:rPr>
          <w:b/>
          <w:sz w:val="28"/>
          <w:szCs w:val="28"/>
        </w:rPr>
      </w:pPr>
      <w:r w:rsidRPr="00D34B16">
        <w:rPr>
          <w:rFonts w:hint="eastAsia"/>
          <w:b/>
          <w:sz w:val="28"/>
          <w:szCs w:val="28"/>
        </w:rPr>
        <w:lastRenderedPageBreak/>
        <w:t>格式三</w:t>
      </w:r>
    </w:p>
    <w:p w:rsidR="006F61F9" w:rsidRDefault="00137E8D">
      <w:pPr>
        <w:pStyle w:val="a5"/>
        <w:spacing w:line="360" w:lineRule="auto"/>
        <w:ind w:firstLine="570"/>
        <w:jc w:val="center"/>
        <w:rPr>
          <w:rFonts w:hAnsi="宋体" w:cs="宋体"/>
          <w:b/>
          <w:color w:val="000000"/>
          <w:sz w:val="36"/>
          <w:szCs w:val="36"/>
        </w:rPr>
      </w:pPr>
      <w:r>
        <w:rPr>
          <w:rFonts w:hAnsi="宋体" w:cs="宋体" w:hint="eastAsia"/>
          <w:b/>
          <w:color w:val="000000"/>
          <w:sz w:val="36"/>
          <w:szCs w:val="36"/>
        </w:rPr>
        <w:t>资格材料</w:t>
      </w:r>
    </w:p>
    <w:p w:rsidR="006F61F9" w:rsidRDefault="006F61F9">
      <w:pPr>
        <w:pStyle w:val="a5"/>
        <w:spacing w:line="360" w:lineRule="auto"/>
        <w:ind w:firstLine="570"/>
        <w:jc w:val="center"/>
        <w:rPr>
          <w:rFonts w:hAnsi="宋体" w:cs="宋体"/>
          <w:b/>
          <w:color w:val="000000"/>
          <w:sz w:val="36"/>
          <w:szCs w:val="36"/>
        </w:rPr>
      </w:pPr>
    </w:p>
    <w:p w:rsidR="00AF203A" w:rsidRDefault="00406BF7">
      <w:pPr>
        <w:spacing w:line="540" w:lineRule="exact"/>
        <w:ind w:firstLineChars="200" w:firstLine="560"/>
        <w:rPr>
          <w:sz w:val="28"/>
          <w:szCs w:val="28"/>
        </w:rPr>
      </w:pPr>
      <w:r w:rsidRPr="00F64F2A">
        <w:rPr>
          <w:rFonts w:hint="eastAsia"/>
          <w:sz w:val="28"/>
          <w:szCs w:val="28"/>
        </w:rPr>
        <w:t>营业执照副本复印件、</w:t>
      </w:r>
      <w:r w:rsidR="00BC764A" w:rsidRPr="00BC764A">
        <w:rPr>
          <w:rFonts w:hint="eastAsia"/>
          <w:sz w:val="28"/>
          <w:szCs w:val="28"/>
        </w:rPr>
        <w:t>《保安培训许可证》复印件及《办学许可证》复印件</w:t>
      </w:r>
      <w:r w:rsidR="00137E8D">
        <w:rPr>
          <w:rFonts w:hint="eastAsia"/>
          <w:sz w:val="28"/>
          <w:szCs w:val="28"/>
        </w:rPr>
        <w:t>，并加盖报价单位公章。</w:t>
      </w:r>
    </w:p>
    <w:p w:rsidR="00406BF7" w:rsidRDefault="00406BF7" w:rsidP="00BC764A">
      <w:pPr>
        <w:spacing w:line="540" w:lineRule="exact"/>
        <w:rPr>
          <w:sz w:val="28"/>
          <w:szCs w:val="28"/>
        </w:rPr>
        <w:sectPr w:rsidR="00406BF7" w:rsidSect="0006148A">
          <w:pgSz w:w="11906" w:h="16838"/>
          <w:pgMar w:top="1440" w:right="1418" w:bottom="1440" w:left="1276" w:header="851" w:footer="992" w:gutter="0"/>
          <w:cols w:space="425"/>
          <w:docGrid w:type="lines" w:linePitch="312"/>
        </w:sectPr>
      </w:pPr>
    </w:p>
    <w:p w:rsidR="0006148A" w:rsidRPr="00406BF7" w:rsidRDefault="0006148A"/>
    <w:sectPr w:rsidR="0006148A" w:rsidRPr="00406BF7" w:rsidSect="0006148A">
      <w:pgSz w:w="11906" w:h="16838"/>
      <w:pgMar w:top="1440" w:right="1418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77" w:rsidRDefault="00F26577" w:rsidP="00406BF7">
      <w:r>
        <w:separator/>
      </w:r>
    </w:p>
  </w:endnote>
  <w:endnote w:type="continuationSeparator" w:id="0">
    <w:p w:rsidR="00F26577" w:rsidRDefault="00F26577" w:rsidP="00406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77" w:rsidRDefault="00F26577" w:rsidP="00406BF7">
      <w:r>
        <w:separator/>
      </w:r>
    </w:p>
  </w:footnote>
  <w:footnote w:type="continuationSeparator" w:id="0">
    <w:p w:rsidR="00F26577" w:rsidRDefault="00F26577" w:rsidP="00406BF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LL1">
    <w15:presenceInfo w15:providerId="None" w15:userId="DELL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AA9"/>
    <w:rsid w:val="00016BA6"/>
    <w:rsid w:val="0006148A"/>
    <w:rsid w:val="0006303C"/>
    <w:rsid w:val="000E0C5E"/>
    <w:rsid w:val="0013112E"/>
    <w:rsid w:val="00137E8D"/>
    <w:rsid w:val="00187189"/>
    <w:rsid w:val="00192F1C"/>
    <w:rsid w:val="001E133D"/>
    <w:rsid w:val="001E5E45"/>
    <w:rsid w:val="00250D08"/>
    <w:rsid w:val="002A1D55"/>
    <w:rsid w:val="003F63EC"/>
    <w:rsid w:val="004049C5"/>
    <w:rsid w:val="00406BF7"/>
    <w:rsid w:val="004216CB"/>
    <w:rsid w:val="0044406F"/>
    <w:rsid w:val="004A30E3"/>
    <w:rsid w:val="004E0E1B"/>
    <w:rsid w:val="004F6A95"/>
    <w:rsid w:val="005447E7"/>
    <w:rsid w:val="005A0475"/>
    <w:rsid w:val="0060657F"/>
    <w:rsid w:val="00627D66"/>
    <w:rsid w:val="00660148"/>
    <w:rsid w:val="00670636"/>
    <w:rsid w:val="0067219D"/>
    <w:rsid w:val="006F61F9"/>
    <w:rsid w:val="0072496C"/>
    <w:rsid w:val="00730A6D"/>
    <w:rsid w:val="00781A3B"/>
    <w:rsid w:val="007871AD"/>
    <w:rsid w:val="007C640E"/>
    <w:rsid w:val="007F639E"/>
    <w:rsid w:val="00873C45"/>
    <w:rsid w:val="00896DE8"/>
    <w:rsid w:val="00897CDB"/>
    <w:rsid w:val="00975E21"/>
    <w:rsid w:val="00980BFD"/>
    <w:rsid w:val="009844EF"/>
    <w:rsid w:val="009F346D"/>
    <w:rsid w:val="00A908D4"/>
    <w:rsid w:val="00AC3C4E"/>
    <w:rsid w:val="00AE50AA"/>
    <w:rsid w:val="00AF203A"/>
    <w:rsid w:val="00AF4941"/>
    <w:rsid w:val="00BC764A"/>
    <w:rsid w:val="00C46700"/>
    <w:rsid w:val="00C55FB4"/>
    <w:rsid w:val="00C97DB8"/>
    <w:rsid w:val="00CC7AA9"/>
    <w:rsid w:val="00D146F1"/>
    <w:rsid w:val="00D34B16"/>
    <w:rsid w:val="00DC75BA"/>
    <w:rsid w:val="00E166B4"/>
    <w:rsid w:val="00E20E9C"/>
    <w:rsid w:val="00EA36B0"/>
    <w:rsid w:val="00EA421F"/>
    <w:rsid w:val="00EA78EE"/>
    <w:rsid w:val="00EE0E26"/>
    <w:rsid w:val="00EF137B"/>
    <w:rsid w:val="00F26577"/>
    <w:rsid w:val="00FB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B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BF7"/>
    <w:rPr>
      <w:sz w:val="18"/>
      <w:szCs w:val="18"/>
    </w:rPr>
  </w:style>
  <w:style w:type="paragraph" w:styleId="a5">
    <w:name w:val="Plain Text"/>
    <w:basedOn w:val="a"/>
    <w:link w:val="Char1"/>
    <w:qFormat/>
    <w:rsid w:val="00406BF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rsid w:val="00406BF7"/>
    <w:rPr>
      <w:rFonts w:ascii="宋体" w:eastAsia="宋体" w:hAnsi="Courier New" w:cs="Times New Roman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192F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92F1C"/>
    <w:rPr>
      <w:sz w:val="18"/>
      <w:szCs w:val="18"/>
    </w:rPr>
  </w:style>
  <w:style w:type="paragraph" w:styleId="a7">
    <w:name w:val="Normal Indent"/>
    <w:aliases w:val="特点,表正文,正文非缩进,Alt+X,mr正文缩进,段1,正文不缩进,标题4 Char Char Char,标题4 Char,标题4 Char Char Char Char,identication,Paragraph2,Paragraph3,Paragraph4,Paragraph5,Paragraph6,ind:txt,正文（首行缩进两字） Char Char,正文非缩进 Char Char,正文非缩进 Char Char Char Char Char,标题4,ALT+Z,表格文字,图表"/>
    <w:basedOn w:val="a"/>
    <w:link w:val="Char3"/>
    <w:qFormat/>
    <w:rsid w:val="00670636"/>
    <w:pPr>
      <w:widowControl/>
      <w:ind w:firstLineChars="200" w:firstLine="420"/>
      <w:jc w:val="left"/>
    </w:pPr>
    <w:rPr>
      <w:rFonts w:eastAsia="宋体"/>
    </w:rPr>
  </w:style>
  <w:style w:type="character" w:customStyle="1" w:styleId="Char3">
    <w:name w:val="正文缩进 Char"/>
    <w:aliases w:val="特点 Char,表正文 Char,正文非缩进 Char,Alt+X Char,mr正文缩进 Char,段1 Char,正文不缩进 Char,标题4 Char Char Char Char1,标题4 Char Char,标题4 Char Char Char Char Char,identication Char,Paragraph2 Char,Paragraph3 Char,Paragraph4 Char,Paragraph5 Char,Paragraph6 Char,图表 Char"/>
    <w:link w:val="a7"/>
    <w:qFormat/>
    <w:rsid w:val="00670636"/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14</cp:revision>
  <cp:lastPrinted>2022-05-18T01:23:00Z</cp:lastPrinted>
  <dcterms:created xsi:type="dcterms:W3CDTF">2022-05-16T06:18:00Z</dcterms:created>
  <dcterms:modified xsi:type="dcterms:W3CDTF">2022-05-30T02:01:00Z</dcterms:modified>
</cp:coreProperties>
</file>