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安装、使用产品前请阅读使用说明书</w:t>
      </w:r>
    </w:p>
    <w:p>
      <w:pPr>
        <w:jc w:val="center"/>
        <w:rPr>
          <w:rFonts w:ascii="楷体" w:hAnsi="楷体" w:eastAsia="楷体" w:cs="楷体"/>
          <w:b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b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sz w:val="52"/>
          <w:szCs w:val="52"/>
        </w:rPr>
        <w:t>矿用圆环链用开口式连接</w:t>
      </w:r>
      <w:r>
        <w:rPr>
          <w:rFonts w:hint="eastAsia" w:ascii="楷体" w:hAnsi="楷体" w:eastAsia="楷体" w:cs="楷体"/>
          <w:b/>
          <w:sz w:val="52"/>
          <w:szCs w:val="52"/>
          <w:lang w:val="en-US" w:eastAsia="zh-CN"/>
        </w:rPr>
        <w:t>环</w:t>
      </w:r>
    </w:p>
    <w:p>
      <w:pPr>
        <w:jc w:val="center"/>
        <w:rPr>
          <w:rFonts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>使用说明书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执行标准：MT/T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71</w:t>
      </w:r>
      <w:r>
        <w:rPr>
          <w:rFonts w:hint="eastAsia" w:ascii="楷体" w:hAnsi="楷体" w:eastAsia="楷体" w:cs="楷体"/>
          <w:sz w:val="32"/>
          <w:szCs w:val="32"/>
        </w:rPr>
        <w:t xml:space="preserve">-1997 </w:t>
      </w:r>
      <w:r>
        <w:rPr>
          <w:rFonts w:ascii="楷体" w:hAnsi="楷体" w:eastAsia="楷体" w:cs="楷体"/>
          <w:sz w:val="32"/>
          <w:szCs w:val="32"/>
        </w:rPr>
        <w:t xml:space="preserve"> 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ascii="楷体" w:hAnsi="楷体" w:eastAsia="楷体" w:cs="楷体"/>
          <w:sz w:val="32"/>
          <w:szCs w:val="32"/>
        </w:rPr>
        <w:t xml:space="preserve">            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spacing w:after="156" w:afterLines="50"/>
        <w:jc w:val="center"/>
        <w:rPr>
          <w:rFonts w:hint="default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适用于</w:t>
      </w:r>
      <w:r>
        <w:rPr>
          <w:rFonts w:ascii="楷体" w:hAnsi="楷体" w:eastAsia="楷体"/>
          <w:bCs/>
          <w:sz w:val="28"/>
          <w:szCs w:val="28"/>
        </w:rPr>
        <w:t>：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26</w:t>
      </w:r>
      <w:r>
        <w:rPr>
          <w:rFonts w:ascii="楷体" w:hAnsi="楷体" w:eastAsia="楷体" w:cs="Arial"/>
          <w:bCs/>
          <w:sz w:val="28"/>
          <w:szCs w:val="28"/>
        </w:rPr>
        <w:t>×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92-C</w:t>
      </w:r>
    </w:p>
    <w:p>
      <w:pPr>
        <w:spacing w:after="156" w:afterLines="50"/>
        <w:jc w:val="center"/>
        <w:rPr>
          <w:rFonts w:hint="default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 xml:space="preserve">        22</w:t>
      </w:r>
      <w:r>
        <w:rPr>
          <w:rFonts w:ascii="楷体" w:hAnsi="楷体" w:eastAsia="楷体" w:cs="Arial"/>
          <w:bCs/>
          <w:sz w:val="28"/>
          <w:szCs w:val="28"/>
        </w:rPr>
        <w:t>×</w:t>
      </w:r>
      <w:r>
        <w:rPr>
          <w:rFonts w:hint="eastAsia" w:ascii="楷体" w:hAnsi="楷体" w:eastAsia="楷体" w:cs="Arial"/>
          <w:bCs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6-C</w:t>
      </w:r>
    </w:p>
    <w:p>
      <w:pPr>
        <w:jc w:val="center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18</w:t>
      </w:r>
      <w:r>
        <w:rPr>
          <w:rFonts w:ascii="楷体" w:hAnsi="楷体" w:eastAsia="楷体" w:cs="Arial"/>
          <w:bCs/>
          <w:sz w:val="28"/>
          <w:szCs w:val="28"/>
        </w:rPr>
        <w:t>×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64-C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b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b/>
          <w:sz w:val="48"/>
          <w:szCs w:val="4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江苏格林机械有限公司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年3月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目  录</w:t>
      </w: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安全警示       ………………………  2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产品概述       ………………………  3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产品结构       ………………………  </w:t>
      </w:r>
      <w:r>
        <w:rPr>
          <w:rFonts w:ascii="楷体" w:hAnsi="楷体" w:eastAsia="楷体" w:cs="楷体"/>
          <w:sz w:val="32"/>
          <w:szCs w:val="32"/>
        </w:rPr>
        <w:t>5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安装使用       ………………………  </w:t>
      </w:r>
      <w:r>
        <w:rPr>
          <w:rFonts w:ascii="楷体" w:hAnsi="楷体" w:eastAsia="楷体" w:cs="楷体"/>
          <w:sz w:val="32"/>
          <w:szCs w:val="32"/>
        </w:rPr>
        <w:t>5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保养维护       ………………………  </w:t>
      </w:r>
      <w:r>
        <w:rPr>
          <w:rFonts w:ascii="楷体" w:hAnsi="楷体" w:eastAsia="楷体" w:cs="楷体"/>
          <w:sz w:val="32"/>
          <w:szCs w:val="32"/>
        </w:rPr>
        <w:t>6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故障分析排除   ………………………  </w:t>
      </w:r>
      <w:r>
        <w:rPr>
          <w:rFonts w:ascii="楷体" w:hAnsi="楷体" w:eastAsia="楷体" w:cs="楷体"/>
          <w:sz w:val="32"/>
          <w:szCs w:val="32"/>
        </w:rPr>
        <w:t>6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运输存储       ………………………  7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开箱检查       ………………………  8</w:t>
      </w: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一、安全警示</w:t>
      </w:r>
    </w:p>
    <w:p>
      <w:pPr>
        <w:numPr>
          <w:ilvl w:val="0"/>
          <w:numId w:val="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危险：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以下操作可能导致断裂危险的发生。</w:t>
      </w:r>
    </w:p>
    <w:p>
      <w:pPr>
        <w:numPr>
          <w:ilvl w:val="0"/>
          <w:numId w:val="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矿用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圆环链用开口式连</w:t>
      </w:r>
      <w:r>
        <w:rPr>
          <w:rFonts w:hint="eastAsia" w:ascii="楷体" w:hAnsi="楷体" w:eastAsia="楷体" w:cs="楷体"/>
          <w:sz w:val="28"/>
          <w:szCs w:val="28"/>
        </w:rPr>
        <w:t>接环适用于煤矿用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边双链</w:t>
      </w:r>
      <w:r>
        <w:rPr>
          <w:rFonts w:hint="eastAsia" w:ascii="楷体" w:hAnsi="楷体" w:eastAsia="楷体" w:cs="楷体"/>
          <w:sz w:val="28"/>
          <w:szCs w:val="28"/>
        </w:rPr>
        <w:t>刮板运输机、转载机链接矿用高强度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圆环</w:t>
      </w:r>
      <w:r>
        <w:rPr>
          <w:rFonts w:hint="eastAsia" w:ascii="楷体" w:hAnsi="楷体" w:eastAsia="楷体" w:cs="楷体"/>
          <w:sz w:val="28"/>
          <w:szCs w:val="28"/>
        </w:rPr>
        <w:t>链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刮板相连接使用</w:t>
      </w:r>
      <w:r>
        <w:rPr>
          <w:rFonts w:hint="eastAsia" w:ascii="楷体" w:hAnsi="楷体" w:eastAsia="楷体" w:cs="楷体"/>
          <w:sz w:val="28"/>
          <w:szCs w:val="28"/>
        </w:rPr>
        <w:t>，不得用于其他用途。</w:t>
      </w:r>
    </w:p>
    <w:p>
      <w:pPr>
        <w:numPr>
          <w:ilvl w:val="0"/>
          <w:numId w:val="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矿用圆环链用开口式连接环</w:t>
      </w:r>
      <w:r>
        <w:rPr>
          <w:rFonts w:hint="eastAsia" w:ascii="楷体" w:hAnsi="楷体" w:eastAsia="楷体" w:cs="楷体"/>
          <w:sz w:val="28"/>
          <w:szCs w:val="28"/>
        </w:rPr>
        <w:t>不适于强腐蚀环境下使用。</w:t>
      </w:r>
    </w:p>
    <w:p>
      <w:pPr>
        <w:numPr>
          <w:ilvl w:val="0"/>
          <w:numId w:val="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矿用圆环链用开口式连接环</w:t>
      </w:r>
      <w:r>
        <w:rPr>
          <w:rFonts w:hint="eastAsia" w:ascii="楷体" w:hAnsi="楷体" w:eastAsia="楷体" w:cs="楷体"/>
          <w:sz w:val="28"/>
          <w:szCs w:val="28"/>
        </w:rPr>
        <w:t>严禁超负荷使用，不得超出使用寿命。</w:t>
      </w:r>
    </w:p>
    <w:p>
      <w:pPr>
        <w:numPr>
          <w:ilvl w:val="0"/>
          <w:numId w:val="4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警告：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以下操作可能缩短接链环的使用寿命</w:t>
      </w:r>
    </w:p>
    <w:p>
      <w:pPr>
        <w:numPr>
          <w:ilvl w:val="0"/>
          <w:numId w:val="5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接链环必须用于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边双装配的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矿用高强度圆环链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以及配套的刮板间</w:t>
      </w:r>
      <w:r>
        <w:rPr>
          <w:rFonts w:hint="eastAsia" w:ascii="楷体" w:hAnsi="楷体" w:eastAsia="楷体" w:cs="楷体"/>
          <w:sz w:val="28"/>
          <w:szCs w:val="28"/>
        </w:rPr>
        <w:t>连接，否则导致平衡断裂造成事故。</w:t>
      </w:r>
    </w:p>
    <w:p>
      <w:pPr>
        <w:numPr>
          <w:ilvl w:val="0"/>
          <w:numId w:val="5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连接刮板和圆环链时六角头螺栓必须</w:t>
      </w:r>
      <w:r>
        <w:rPr>
          <w:rFonts w:hint="eastAsia" w:ascii="楷体" w:hAnsi="楷体" w:eastAsia="楷体" w:cs="楷体"/>
          <w:sz w:val="28"/>
          <w:szCs w:val="28"/>
        </w:rPr>
        <w:t>安装到位，以防止使用过程中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螺栓</w:t>
      </w:r>
      <w:r>
        <w:rPr>
          <w:rFonts w:hint="eastAsia" w:ascii="楷体" w:hAnsi="楷体" w:eastAsia="楷体" w:cs="楷体"/>
          <w:sz w:val="28"/>
          <w:szCs w:val="28"/>
        </w:rPr>
        <w:t>脱落造成事故。</w:t>
      </w:r>
    </w:p>
    <w:p>
      <w:pPr>
        <w:numPr>
          <w:ilvl w:val="0"/>
          <w:numId w:val="5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六角头螺栓配套的螺母需加装配套的弹性垫圈以防止螺母松动，如使用防松螺母的不需要加弹性垫圈。</w:t>
      </w:r>
    </w:p>
    <w:p>
      <w:pPr>
        <w:numPr>
          <w:ilvl w:val="0"/>
          <w:numId w:val="5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六角头螺栓以及配套的螺母为</w:t>
      </w:r>
      <w:r>
        <w:rPr>
          <w:rFonts w:hint="eastAsia" w:ascii="楷体" w:hAnsi="楷体" w:eastAsia="楷体" w:cs="楷体"/>
          <w:sz w:val="28"/>
          <w:szCs w:val="28"/>
        </w:rPr>
        <w:t>一次性使用配件，不得重复使用。</w:t>
      </w:r>
    </w:p>
    <w:p>
      <w:pPr>
        <w:numPr>
          <w:ilvl w:val="0"/>
          <w:numId w:val="6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注意：</w:t>
      </w:r>
    </w:p>
    <w:p>
      <w:pPr>
        <w:numPr>
          <w:ilvl w:val="0"/>
          <w:numId w:val="7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矿用圆环链用开口式连接环</w:t>
      </w:r>
      <w:r>
        <w:rPr>
          <w:rFonts w:hint="eastAsia" w:ascii="楷体" w:hAnsi="楷体" w:eastAsia="楷体" w:cs="楷体"/>
          <w:sz w:val="28"/>
          <w:szCs w:val="28"/>
        </w:rPr>
        <w:t>安装使用前青仔细阅读该产品说明书，按照说明书规定使用。</w:t>
      </w:r>
    </w:p>
    <w:p>
      <w:pPr>
        <w:numPr>
          <w:ilvl w:val="0"/>
          <w:numId w:val="8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接链环在使用过程中应经常检查接链环的磨损及腐蚀情况，当磨损及腐蚀超过链环直径1/3时应当更换接链环。</w:t>
      </w:r>
    </w:p>
    <w:p>
      <w:pPr>
        <w:numPr>
          <w:ilvl w:val="0"/>
          <w:numId w:val="8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接链环必须储存在干燥的环境中，避免使用前收到腐蚀、锈蚀。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</w:p>
    <w:p>
      <w:pPr>
        <w:jc w:val="left"/>
        <w:rPr>
          <w:rFonts w:ascii="楷体" w:hAnsi="楷体" w:eastAsia="楷体" w:cs="楷体"/>
          <w:sz w:val="28"/>
          <w:szCs w:val="28"/>
        </w:rPr>
      </w:pPr>
    </w:p>
    <w:p>
      <w:pPr>
        <w:numPr>
          <w:ilvl w:val="0"/>
          <w:numId w:val="9"/>
        </w:num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产品概述</w:t>
      </w:r>
    </w:p>
    <w:p>
      <w:pPr>
        <w:numPr>
          <w:ilvl w:val="0"/>
          <w:numId w:val="10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概述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1.1 产品特点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本产品为优质合金钢锻造而成，具有承载能力大、耐磨性强、冲击韧性好、疲劳寿命长等特点。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1.2 用途及使用范围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本产品适用于煤矿井下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边双链</w:t>
      </w:r>
      <w:r>
        <w:rPr>
          <w:rFonts w:hint="eastAsia" w:ascii="楷体" w:hAnsi="楷体" w:eastAsia="楷体" w:cs="楷体"/>
          <w:sz w:val="28"/>
          <w:szCs w:val="28"/>
        </w:rPr>
        <w:t>刮板输送机、转载机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与矿</w:t>
      </w:r>
      <w:r>
        <w:rPr>
          <w:rFonts w:hint="eastAsia" w:ascii="楷体" w:hAnsi="楷体" w:eastAsia="楷体" w:cs="楷体"/>
          <w:sz w:val="28"/>
          <w:szCs w:val="28"/>
        </w:rPr>
        <w:t xml:space="preserve">MT/T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12718-2009</w:t>
      </w:r>
      <w:r>
        <w:rPr>
          <w:rFonts w:hint="eastAsia" w:ascii="楷体" w:hAnsi="楷体" w:eastAsia="楷体" w:cs="楷体"/>
          <w:sz w:val="28"/>
          <w:szCs w:val="28"/>
        </w:rPr>
        <w:t>规定的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矿用高强度圆环链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与配套刮板</w:t>
      </w:r>
      <w:r>
        <w:rPr>
          <w:rFonts w:hint="eastAsia" w:ascii="楷体" w:hAnsi="楷体" w:eastAsia="楷体" w:cs="楷体"/>
          <w:sz w:val="28"/>
          <w:szCs w:val="28"/>
        </w:rPr>
        <w:t>之间的相互连接，在使用时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应水平</w:t>
      </w:r>
      <w:r>
        <w:rPr>
          <w:rFonts w:hint="eastAsia" w:ascii="楷体" w:hAnsi="楷体" w:eastAsia="楷体" w:cs="楷体"/>
          <w:sz w:val="28"/>
          <w:szCs w:val="28"/>
        </w:rPr>
        <w:t>安装。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1.3 执行标准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MT/T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71</w:t>
      </w:r>
      <w:r>
        <w:rPr>
          <w:rFonts w:hint="eastAsia" w:ascii="楷体" w:hAnsi="楷体" w:eastAsia="楷体" w:cs="楷体"/>
          <w:sz w:val="28"/>
          <w:szCs w:val="28"/>
        </w:rPr>
        <w:t>-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2009</w:t>
      </w:r>
      <w:r>
        <w:rPr>
          <w:rFonts w:hint="eastAsia" w:ascii="楷体" w:hAnsi="楷体" w:eastAsia="楷体" w:cs="楷体"/>
          <w:sz w:val="28"/>
          <w:szCs w:val="28"/>
        </w:rPr>
        <w:t xml:space="preserve"> 《</w:t>
      </w:r>
      <w:r>
        <w:rPr>
          <w:rFonts w:hint="eastAsia" w:ascii="楷体" w:hAnsi="楷体" w:eastAsia="楷体" w:cs="楷体"/>
          <w:bCs/>
          <w:sz w:val="28"/>
          <w:szCs w:val="28"/>
          <w:lang w:eastAsia="zh-CN"/>
        </w:rPr>
        <w:t>矿用圆环链用开口式连接环</w:t>
      </w:r>
      <w:r>
        <w:rPr>
          <w:rFonts w:hint="eastAsia" w:ascii="楷体" w:hAnsi="楷体" w:eastAsia="楷体" w:cs="楷体"/>
          <w:sz w:val="28"/>
          <w:szCs w:val="28"/>
        </w:rPr>
        <w:t>》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1.4 产品名称、型号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产品名称：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矿用圆环链用开口式连接环</w:t>
      </w:r>
    </w:p>
    <w:p>
      <w:pPr>
        <w:pStyle w:val="15"/>
        <w:widowControl/>
        <w:tabs>
          <w:tab w:val="left" w:pos="1408"/>
        </w:tabs>
        <w:spacing w:before="5"/>
        <w:ind w:left="1046" w:firstLine="0"/>
        <w:jc w:val="left"/>
        <w:rPr>
          <w:rFonts w:hint="default" w:ascii="楷体" w:hAnsi="楷体" w:eastAsia="楷体" w:cs="楷体"/>
          <w:sz w:val="28"/>
          <w:lang w:val="en-US" w:eastAsia="zh-CN"/>
        </w:rPr>
      </w:pPr>
      <w:r>
        <w:rPr>
          <w:rFonts w:ascii="楷体" w:hAnsi="楷体" w:eastAsia="楷体" w:cs="楷体"/>
          <w:sz w:val="28"/>
        </w:rPr>
        <w:t>a型号示例：</w:t>
      </w:r>
      <w:r>
        <w:rPr>
          <w:rFonts w:hint="eastAsia" w:ascii="楷体" w:hAnsi="楷体" w:eastAsia="楷体" w:cs="楷体"/>
          <w:sz w:val="28"/>
          <w:lang w:val="en-US" w:eastAsia="zh-CN"/>
        </w:rPr>
        <w:t>26</w:t>
      </w:r>
      <w:r>
        <w:rPr>
          <w:rFonts w:ascii="楷体" w:hAnsi="楷体" w:eastAsia="楷体" w:cs="楷体"/>
          <w:sz w:val="28"/>
        </w:rPr>
        <w:t>×</w:t>
      </w:r>
      <w:r>
        <w:rPr>
          <w:rFonts w:hint="eastAsia" w:ascii="楷体" w:hAnsi="楷体" w:eastAsia="楷体" w:cs="楷体"/>
          <w:sz w:val="28"/>
          <w:lang w:val="en-US" w:eastAsia="zh-CN"/>
        </w:rPr>
        <w:t>92-C</w:t>
      </w:r>
    </w:p>
    <w:p>
      <w:pPr>
        <w:pStyle w:val="15"/>
        <w:widowControl/>
        <w:tabs>
          <w:tab w:val="left" w:pos="1408"/>
        </w:tabs>
        <w:ind w:left="1046" w:firstLine="0"/>
        <w:jc w:val="left"/>
        <w:rPr>
          <w:rFonts w:hint="default" w:ascii="楷体" w:hAnsi="楷体" w:eastAsia="楷体" w:cs="楷体"/>
          <w:sz w:val="28"/>
        </w:rPr>
      </w:pPr>
      <w:r>
        <w:rPr>
          <w:rFonts w:ascii="楷体" w:hAnsi="楷体" w:eastAsia="楷体" w:cs="楷体"/>
          <w:sz w:val="28"/>
        </w:rPr>
        <w:t>b标记示例</w:t>
      </w:r>
    </w:p>
    <w:p>
      <w:pPr>
        <w:pStyle w:val="2"/>
        <w:widowControl/>
        <w:spacing w:before="5"/>
        <w:ind w:firstLine="1400" w:firstLineChars="500"/>
        <w:rPr>
          <w:rFonts w:hint="default" w:ascii="楷体" w:hAnsi="楷体" w:eastAsia="楷体" w:cs="楷体"/>
          <w:sz w:val="28"/>
          <w:lang w:val="en-US" w:eastAsia="zh-CN"/>
        </w:rPr>
      </w:pPr>
      <w:r>
        <w:rPr>
          <w:rFonts w:hint="default" w:ascii="楷体" w:hAnsi="楷体" w:eastAsia="楷体" w:cs="楷体"/>
          <w:sz w:val="28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361315</wp:posOffset>
                </wp:positionV>
                <wp:extent cx="635" cy="1042670"/>
                <wp:effectExtent l="0" t="0" r="18415" b="5080"/>
                <wp:wrapNone/>
                <wp:docPr id="10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42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9.15pt;margin-top:28.45pt;height:82.1pt;width:0.05pt;z-index:251664384;mso-width-relative:page;mso-height-relative:page;" filled="f" stroked="t" coordsize="21600,21600" o:gfxdata="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sNl99gAAAAK&#10;AQAADwAAAAAAAAABACAAAAAiAAAAZHJzL2Rvd25yZXYueG1sUEsBAhQAFAAAAAgAh07iQBGoPuvj&#10;AQAA0gMAAA4AAAAAAAAAAQAgAAAAJ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366395</wp:posOffset>
                </wp:positionV>
                <wp:extent cx="0" cy="260985"/>
                <wp:effectExtent l="6350" t="0" r="889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4210" y="8128000"/>
                          <a:ext cx="0" cy="26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4pt;margin-top:28.85pt;height:20.55pt;width:0pt;z-index:251665408;mso-width-relative:page;mso-height-relative:page;" filled="f" stroked="t" coordsize="21600,21600" o:gfxdata="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YExutYAAAAJAQAADwAAAAAAAAABACAAAAAiAAAAZHJzL2Rvd25yZXYueG1sUEsBAhQAFAAAAAgA&#10;h07iQKhfAH3uAQAAvAMAAA4AAAAAAAAAAQAgAAAAJQ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367030</wp:posOffset>
                </wp:positionV>
                <wp:extent cx="0" cy="610870"/>
                <wp:effectExtent l="0" t="0" r="0" b="17780"/>
                <wp:wrapNone/>
                <wp:docPr id="1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32.2pt;margin-top:28.9pt;height:48.1pt;width:0pt;z-index:251659264;mso-width-relative:page;mso-height-relative:page;" filled="f" stroked="t" coordsize="21600,21600" o:gfxdata="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6scbXWAAAACgEAAA8A&#10;AAAAAAAAAQAgAAAAIgAAAGRycy9kb3ducmV2LnhtbFBLAQIUABQAAAAIAIdO4kA4ySGG4AEAAM8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u w:val="single"/>
          <w:lang w:val="en-US" w:eastAsia="zh-CN"/>
        </w:rPr>
        <w:t>2</w:t>
      </w:r>
      <w:r>
        <w:rPr>
          <w:rFonts w:hint="default" w:ascii="楷体" w:hAnsi="楷体" w:eastAsia="楷体" w:cs="楷体"/>
          <w:sz w:val="28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u w:val="single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u w:val="none"/>
          <w:lang w:val="en-US" w:eastAsia="zh-CN"/>
        </w:rPr>
        <w:t xml:space="preserve"> </w:t>
      </w:r>
      <w:r>
        <w:rPr>
          <w:rFonts w:ascii="楷体" w:hAnsi="楷体" w:eastAsia="楷体" w:cs="楷体"/>
          <w:sz w:val="28"/>
        </w:rPr>
        <w:t xml:space="preserve"> × </w:t>
      </w:r>
      <w:r>
        <w:rPr>
          <w:rFonts w:hint="eastAsia" w:ascii="楷体" w:hAnsi="楷体" w:eastAsia="楷体" w:cs="楷体"/>
          <w:sz w:val="28"/>
          <w:u w:val="single"/>
          <w:lang w:val="en-US" w:eastAsia="zh-CN"/>
        </w:rPr>
        <w:t>9</w:t>
      </w:r>
      <w:r>
        <w:rPr>
          <w:rFonts w:hint="default" w:ascii="楷体" w:hAnsi="楷体" w:eastAsia="楷体" w:cs="楷体"/>
          <w:sz w:val="28"/>
          <w:u w:val="single"/>
        </w:rPr>
        <w:t xml:space="preserve"> </w:t>
      </w:r>
      <w:r>
        <w:rPr>
          <w:rFonts w:hint="eastAsia" w:ascii="楷体" w:hAnsi="楷体" w:eastAsia="楷体" w:cs="楷体"/>
          <w:sz w:val="28"/>
          <w:u w:val="single"/>
          <w:lang w:val="en-US" w:eastAsia="zh-CN"/>
        </w:rPr>
        <w:t xml:space="preserve"> 2</w:t>
      </w:r>
      <w:r>
        <w:rPr>
          <w:rFonts w:hint="eastAsia" w:ascii="楷体" w:hAnsi="楷体" w:eastAsia="楷体" w:cs="楷体"/>
          <w:sz w:val="28"/>
          <w:u w:val="none"/>
          <w:lang w:val="en-US" w:eastAsia="zh-CN"/>
        </w:rPr>
        <w:t xml:space="preserve"> — </w:t>
      </w:r>
      <w:r>
        <w:rPr>
          <w:rFonts w:hint="eastAsia" w:ascii="楷体" w:hAnsi="楷体" w:eastAsia="楷体" w:cs="楷体"/>
          <w:sz w:val="28"/>
          <w:u w:val="single"/>
          <w:lang w:val="en-US" w:eastAsia="zh-CN"/>
        </w:rPr>
        <w:t xml:space="preserve"> C </w:t>
      </w:r>
    </w:p>
    <w:p>
      <w:pPr>
        <w:pStyle w:val="2"/>
        <w:widowControl/>
        <w:spacing w:before="5"/>
        <w:ind w:left="1647"/>
        <w:rPr>
          <w:rFonts w:hint="default" w:ascii="楷体" w:hAnsi="楷体" w:eastAsia="楷体" w:cs="楷体"/>
          <w:sz w:val="28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220345</wp:posOffset>
                </wp:positionV>
                <wp:extent cx="401955" cy="190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85640" y="8413750"/>
                          <a:ext cx="40195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2.1pt;margin-top:17.35pt;height:0.15pt;width:31.65pt;z-index:251666432;mso-width-relative:page;mso-height-relative:page;" filled="f" stroked="t" coordsize="21600,21600" o:gfxdata="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ne3O7XAAAACQEAAA8AAAAAAAAAAQAgAAAAIgAAAGRycy9kb3ducmV2Lnht&#10;bFBLAQIUABQAAAAIAIdO4kCQuw5a+gEAAMkDAAAOAAAAAAAAAAEAIAAAACYBAABkcnMvZTJvRG9j&#10;LnhtbFBLBQYAAAAABgAGAFkBAACS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lang w:val="en-US" w:eastAsia="zh-CN"/>
        </w:rPr>
        <w:t xml:space="preserve">                          链环等级（用B、C表示）</w:t>
      </w:r>
    </w:p>
    <w:p>
      <w:pPr>
        <w:pStyle w:val="2"/>
        <w:widowControl/>
        <w:spacing w:before="5"/>
        <w:ind w:left="1647"/>
        <w:rPr>
          <w:rFonts w:hint="default" w:ascii="楷体" w:hAnsi="楷体" w:eastAsia="楷体" w:cs="楷体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186690</wp:posOffset>
                </wp:positionV>
                <wp:extent cx="1168400" cy="7620"/>
                <wp:effectExtent l="0" t="4445" r="5080" b="10795"/>
                <wp:wrapNone/>
                <wp:docPr id="1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840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x y;margin-left:132.55pt;margin-top:14.7pt;height:0.6pt;width:92pt;z-index:251662336;mso-width-relative:page;mso-height-relative:page;" filled="f" stroked="t" coordsize="21600,21600" o:gfxdata="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8wQh9UAAAAJAQAADwAAAAAAAAABACAAAAAiAAAAZHJzL2Rvd25yZXYueG1sUEsBAhQAFAAAAAgA&#10;h07iQIsKkuDvAQAA5wMAAA4AAAAAAAAAAQAgAAAAJ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 w:cs="楷体"/>
          <w:sz w:val="28"/>
        </w:rPr>
        <w:t xml:space="preserve">                          配套链条节距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196215</wp:posOffset>
                </wp:positionV>
                <wp:extent cx="1861185" cy="0"/>
                <wp:effectExtent l="0" t="0" r="5715" b="0"/>
                <wp:wrapNone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79.45pt;margin-top:15.45pt;height:0pt;width:146.55pt;z-index:251663360;mso-width-relative:page;mso-height-relative:page;" filled="f" stroked="t" coordsize="21600,21600" o:gfxdata="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vBFNPWAAAA&#10;CQEAAA8AAAAAAAAAAQAgAAAAIgAAAGRycy9kb3ducmV2LnhtbFBLAQIUABQAAAAIAIdO4kBsUYXQ&#10;5gEAANo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宋体"/>
          <w:sz w:val="28"/>
          <w:szCs w:val="24"/>
        </w:rPr>
        <w:t xml:space="preserve">                                      配套链条公称直径     </w:t>
      </w:r>
    </w:p>
    <w:p>
      <w:pPr>
        <w:pStyle w:val="11"/>
        <w:ind w:left="72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296545</wp:posOffset>
                </wp:positionV>
                <wp:extent cx="635" cy="0"/>
                <wp:effectExtent l="0" t="0" r="18415" b="0"/>
                <wp:wrapSquare wrapText="bothSides"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3.35pt;height:0pt;width:0.05pt;mso-wrap-distance-bottom:0pt;mso-wrap-distance-left:9pt;mso-wrap-distance-right:9pt;mso-wrap-distance-top:0pt;z-index:251661312;mso-width-relative:page;mso-height-relative:page;" filled="f" stroked="t" coordsize="21600,21600" o:allowincell="f" o:gfxdata="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F5Sh9UAAAAJAQAADwAA&#10;AAAAAAABACAAAAAiAAAAZHJzL2Rvd25yZXYueG1sUEsBAhQAFAAAAAgAh07iQGHqfingAQAApg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楷体" w:hAnsi="楷体" w:eastAsia="楷体" w:cs="楷体"/>
          <w:sz w:val="24"/>
          <w:szCs w:val="24"/>
        </w:rPr>
        <w:t>示例：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26</w:t>
      </w:r>
      <w:r>
        <w:rPr>
          <w:rFonts w:hint="eastAsia" w:ascii="楷体" w:hAnsi="楷体" w:eastAsia="楷体" w:cs="楷体"/>
          <w:sz w:val="24"/>
          <w:szCs w:val="24"/>
        </w:rPr>
        <w:t>×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92</w:t>
      </w:r>
      <w:r>
        <w:rPr>
          <w:rFonts w:hint="eastAsia" w:ascii="楷体" w:hAnsi="楷体" w:eastAsia="楷体" w:cs="楷体"/>
          <w:sz w:val="24"/>
          <w:szCs w:val="24"/>
        </w:rPr>
        <w:t>表示配套链条直径为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26</w:t>
      </w:r>
      <w:r>
        <w:rPr>
          <w:rFonts w:hint="eastAsia" w:ascii="楷体" w:hAnsi="楷体" w:eastAsia="楷体" w:cs="楷体"/>
          <w:sz w:val="24"/>
          <w:szCs w:val="24"/>
        </w:rPr>
        <w:t>mm，节距为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92</w:t>
      </w:r>
      <w:r>
        <w:rPr>
          <w:rFonts w:hint="eastAsia" w:ascii="楷体" w:hAnsi="楷体" w:eastAsia="楷体" w:cs="楷体"/>
          <w:sz w:val="24"/>
          <w:szCs w:val="24"/>
        </w:rPr>
        <w:t>mm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节距为C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widowControl/>
        <w:jc w:val="lef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br w:type="page"/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2 产品形式和尺寸</w:t>
      </w:r>
    </w:p>
    <w:p>
      <w:pPr>
        <w:pStyle w:val="10"/>
        <w:ind w:firstLine="0" w:firstLineChars="0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图 1  产品形式和尺寸</w:t>
      </w:r>
    </w:p>
    <w:p>
      <w:pPr>
        <w:pStyle w:val="10"/>
        <w:ind w:firstLine="0" w:firstLineChars="0"/>
      </w:pPr>
    </w:p>
    <w:p>
      <w:pPr>
        <w:pStyle w:val="10"/>
        <w:ind w:firstLine="0" w:firstLineChars="0"/>
      </w:pPr>
      <w:r>
        <w:drawing>
          <wp:inline distT="0" distB="0" distL="114300" distR="114300">
            <wp:extent cx="5583555" cy="4113530"/>
            <wp:effectExtent l="0" t="0" r="9525" b="127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表1 规格尺寸(对照上图)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单位（mm）</w:t>
      </w:r>
    </w:p>
    <w:tbl>
      <w:tblPr>
        <w:tblStyle w:val="7"/>
        <w:tblW w:w="9744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36"/>
        <w:gridCol w:w="1476"/>
        <w:gridCol w:w="912"/>
        <w:gridCol w:w="912"/>
        <w:gridCol w:w="1212"/>
        <w:gridCol w:w="960"/>
        <w:gridCol w:w="888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 w:hAnsi="宋体"/>
                <w:sz w:val="24"/>
                <w:szCs w:val="24"/>
              </w:rPr>
              <w:t>×p</w:t>
            </w:r>
          </w:p>
        </w:tc>
        <w:tc>
          <w:tcPr>
            <w:tcW w:w="1236" w:type="dxa"/>
            <w:vAlign w:val="center"/>
          </w:tcPr>
          <w:p>
            <w:pPr>
              <w:spacing w:before="100" w:beforeAutospacing="1" w:after="100" w:afterAutospacing="1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节距P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圆弧半径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外宽C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min 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直径</w:t>
            </w:r>
            <w:r>
              <w:rPr>
                <w:sz w:val="24"/>
                <w:szCs w:val="24"/>
              </w:rPr>
              <w:t>D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中心距</w:t>
            </w:r>
            <w:r>
              <w:rPr>
                <w:rFonts w:hint="eastAsia"/>
                <w:sz w:val="24"/>
                <w:szCs w:val="24"/>
              </w:rPr>
              <w:t>L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脚宽N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边距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e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螺纹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/>
                <w:sz w:val="24"/>
                <w:szCs w:val="24"/>
              </w:rPr>
              <w:t>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sz w:val="28"/>
          <w:szCs w:val="28"/>
        </w:rPr>
        <w:t>表2  机械性能</w:t>
      </w:r>
    </w:p>
    <w:tbl>
      <w:tblPr>
        <w:tblStyle w:val="7"/>
        <w:tblpPr w:leftFromText="180" w:rightFromText="180" w:vertAnchor="text" w:horzAnchor="margin" w:tblpXSpec="center" w:tblpY="467"/>
        <w:tblW w:w="9067" w:type="dxa"/>
        <w:tblInd w:w="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9"/>
        <w:gridCol w:w="1800"/>
        <w:gridCol w:w="1789"/>
        <w:gridCol w:w="170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初始负荷</w:t>
            </w:r>
            <w:r>
              <w:rPr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78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试验负荷</w:t>
            </w:r>
            <w:r>
              <w:rPr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最小破断负荷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38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工作负荷</w:t>
            </w:r>
            <w:r>
              <w:rPr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575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765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550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231</w:t>
            </w:r>
          </w:p>
        </w:tc>
      </w:tr>
    </w:tbl>
    <w:p>
      <w:pPr>
        <w:rPr>
          <w:rFonts w:ascii="楷体" w:hAnsi="楷体" w:eastAsia="楷体" w:cs="楷体"/>
        </w:rPr>
      </w:pPr>
    </w:p>
    <w:p>
      <w:pPr>
        <w:rPr>
          <w:rFonts w:ascii="楷体" w:hAnsi="楷体" w:eastAsia="楷体" w:cs="楷体"/>
          <w:sz w:val="28"/>
          <w:szCs w:val="28"/>
        </w:rPr>
      </w:pPr>
    </w:p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表3 疲劳机械性能</w:t>
      </w:r>
    </w:p>
    <w:tbl>
      <w:tblPr>
        <w:tblStyle w:val="7"/>
        <w:tblpPr w:leftFromText="180" w:rightFromText="180" w:vertAnchor="text" w:horzAnchor="margin" w:tblpXSpec="center" w:tblpY="539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49"/>
        <w:gridCol w:w="1674"/>
        <w:gridCol w:w="1990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674" w:type="dxa"/>
            <w:vAlign w:val="center"/>
          </w:tcPr>
          <w:p>
            <w:pPr>
              <w:spacing w:line="44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疲劳负荷下限  </w:t>
            </w:r>
            <w:r>
              <w:rPr>
                <w:sz w:val="24"/>
                <w:szCs w:val="24"/>
              </w:rPr>
              <w:t>Fu   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疲劳负荷上限  </w:t>
            </w:r>
            <w:r>
              <w:rPr>
                <w:sz w:val="24"/>
                <w:szCs w:val="24"/>
              </w:rPr>
              <w:t>Fo   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2773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疲劳循环次数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6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27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40000</w:t>
            </w:r>
          </w:p>
        </w:tc>
      </w:tr>
    </w:tbl>
    <w:p>
      <w:pPr>
        <w:numPr>
          <w:ilvl w:val="0"/>
          <w:numId w:val="0"/>
        </w:numPr>
        <w:jc w:val="left"/>
        <w:rPr>
          <w:rFonts w:ascii="楷体" w:hAnsi="楷体" w:eastAsia="楷体" w:cs="楷体"/>
          <w:sz w:val="28"/>
          <w:szCs w:val="28"/>
        </w:rPr>
      </w:pPr>
    </w:p>
    <w:p>
      <w:pPr>
        <w:numPr>
          <w:ilvl w:val="0"/>
          <w:numId w:val="11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接链环表面不得有明显伤痕；接链环不应有影响接链环质量的目视裂纹、凹陷等缺陷；必须去除毛刺并对表面进行防腐保护。</w:t>
      </w:r>
    </w:p>
    <w:p>
      <w:pPr>
        <w:numPr>
          <w:ilvl w:val="0"/>
          <w:numId w:val="11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安装时请保证安装表面和锁紧接触面的清洁并定期检查磨损情况。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</w:p>
    <w:p>
      <w:pPr>
        <w:numPr>
          <w:ilvl w:val="0"/>
          <w:numId w:val="9"/>
        </w:num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产品结构</w:t>
      </w:r>
    </w:p>
    <w:p>
      <w:pPr>
        <w:ind w:firstLine="562"/>
        <w:jc w:val="center"/>
        <w:rPr>
          <w:rFonts w:ascii="楷体" w:hAnsi="楷体" w:eastAsia="楷体" w:cs="楷体"/>
          <w:b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bCs/>
          <w:sz w:val="28"/>
          <w:szCs w:val="28"/>
        </w:rPr>
        <w:t>产品结构示意图：</w:t>
      </w:r>
      <w:r>
        <w:drawing>
          <wp:inline distT="0" distB="0" distL="114300" distR="114300">
            <wp:extent cx="5268595" cy="3357245"/>
            <wp:effectExtent l="0" t="0" r="4445" b="1079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开口环</w:t>
      </w:r>
    </w:p>
    <w:p>
      <w:pPr>
        <w:numPr>
          <w:ilvl w:val="0"/>
          <w:numId w:val="1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螺栓</w:t>
      </w:r>
    </w:p>
    <w:p>
      <w:pPr>
        <w:numPr>
          <w:ilvl w:val="0"/>
          <w:numId w:val="1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弹性垫圈</w:t>
      </w:r>
    </w:p>
    <w:p>
      <w:pPr>
        <w:numPr>
          <w:ilvl w:val="0"/>
          <w:numId w:val="1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螺母</w:t>
      </w:r>
    </w:p>
    <w:p>
      <w:pPr>
        <w:pStyle w:val="10"/>
        <w:tabs>
          <w:tab w:val="left" w:pos="1215"/>
        </w:tabs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四、安装使用</w:t>
      </w:r>
    </w:p>
    <w:p>
      <w:pPr>
        <w:pStyle w:val="10"/>
        <w:ind w:firstLine="0" w:firstLineChars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1.将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开口</w:t>
      </w:r>
      <w:r>
        <w:rPr>
          <w:rFonts w:hint="eastAsia" w:ascii="楷体" w:hAnsi="楷体" w:eastAsia="楷体" w:cs="楷体"/>
          <w:sz w:val="28"/>
          <w:szCs w:val="28"/>
        </w:rPr>
        <w:t>环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与螺栓、螺母</w:t>
      </w:r>
      <w:r>
        <w:rPr>
          <w:rFonts w:hint="eastAsia" w:ascii="楷体" w:hAnsi="楷体" w:eastAsia="楷体" w:cs="楷体"/>
          <w:sz w:val="28"/>
          <w:szCs w:val="28"/>
        </w:rPr>
        <w:t>拆开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将相应规格的圆环链分别依次套入开口环内。并将开口环的开口处卡入相应规格的刮板末端，使开口环、刮板上的安装孔同轴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pStyle w:val="10"/>
        <w:ind w:firstLine="0" w:firstLineChars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2.将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螺栓穿入开口环、刮板上的同轴安装孔内，依次安装弹性垫圈、螺母并拧紧螺母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3.安装时需保持安装表面和锁紧结合面的清洁，注意接链环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同向、对策对称并</w:t>
      </w:r>
      <w:r>
        <w:rPr>
          <w:rFonts w:hint="eastAsia" w:ascii="楷体" w:hAnsi="楷体" w:eastAsia="楷体" w:cs="楷体"/>
          <w:sz w:val="28"/>
          <w:szCs w:val="28"/>
        </w:rPr>
        <w:t>正确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安装</w:t>
      </w:r>
      <w:r>
        <w:rPr>
          <w:rFonts w:hint="eastAsia" w:ascii="楷体" w:hAnsi="楷体" w:eastAsia="楷体" w:cs="楷体"/>
          <w:sz w:val="28"/>
          <w:szCs w:val="28"/>
        </w:rPr>
        <w:t>。接链环安装要求：接链环只能用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于边双链条刮板输送机、转载配套的</w:t>
      </w:r>
      <w:r>
        <w:rPr>
          <w:rFonts w:hint="eastAsia" w:ascii="楷体" w:hAnsi="楷体" w:eastAsia="楷体" w:cs="楷体"/>
          <w:sz w:val="28"/>
          <w:szCs w:val="28"/>
        </w:rPr>
        <w:t>圆环链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和刮板同时使用。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4.当新换接链环时，每天应检查2-3次，因为突然快速拉伸会损坏接链环。严禁超负荷启动。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5.定期检查接链环，确保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螺母连接无松动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6.同一组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刮板两端的</w:t>
      </w:r>
      <w:r>
        <w:rPr>
          <w:rFonts w:hint="eastAsia" w:ascii="楷体" w:hAnsi="楷体" w:eastAsia="楷体" w:cs="楷体"/>
          <w:sz w:val="28"/>
          <w:szCs w:val="28"/>
        </w:rPr>
        <w:t>接链环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必须对称安装不得异向安装使用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五、保养维护</w:t>
      </w:r>
    </w:p>
    <w:p>
      <w:pPr>
        <w:numPr>
          <w:ilvl w:val="0"/>
          <w:numId w:val="1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本产品入库后应及时投入使用，以免环境影响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或保存不当</w:t>
      </w:r>
      <w:r>
        <w:rPr>
          <w:rFonts w:hint="eastAsia" w:ascii="楷体" w:hAnsi="楷体" w:eastAsia="楷体" w:cs="楷体"/>
          <w:sz w:val="28"/>
          <w:szCs w:val="28"/>
        </w:rPr>
        <w:t>产省锈蚀影响接链环使用寿命。</w:t>
      </w:r>
    </w:p>
    <w:p>
      <w:pPr>
        <w:numPr>
          <w:ilvl w:val="0"/>
          <w:numId w:val="1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定期检查磨损和损坏情况，重新安装接链环必须更换新的弹性涨销。</w:t>
      </w:r>
    </w:p>
    <w:p>
      <w:pPr>
        <w:numPr>
          <w:ilvl w:val="0"/>
          <w:numId w:val="13"/>
        </w:num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每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个月或者完成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万吨运煤量检查一次，如果用于转载机需每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周</w:t>
      </w:r>
      <w:r>
        <w:rPr>
          <w:rFonts w:hint="eastAsia" w:ascii="楷体" w:hAnsi="楷体" w:eastAsia="楷体" w:cs="楷体"/>
          <w:sz w:val="28"/>
          <w:szCs w:val="28"/>
        </w:rPr>
        <w:t>检查一次。</w:t>
      </w:r>
    </w:p>
    <w:p>
      <w:pPr>
        <w:jc w:val="left"/>
        <w:rPr>
          <w:rFonts w:ascii="楷体" w:hAnsi="楷体" w:eastAsia="楷体" w:cs="楷体"/>
          <w:b/>
          <w:sz w:val="28"/>
          <w:szCs w:val="28"/>
        </w:rPr>
      </w:pP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六、故障分析及排除</w:t>
      </w:r>
    </w:p>
    <w:p>
      <w:pPr>
        <w:numPr>
          <w:ilvl w:val="0"/>
          <w:numId w:val="14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发生卡链：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连接</w:t>
      </w:r>
      <w:r>
        <w:rPr>
          <w:rFonts w:hint="eastAsia" w:ascii="楷体" w:hAnsi="楷体" w:eastAsia="楷体" w:cs="楷体"/>
          <w:sz w:val="28"/>
          <w:szCs w:val="28"/>
        </w:rPr>
        <w:t>环安装不正确，更正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连接</w:t>
      </w:r>
      <w:r>
        <w:rPr>
          <w:rFonts w:hint="eastAsia" w:ascii="楷体" w:hAnsi="楷体" w:eastAsia="楷体" w:cs="楷体"/>
          <w:sz w:val="28"/>
          <w:szCs w:val="28"/>
        </w:rPr>
        <w:t>环安装位置，只能用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中双连刮板输送设备的圆环链与刮板间的连接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2.接链环磨损严重：链条过紧或过松，及时检查链条并调整松紧度。</w:t>
      </w:r>
    </w:p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3.若安装后，在过链轮时出现跳链现象请检查是否安装在立环位置，如果安装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有误请</w:t>
      </w:r>
      <w:r>
        <w:rPr>
          <w:rFonts w:hint="eastAsia" w:ascii="楷体" w:hAnsi="楷体" w:eastAsia="楷体" w:cs="楷体"/>
          <w:sz w:val="28"/>
          <w:szCs w:val="28"/>
        </w:rPr>
        <w:t>调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整</w:t>
      </w:r>
      <w:r>
        <w:rPr>
          <w:rFonts w:hint="eastAsia" w:ascii="楷体" w:hAnsi="楷体" w:eastAsia="楷体" w:cs="楷体"/>
          <w:sz w:val="28"/>
          <w:szCs w:val="28"/>
        </w:rPr>
        <w:t>；</w:t>
      </w:r>
    </w:p>
    <w:p>
      <w:pPr>
        <w:rPr>
          <w:rFonts w:ascii="楷体" w:hAnsi="楷体" w:eastAsia="楷体" w:cs="楷体"/>
          <w:sz w:val="28"/>
          <w:szCs w:val="28"/>
        </w:rPr>
      </w:pP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七、运输及储存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链环全部表面进行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防锈</w:t>
      </w:r>
      <w:r>
        <w:rPr>
          <w:rFonts w:hint="eastAsia" w:ascii="楷体" w:hAnsi="楷体" w:eastAsia="楷体" w:cs="楷体"/>
          <w:sz w:val="28"/>
          <w:szCs w:val="28"/>
        </w:rPr>
        <w:t>处理，内部加工面涂防锈油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织物吨袋</w:t>
      </w:r>
      <w:r>
        <w:rPr>
          <w:rFonts w:hint="eastAsia" w:ascii="楷体" w:hAnsi="楷体" w:eastAsia="楷体" w:cs="楷体"/>
          <w:sz w:val="28"/>
          <w:szCs w:val="28"/>
        </w:rPr>
        <w:t>包装，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木</w:t>
      </w:r>
      <w:r>
        <w:rPr>
          <w:rFonts w:hint="eastAsia" w:ascii="楷体" w:hAnsi="楷体" w:eastAsia="楷体" w:cs="楷体"/>
          <w:sz w:val="28"/>
          <w:szCs w:val="28"/>
        </w:rPr>
        <w:t>箱包装封存。应轻拿轻放以防损坏包装造成产品或配件丢失。接链环应放置在通风干燥的室内。存放期限不应超过六个月。</w:t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八、开箱检查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收到货物后对照物流单据逐一查收，如有缺损及时与供方联系。</w:t>
      </w:r>
    </w:p>
    <w:p>
      <w:pPr>
        <w:numPr>
          <w:ilvl w:val="0"/>
          <w:numId w:val="1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附件清单：1：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开口环        </w:t>
      </w:r>
      <w:r>
        <w:rPr>
          <w:rFonts w:cs="Arial" w:asciiTheme="majorEastAsia" w:hAnsiTheme="majorEastAsia" w:eastAsiaTheme="majorEastAsia"/>
          <w:bCs/>
          <w:sz w:val="28"/>
          <w:szCs w:val="28"/>
        </w:rPr>
        <w:t>×</w:t>
      </w:r>
      <w:r>
        <w:rPr>
          <w:rFonts w:hint="eastAsia" w:ascii="楷体" w:hAnsi="楷体" w:eastAsia="楷体" w:cs="楷体"/>
          <w:sz w:val="28"/>
          <w:szCs w:val="28"/>
        </w:rPr>
        <w:t>1件</w:t>
      </w:r>
    </w:p>
    <w:p>
      <w:pPr>
        <w:numPr>
          <w:ilvl w:val="0"/>
          <w:numId w:val="0"/>
        </w:numPr>
        <w:ind w:leftChars="0" w:firstLine="280" w:firstLineChars="1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      2：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螺栓          </w:t>
      </w:r>
      <w:r>
        <w:rPr>
          <w:rFonts w:cs="Arial" w:asciiTheme="majorEastAsia" w:hAnsiTheme="majorEastAsia" w:eastAsiaTheme="majorEastAsia"/>
          <w:bCs/>
          <w:sz w:val="28"/>
          <w:szCs w:val="28"/>
        </w:rPr>
        <w:t>×</w:t>
      </w:r>
      <w:r>
        <w:rPr>
          <w:rFonts w:hint="eastAsia" w:ascii="楷体" w:hAnsi="楷体" w:eastAsia="楷体" w:cs="楷体"/>
          <w:sz w:val="28"/>
          <w:szCs w:val="28"/>
        </w:rPr>
        <w:t>1件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 3：弹性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垫片</w:t>
      </w:r>
      <w:r>
        <w:rPr>
          <w:rFonts w:hint="eastAsia" w:ascii="楷体" w:hAnsi="楷体" w:eastAsia="楷体" w:cs="楷体"/>
          <w:sz w:val="28"/>
          <w:szCs w:val="28"/>
        </w:rPr>
        <w:t xml:space="preserve">      </w:t>
      </w:r>
      <w:r>
        <w:rPr>
          <w:rFonts w:cs="Arial" w:asciiTheme="majorEastAsia" w:hAnsiTheme="majorEastAsia" w:eastAsiaTheme="majorEastAsia"/>
          <w:bCs/>
          <w:sz w:val="28"/>
          <w:szCs w:val="28"/>
        </w:rPr>
        <w:t>×</w:t>
      </w:r>
      <w:r>
        <w:rPr>
          <w:rFonts w:hint="eastAsia" w:cs="Arial" w:asciiTheme="majorEastAsia" w:hAnsiTheme="majorEastAsia" w:eastAsiaTheme="majorEastAsia"/>
          <w:bCs/>
          <w:sz w:val="28"/>
          <w:szCs w:val="28"/>
          <w:lang w:val="en-US" w:eastAsia="zh-CN"/>
        </w:rPr>
        <w:t xml:space="preserve">1 </w:t>
      </w:r>
      <w:r>
        <w:rPr>
          <w:rFonts w:hint="eastAsia" w:ascii="楷体" w:hAnsi="楷体" w:eastAsia="楷体" w:cs="楷体"/>
          <w:sz w:val="28"/>
          <w:szCs w:val="28"/>
        </w:rPr>
        <w:t>套</w:t>
      </w:r>
    </w:p>
    <w:p>
      <w:pPr>
        <w:numPr>
          <w:ilvl w:val="0"/>
          <w:numId w:val="0"/>
        </w:numPr>
        <w:ind w:leftChars="0"/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4</w:t>
      </w:r>
      <w:r>
        <w:rPr>
          <w:rFonts w:hint="eastAsia" w:ascii="楷体" w:hAnsi="楷体" w:eastAsia="楷体" w:cs="楷体"/>
          <w:sz w:val="28"/>
          <w:szCs w:val="28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螺母</w:t>
      </w:r>
      <w:r>
        <w:rPr>
          <w:rFonts w:hint="eastAsia" w:ascii="楷体" w:hAnsi="楷体" w:eastAsia="楷体" w:cs="楷体"/>
          <w:sz w:val="28"/>
          <w:szCs w:val="28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cs="Arial" w:asciiTheme="majorEastAsia" w:hAnsiTheme="majorEastAsia" w:eastAsiaTheme="majorEastAsia"/>
          <w:bCs/>
          <w:sz w:val="28"/>
          <w:szCs w:val="28"/>
        </w:rPr>
        <w:t>×</w:t>
      </w:r>
      <w:r>
        <w:rPr>
          <w:rFonts w:hint="eastAsia" w:cs="Arial" w:asciiTheme="majorEastAsia" w:hAnsiTheme="majorEastAsia" w:eastAsiaTheme="majorEastAsia"/>
          <w:bCs/>
          <w:sz w:val="28"/>
          <w:szCs w:val="28"/>
          <w:lang w:val="en-US" w:eastAsia="zh-CN"/>
        </w:rPr>
        <w:t xml:space="preserve">1 </w:t>
      </w:r>
      <w:r>
        <w:rPr>
          <w:rFonts w:hint="eastAsia" w:ascii="楷体" w:hAnsi="楷体" w:eastAsia="楷体" w:cs="楷体"/>
          <w:sz w:val="28"/>
          <w:szCs w:val="28"/>
        </w:rPr>
        <w:t>套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联系方式：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企业名称：江苏格林机械有限公司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地址：江苏省  如皋市  江安镇           邮编：226534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电话：0513-87599133                    传真：0513-87595698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如有其它问题可与生产企业直接联系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gubeLj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963F1"/>
    <w:multiLevelType w:val="multilevel"/>
    <w:tmpl w:val="844963F1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94706CB9"/>
    <w:multiLevelType w:val="multilevel"/>
    <w:tmpl w:val="94706CB9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B38601D5"/>
    <w:multiLevelType w:val="multilevel"/>
    <w:tmpl w:val="B38601D5"/>
    <w:lvl w:ilvl="0" w:tentative="0">
      <w:start w:val="2"/>
      <w:numFmt w:val="decimal"/>
      <w:suff w:val="nothing"/>
      <w:lvlText w:val="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DA553B67"/>
    <w:multiLevelType w:val="singleLevel"/>
    <w:tmpl w:val="DA553B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908B61C"/>
    <w:multiLevelType w:val="multilevel"/>
    <w:tmpl w:val="F908B61C"/>
    <w:lvl w:ilvl="0" w:tentative="0">
      <w:start w:val="1"/>
      <w:numFmt w:val="decimal"/>
      <w:suff w:val="nothing"/>
      <w:lvlText w:val="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2DA31FB"/>
    <w:multiLevelType w:val="singleLevel"/>
    <w:tmpl w:val="02DA31FB"/>
    <w:lvl w:ilvl="0" w:tentative="0">
      <w:start w:val="3"/>
      <w:numFmt w:val="decimal"/>
      <w:suff w:val="nothing"/>
      <w:lvlText w:val="%1、"/>
      <w:lvlJc w:val="left"/>
    </w:lvl>
  </w:abstractNum>
  <w:abstractNum w:abstractNumId="6">
    <w:nsid w:val="0A6351A3"/>
    <w:multiLevelType w:val="multilevel"/>
    <w:tmpl w:val="0A6351A3"/>
    <w:lvl w:ilvl="0" w:tentative="0">
      <w:start w:val="3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2C59192"/>
    <w:multiLevelType w:val="multilevel"/>
    <w:tmpl w:val="12C59192"/>
    <w:lvl w:ilvl="0" w:tentative="0">
      <w:start w:val="2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741B3B1"/>
    <w:multiLevelType w:val="multilevel"/>
    <w:tmpl w:val="1741B3B1"/>
    <w:lvl w:ilvl="0" w:tentative="0">
      <w:start w:val="1"/>
      <w:numFmt w:val="decimal"/>
      <w:suff w:val="space"/>
      <w:lvlText w:val="%1)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8AF6ED2"/>
    <w:multiLevelType w:val="multilevel"/>
    <w:tmpl w:val="18AF6ED2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9039FC3"/>
    <w:multiLevelType w:val="multilevel"/>
    <w:tmpl w:val="59039FC3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840F03D"/>
    <w:multiLevelType w:val="multilevel"/>
    <w:tmpl w:val="6840F03D"/>
    <w:lvl w:ilvl="0" w:tentative="0">
      <w:start w:val="1"/>
      <w:numFmt w:val="decimal"/>
      <w:suff w:val="nothing"/>
      <w:lvlText w:val="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7D5B9650"/>
    <w:multiLevelType w:val="multilevel"/>
    <w:tmpl w:val="7D5B9650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7F47B4CD"/>
    <w:multiLevelType w:val="multilevel"/>
    <w:tmpl w:val="7F47B4CD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2"/>
    <w:rsid w:val="00007D12"/>
    <w:rsid w:val="00010CC8"/>
    <w:rsid w:val="000409EA"/>
    <w:rsid w:val="00057B22"/>
    <w:rsid w:val="000D1C37"/>
    <w:rsid w:val="000D1CC9"/>
    <w:rsid w:val="000F6D24"/>
    <w:rsid w:val="00132010"/>
    <w:rsid w:val="001714C7"/>
    <w:rsid w:val="001A029B"/>
    <w:rsid w:val="002211F3"/>
    <w:rsid w:val="002308CF"/>
    <w:rsid w:val="002D29C2"/>
    <w:rsid w:val="002F5876"/>
    <w:rsid w:val="003210BC"/>
    <w:rsid w:val="003A5B23"/>
    <w:rsid w:val="00407100"/>
    <w:rsid w:val="0042671B"/>
    <w:rsid w:val="00435EB1"/>
    <w:rsid w:val="00446492"/>
    <w:rsid w:val="005577AD"/>
    <w:rsid w:val="0057780A"/>
    <w:rsid w:val="0059489D"/>
    <w:rsid w:val="005A70A2"/>
    <w:rsid w:val="005C7647"/>
    <w:rsid w:val="00671623"/>
    <w:rsid w:val="006C2E84"/>
    <w:rsid w:val="006F1B2D"/>
    <w:rsid w:val="0075330B"/>
    <w:rsid w:val="007B7CA0"/>
    <w:rsid w:val="007E69EF"/>
    <w:rsid w:val="00801163"/>
    <w:rsid w:val="00887486"/>
    <w:rsid w:val="008949C2"/>
    <w:rsid w:val="008F26BA"/>
    <w:rsid w:val="00907F37"/>
    <w:rsid w:val="009631A8"/>
    <w:rsid w:val="009A79DF"/>
    <w:rsid w:val="009E1B2D"/>
    <w:rsid w:val="00A60004"/>
    <w:rsid w:val="00A7072E"/>
    <w:rsid w:val="00A74C3E"/>
    <w:rsid w:val="00B14D78"/>
    <w:rsid w:val="00B23BFB"/>
    <w:rsid w:val="00B41ABD"/>
    <w:rsid w:val="00B943DA"/>
    <w:rsid w:val="00BD28F4"/>
    <w:rsid w:val="00BF311D"/>
    <w:rsid w:val="00C05504"/>
    <w:rsid w:val="00C134EC"/>
    <w:rsid w:val="00C142B5"/>
    <w:rsid w:val="00C430FB"/>
    <w:rsid w:val="00C67F75"/>
    <w:rsid w:val="00C92D88"/>
    <w:rsid w:val="00C934CC"/>
    <w:rsid w:val="00C93545"/>
    <w:rsid w:val="00CB0409"/>
    <w:rsid w:val="00CF46E8"/>
    <w:rsid w:val="00D722D5"/>
    <w:rsid w:val="00DB5F50"/>
    <w:rsid w:val="00E05EDD"/>
    <w:rsid w:val="00E143E0"/>
    <w:rsid w:val="00E50D5E"/>
    <w:rsid w:val="00E76029"/>
    <w:rsid w:val="00E761B5"/>
    <w:rsid w:val="00E90546"/>
    <w:rsid w:val="00E966CC"/>
    <w:rsid w:val="00EA064C"/>
    <w:rsid w:val="00EB3484"/>
    <w:rsid w:val="00F3454E"/>
    <w:rsid w:val="00F63E74"/>
    <w:rsid w:val="00FB00A1"/>
    <w:rsid w:val="00FE4581"/>
    <w:rsid w:val="02054CCC"/>
    <w:rsid w:val="020C3D42"/>
    <w:rsid w:val="031B2C7F"/>
    <w:rsid w:val="03BF6ABB"/>
    <w:rsid w:val="04DB174B"/>
    <w:rsid w:val="0A441A2B"/>
    <w:rsid w:val="0B5816B8"/>
    <w:rsid w:val="0B5A1E28"/>
    <w:rsid w:val="0FAD78E8"/>
    <w:rsid w:val="145D2D66"/>
    <w:rsid w:val="150B4E72"/>
    <w:rsid w:val="1A923834"/>
    <w:rsid w:val="1BFE6842"/>
    <w:rsid w:val="1C717D66"/>
    <w:rsid w:val="20FC72CE"/>
    <w:rsid w:val="2D3853A3"/>
    <w:rsid w:val="300B12C8"/>
    <w:rsid w:val="3126619D"/>
    <w:rsid w:val="315E7954"/>
    <w:rsid w:val="36423924"/>
    <w:rsid w:val="375E2E42"/>
    <w:rsid w:val="37D72890"/>
    <w:rsid w:val="3A7B319F"/>
    <w:rsid w:val="3AAD7959"/>
    <w:rsid w:val="42945005"/>
    <w:rsid w:val="434745A3"/>
    <w:rsid w:val="44577D6B"/>
    <w:rsid w:val="44F6095F"/>
    <w:rsid w:val="469C21D7"/>
    <w:rsid w:val="471E6A94"/>
    <w:rsid w:val="4AE83B3E"/>
    <w:rsid w:val="4C0849EF"/>
    <w:rsid w:val="526671AB"/>
    <w:rsid w:val="52CD1C78"/>
    <w:rsid w:val="576B14D9"/>
    <w:rsid w:val="59432C5D"/>
    <w:rsid w:val="5BCB7BAE"/>
    <w:rsid w:val="5C6A7BF4"/>
    <w:rsid w:val="5EE65604"/>
    <w:rsid w:val="61D0429C"/>
    <w:rsid w:val="622B3344"/>
    <w:rsid w:val="62D368D5"/>
    <w:rsid w:val="62F708C8"/>
    <w:rsid w:val="64CB1853"/>
    <w:rsid w:val="686A2752"/>
    <w:rsid w:val="6A977064"/>
    <w:rsid w:val="6F04376D"/>
    <w:rsid w:val="715143DE"/>
    <w:rsid w:val="790429B3"/>
    <w:rsid w:val="79E10DE1"/>
    <w:rsid w:val="7C690FFE"/>
    <w:rsid w:val="7CAE30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rPr>
      <w:rFonts w:hint="eastAsia" w:ascii="宋体" w:hAnsi="宋体"/>
      <w:sz w:val="24"/>
      <w:szCs w:val="24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"/>
    <w:basedOn w:val="1"/>
    <w:qFormat/>
    <w:uiPriority w:val="0"/>
    <w:pPr>
      <w:widowControl/>
      <w:jc w:val="left"/>
    </w:pPr>
    <w:rPr>
      <w:rFonts w:hAnsi="宋体"/>
      <w:sz w:val="28"/>
      <w:szCs w:val="28"/>
    </w:rPr>
  </w:style>
  <w:style w:type="character" w:customStyle="1" w:styleId="12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msolistparagraph"/>
    <w:basedOn w:val="1"/>
    <w:qFormat/>
    <w:uiPriority w:val="0"/>
    <w:pPr>
      <w:spacing w:before="158"/>
      <w:ind w:left="836" w:hanging="361"/>
    </w:pPr>
    <w:rPr>
      <w:rFonts w:hint="eastAsia" w:ascii="宋体" w:hAnsi="宋体"/>
      <w:szCs w:val="24"/>
    </w:rPr>
  </w:style>
  <w:style w:type="character" w:customStyle="1" w:styleId="16">
    <w:name w:val="正文文本 字符"/>
    <w:basedOn w:val="9"/>
    <w:link w:val="2"/>
    <w:uiPriority w:val="0"/>
    <w:rPr>
      <w:rFonts w:hint="eastAsia" w:ascii="宋体" w:hAnsi="宋体" w:eastAsia="宋体" w:cs="宋体"/>
      <w:kern w:val="2"/>
      <w:sz w:val="24"/>
      <w:szCs w:val="24"/>
    </w:rPr>
  </w:style>
  <w:style w:type="character" w:customStyle="1" w:styleId="17">
    <w:name w:val="日期 字符"/>
    <w:basedOn w:val="9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346</Words>
  <Characters>1978</Characters>
  <Lines>16</Lines>
  <Paragraphs>4</Paragraphs>
  <TotalTime>1</TotalTime>
  <ScaleCrop>false</ScaleCrop>
  <LinksUpToDate>false</LinksUpToDate>
  <CharactersWithSpaces>2320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2021-05-20T07:56:00Z</dcterms:created>
  <dc:creator>L7</dc:creator>
  <cp:lastModifiedBy>蓝贝壳</cp:lastModifiedBy>
  <cp:lastPrinted>2021-05-18T08:57:00Z</cp:lastPrinted>
  <dcterms:modified xsi:type="dcterms:W3CDTF">2022-03-23T06:09:59Z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69ECB12F8094457D91C73D36B696D87F</vt:lpwstr>
  </property>
</Properties>
</file>