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color w:val="auto"/>
          <w:highlight w:val="none"/>
        </w:rPr>
      </w:pPr>
      <w:r>
        <w:rPr>
          <w:rFonts w:hint="eastAsia" w:ascii="Times New Roman" w:hAnsi="Times New Roman" w:eastAsia="Times New Roman" w:cs="Times New Roman"/>
          <w:b/>
          <w:bCs/>
          <w:color w:val="auto"/>
          <w:spacing w:val="0"/>
          <w:w w:val="100"/>
          <w:position w:val="0"/>
          <w:sz w:val="36"/>
          <w:szCs w:val="36"/>
          <w:highlight w:val="none"/>
          <w:lang w:val="en-US" w:eastAsia="en-US" w:bidi="en-US"/>
        </w:rPr>
        <w:t>KTY系列硅温度传感器</w:t>
      </w:r>
    </w:p>
    <w:p>
      <w:pPr>
        <w:widowControl w:val="0"/>
        <w:spacing w:line="360" w:lineRule="exact"/>
        <w:rPr>
          <w:color w:val="auto"/>
          <w:highlight w:val="none"/>
        </w:rPr>
      </w:pPr>
      <w:r>
        <w:rPr>
          <w:color w:val="auto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228600</wp:posOffset>
            </wp:positionV>
            <wp:extent cx="2446020" cy="2277745"/>
            <wp:effectExtent l="0" t="0" r="11430" b="825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240" w:lineRule="auto"/>
        <w:rPr>
          <w:color w:val="auto"/>
          <w:highlight w:val="none"/>
        </w:rPr>
      </w:pP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360" w:lineRule="exact"/>
        <w:rPr>
          <w:rFonts w:hint="eastAsia"/>
          <w:b/>
          <w:bCs/>
          <w:color w:val="auto"/>
          <w:sz w:val="22"/>
          <w:szCs w:val="22"/>
          <w:highlight w:val="none"/>
        </w:rPr>
      </w:pPr>
      <w:r>
        <w:rPr>
          <w:rFonts w:hint="eastAsia"/>
          <w:b/>
          <w:bCs/>
          <w:color w:val="auto"/>
          <w:sz w:val="22"/>
          <w:szCs w:val="22"/>
          <w:highlight w:val="none"/>
        </w:rPr>
        <w:t>一、概述</w:t>
      </w:r>
    </w:p>
    <w:p>
      <w:pPr>
        <w:widowControl w:val="0"/>
        <w:spacing w:line="360" w:lineRule="exact"/>
        <w:ind w:firstLine="440" w:firstLineChars="200"/>
        <w:rPr>
          <w:rFonts w:hint="eastAsia"/>
          <w:color w:val="auto"/>
          <w:sz w:val="22"/>
          <w:szCs w:val="22"/>
          <w:highlight w:val="none"/>
        </w:rPr>
      </w:pPr>
      <w:r>
        <w:rPr>
          <w:rFonts w:hint="eastAsia"/>
          <w:color w:val="auto"/>
          <w:sz w:val="22"/>
          <w:szCs w:val="22"/>
          <w:highlight w:val="none"/>
        </w:rPr>
        <w:t>KTY系列硅温度传感器是二十世纪末国际上最新型温度传感器，它可以 用在-55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w:t>℃</w:t>
      </w:r>
      <w:r>
        <w:rPr>
          <w:rFonts w:hint="eastAsia"/>
          <w:color w:val="auto"/>
          <w:sz w:val="22"/>
          <w:szCs w:val="22"/>
          <w:highlight w:val="none"/>
        </w:rPr>
        <w:t>至300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w:t>℃</w:t>
      </w:r>
      <w:r>
        <w:rPr>
          <w:rFonts w:hint="eastAsia"/>
          <w:color w:val="auto"/>
          <w:sz w:val="22"/>
          <w:szCs w:val="22"/>
          <w:highlight w:val="none"/>
        </w:rPr>
        <w:t>范围内的温度测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量</w:t>
      </w:r>
      <w:r>
        <w:rPr>
          <w:rFonts w:hint="eastAsia" w:eastAsia="宋体"/>
          <w:color w:val="auto"/>
          <w:sz w:val="22"/>
          <w:szCs w:val="22"/>
          <w:highlight w:val="none"/>
          <w:lang w:eastAsia="zh-CN"/>
        </w:rPr>
        <w:t>，</w:t>
      </w:r>
      <w:r>
        <w:rPr>
          <w:rFonts w:hint="eastAsia"/>
          <w:color w:val="auto"/>
          <w:sz w:val="22"/>
          <w:szCs w:val="22"/>
          <w:highlight w:val="none"/>
        </w:rPr>
        <w:t>例如空调、烘箱等。特别是在电机的绕组和轴承上温度测量已得到广泛的应用。</w:t>
      </w:r>
    </w:p>
    <w:p>
      <w:pPr>
        <w:widowControl w:val="0"/>
        <w:spacing w:line="360" w:lineRule="exact"/>
        <w:rPr>
          <w:rFonts w:hint="eastAsia"/>
          <w:b/>
          <w:bCs/>
          <w:color w:val="auto"/>
          <w:sz w:val="22"/>
          <w:szCs w:val="22"/>
          <w:highlight w:val="none"/>
        </w:rPr>
      </w:pPr>
      <w:r>
        <w:rPr>
          <w:rFonts w:hint="eastAsia"/>
          <w:b/>
          <w:bCs/>
          <w:color w:val="auto"/>
          <w:sz w:val="22"/>
          <w:szCs w:val="22"/>
          <w:highlight w:val="none"/>
        </w:rPr>
        <w:t>二、特点</w:t>
      </w:r>
    </w:p>
    <w:p>
      <w:pPr>
        <w:widowControl w:val="0"/>
        <w:spacing w:line="360" w:lineRule="exact"/>
        <w:ind w:firstLine="440" w:firstLineChars="200"/>
        <w:rPr>
          <w:rFonts w:hint="eastAsia"/>
          <w:color w:val="auto"/>
          <w:sz w:val="22"/>
          <w:szCs w:val="22"/>
          <w:highlight w:val="none"/>
        </w:rPr>
      </w:pPr>
      <w:r>
        <w:rPr>
          <w:rFonts w:hint="eastAsia"/>
          <w:color w:val="auto"/>
          <w:sz w:val="22"/>
          <w:szCs w:val="22"/>
          <w:highlight w:val="none"/>
        </w:rPr>
        <w:t>KTY系列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硅温</w:t>
      </w:r>
      <w:r>
        <w:rPr>
          <w:rFonts w:hint="eastAsia"/>
          <w:color w:val="auto"/>
          <w:sz w:val="22"/>
          <w:szCs w:val="22"/>
          <w:highlight w:val="none"/>
        </w:rPr>
        <w:t>度传感器的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结构</w:t>
      </w:r>
      <w:r>
        <w:rPr>
          <w:rFonts w:hint="eastAsia"/>
          <w:color w:val="auto"/>
          <w:sz w:val="22"/>
          <w:szCs w:val="22"/>
          <w:highlight w:val="none"/>
        </w:rPr>
        <w:t>简单，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性</w:t>
      </w:r>
      <w:r>
        <w:rPr>
          <w:rFonts w:hint="eastAsia"/>
          <w:color w:val="auto"/>
          <w:sz w:val="22"/>
          <w:szCs w:val="22"/>
          <w:highlight w:val="none"/>
        </w:rPr>
        <w:t>能稳定，动作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响应</w:t>
      </w:r>
      <w:r>
        <w:rPr>
          <w:rFonts w:hint="eastAsia"/>
          <w:color w:val="auto"/>
          <w:sz w:val="22"/>
          <w:szCs w:val="22"/>
          <w:highlight w:val="none"/>
        </w:rPr>
        <w:t>时间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较</w:t>
      </w:r>
      <w:r>
        <w:rPr>
          <w:rFonts w:hint="eastAsia"/>
          <w:color w:val="auto"/>
          <w:sz w:val="22"/>
          <w:szCs w:val="22"/>
          <w:highlight w:val="none"/>
        </w:rPr>
        <w:t>快，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阻温曲</w:t>
      </w:r>
      <w:r>
        <w:rPr>
          <w:rFonts w:hint="eastAsia"/>
          <w:color w:val="auto"/>
          <w:sz w:val="22"/>
          <w:szCs w:val="22"/>
          <w:highlight w:val="none"/>
        </w:rPr>
        <w:t>线也比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较</w:t>
      </w:r>
      <w:r>
        <w:rPr>
          <w:rFonts w:hint="eastAsia"/>
          <w:color w:val="auto"/>
          <w:sz w:val="22"/>
          <w:szCs w:val="22"/>
          <w:highlight w:val="none"/>
        </w:rPr>
        <w:t>线性。</w:t>
      </w:r>
    </w:p>
    <w:p>
      <w:pPr>
        <w:widowControl w:val="0"/>
        <w:spacing w:line="360" w:lineRule="exact"/>
        <w:rPr>
          <w:rFonts w:hint="eastAsia"/>
          <w:b/>
          <w:bCs/>
          <w:color w:val="auto"/>
          <w:sz w:val="22"/>
          <w:szCs w:val="22"/>
          <w:highlight w:val="none"/>
        </w:rPr>
      </w:pPr>
      <w:r>
        <w:rPr>
          <w:rFonts w:hint="eastAsia"/>
          <w:b/>
          <w:bCs/>
          <w:color w:val="auto"/>
          <w:sz w:val="22"/>
          <w:szCs w:val="22"/>
          <w:highlight w:val="none"/>
        </w:rPr>
        <w:t>三、主要技术指标</w:t>
      </w:r>
    </w:p>
    <w:p>
      <w:pPr>
        <w:widowControl w:val="0"/>
        <w:spacing w:line="360" w:lineRule="exact"/>
        <w:ind w:leftChars="100"/>
        <w:rPr>
          <w:rFonts w:hint="default" w:ascii="Times New Roman" w:hAnsi="Times New Roman" w:cs="Times New Roman"/>
          <w:color w:val="auto"/>
          <w:sz w:val="22"/>
          <w:szCs w:val="22"/>
          <w:highlight w:val="none"/>
        </w:rPr>
      </w:pPr>
      <w:r>
        <w:rPr>
          <w:rFonts w:hint="eastAsia"/>
          <w:color w:val="auto"/>
          <w:sz w:val="22"/>
          <w:szCs w:val="22"/>
          <w:highlight w:val="none"/>
        </w:rPr>
        <w:t>3.1、绝缘电阻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&gt;=</w:t>
      </w:r>
      <w:r>
        <w:rPr>
          <w:rFonts w:hint="eastAsia"/>
          <w:color w:val="auto"/>
          <w:sz w:val="22"/>
          <w:szCs w:val="22"/>
          <w:highlight w:val="none"/>
        </w:rPr>
        <w:t>100M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w:t>Ω</w:t>
      </w:r>
    </w:p>
    <w:p>
      <w:pPr>
        <w:widowControl w:val="0"/>
        <w:spacing w:line="360" w:lineRule="exact"/>
        <w:ind w:leftChars="100"/>
        <w:rPr>
          <w:rFonts w:hint="eastAsia"/>
          <w:color w:val="auto"/>
          <w:sz w:val="22"/>
          <w:szCs w:val="22"/>
          <w:highlight w:val="none"/>
        </w:rPr>
      </w:pP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3.</w:t>
      </w:r>
      <w:r>
        <w:rPr>
          <w:rFonts w:hint="eastAsia"/>
          <w:color w:val="auto"/>
          <w:sz w:val="22"/>
          <w:szCs w:val="22"/>
          <w:highlight w:val="none"/>
        </w:rPr>
        <w:t>2、引线材料0.35 mm</w:t>
      </w:r>
      <w:r>
        <w:rPr>
          <w:rFonts w:hint="eastAsia" w:eastAsia="宋体"/>
          <w:color w:val="auto"/>
          <w:sz w:val="22"/>
          <w:szCs w:val="22"/>
          <w:highlight w:val="none"/>
          <w:vertAlign w:val="superscript"/>
          <w:lang w:val="en-US" w:eastAsia="zh-CN"/>
        </w:rPr>
        <w:t>2</w:t>
      </w:r>
      <w:r>
        <w:rPr>
          <w:rFonts w:hint="eastAsia"/>
          <w:color w:val="auto"/>
          <w:sz w:val="22"/>
          <w:szCs w:val="22"/>
          <w:highlight w:val="none"/>
        </w:rPr>
        <w:t>聚四</w:t>
      </w:r>
      <w:r>
        <w:rPr>
          <w:rFonts w:hint="eastAsia" w:eastAsia="宋体"/>
          <w:color w:val="auto"/>
          <w:sz w:val="22"/>
          <w:szCs w:val="22"/>
          <w:highlight w:val="none"/>
          <w:lang w:val="en-US" w:eastAsia="zh-CN"/>
        </w:rPr>
        <w:t>氟</w:t>
      </w:r>
      <w:r>
        <w:rPr>
          <w:rFonts w:hint="eastAsia"/>
          <w:color w:val="auto"/>
          <w:sz w:val="22"/>
          <w:szCs w:val="22"/>
          <w:highlight w:val="none"/>
        </w:rPr>
        <w:t>乙烯耐高温导线</w:t>
      </w:r>
    </w:p>
    <w:p>
      <w:pPr>
        <w:widowControl w:val="0"/>
        <w:spacing w:line="360" w:lineRule="exact"/>
        <w:ind w:leftChars="100"/>
        <w:rPr>
          <w:color w:val="auto"/>
          <w:sz w:val="22"/>
          <w:szCs w:val="22"/>
          <w:highlight w:val="none"/>
        </w:rPr>
      </w:pPr>
      <w:r>
        <w:rPr>
          <w:rFonts w:hint="eastAsia"/>
          <w:color w:val="auto"/>
          <w:sz w:val="22"/>
          <w:szCs w:val="22"/>
          <w:highlight w:val="none"/>
        </w:rPr>
        <w:t>3.3、典型外形尺寸及型号示例</w:t>
      </w:r>
    </w:p>
    <w:p>
      <w:pPr>
        <w:widowControl w:val="0"/>
        <w:spacing w:line="240" w:lineRule="auto"/>
        <w:jc w:val="center"/>
        <w:rPr>
          <w:color w:val="auto"/>
          <w:highlight w:val="none"/>
        </w:rPr>
      </w:pPr>
      <w:r>
        <w:drawing>
          <wp:inline distT="0" distB="0" distL="114300" distR="114300">
            <wp:extent cx="4478655" cy="1624330"/>
            <wp:effectExtent l="0" t="0" r="17145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00" w:firstLineChars="0"/>
        <w:rPr>
          <w:color w:val="auto"/>
          <w:spacing w:val="0"/>
          <w:w w:val="100"/>
          <w:position w:val="0"/>
          <w:sz w:val="22"/>
          <w:szCs w:val="22"/>
          <w:highlight w:val="none"/>
        </w:rPr>
      </w:pPr>
    </w:p>
    <w:p>
      <w:pPr>
        <w:ind w:firstLine="500" w:firstLineChars="0"/>
        <w:rPr>
          <w:color w:val="auto"/>
          <w:spacing w:val="0"/>
          <w:w w:val="100"/>
          <w:position w:val="0"/>
          <w:sz w:val="22"/>
          <w:szCs w:val="22"/>
          <w:highlight w:val="none"/>
        </w:rPr>
      </w:pPr>
    </w:p>
    <w:p>
      <w:pPr>
        <w:ind w:firstLine="500" w:firstLineChars="0"/>
        <w:rPr>
          <w:color w:val="auto"/>
          <w:spacing w:val="0"/>
          <w:w w:val="100"/>
          <w:position w:val="0"/>
          <w:sz w:val="22"/>
          <w:szCs w:val="22"/>
          <w:highlight w:val="none"/>
        </w:rPr>
      </w:pPr>
    </w:p>
    <w:p>
      <w:pPr>
        <w:ind w:firstLine="500" w:firstLineChars="0"/>
        <w:rPr>
          <w:rFonts w:hint="default" w:ascii="Times New Roman" w:hAnsi="Times New Roman" w:cs="Times New Roman"/>
          <w:color w:val="auto"/>
          <w:sz w:val="22"/>
          <w:szCs w:val="22"/>
          <w:highlight w:val="none"/>
        </w:rPr>
      </w:pPr>
      <w:r>
        <w:rPr>
          <w:color w:val="auto"/>
          <w:spacing w:val="0"/>
          <w:w w:val="100"/>
          <w:position w:val="0"/>
          <w:sz w:val="22"/>
          <w:szCs w:val="22"/>
          <w:highlight w:val="none"/>
        </w:rPr>
        <w:t>订货示例</w:t>
      </w:r>
    </w:p>
    <w:p>
      <w:pPr>
        <w:rPr>
          <w:color w:val="auto"/>
          <w:highlight w:val="none"/>
        </w:rPr>
      </w:pPr>
    </w:p>
    <w:p>
      <w:pPr>
        <w:rPr>
          <w:rFonts w:ascii="Times New Roman" w:hAnsi="Times New Roman" w:eastAsia="Times New Roman" w:cs="Times New Roman"/>
          <w:b w:val="0"/>
          <w:bCs w:val="0"/>
          <w:color w:val="auto"/>
          <w:spacing w:val="0"/>
          <w:w w:val="100"/>
          <w:position w:val="0"/>
          <w:sz w:val="22"/>
          <w:szCs w:val="22"/>
          <w:highlight w:val="none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 xml:space="preserve">              </w:t>
      </w:r>
      <w:bookmarkStart w:id="0" w:name="_GoBack"/>
      <w:r>
        <w:rPr>
          <w:rFonts w:ascii="Times New Roman" w:hAnsi="Times New Roman" w:eastAsia="Times New Roman" w:cs="Times New Roman"/>
          <w:b w:val="0"/>
          <w:bCs w:val="0"/>
          <w:color w:val="auto"/>
          <w:spacing w:val="0"/>
          <w:w w:val="100"/>
          <w:position w:val="0"/>
          <w:sz w:val="22"/>
          <w:szCs w:val="22"/>
          <w:highlight w:val="none"/>
        </w:rPr>
        <w:drawing>
          <wp:inline distT="0" distB="0" distL="114300" distR="114300">
            <wp:extent cx="3719830" cy="1818005"/>
            <wp:effectExtent l="0" t="0" r="13970" b="10795"/>
            <wp:docPr id="29" name="图片 29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eastAsia="Times New Roman" w:cs="Times New Roman"/>
          <w:b w:val="0"/>
          <w:bCs w:val="0"/>
          <w:color w:val="auto"/>
          <w:spacing w:val="0"/>
          <w:w w:val="100"/>
          <w:position w:val="0"/>
          <w:sz w:val="22"/>
          <w:szCs w:val="22"/>
          <w:highlight w:val="none"/>
        </w:rPr>
        <w:br w:type="page"/>
      </w:r>
    </w:p>
    <w:p>
      <w:pPr>
        <w:rPr>
          <w:b w:val="0"/>
          <w:bCs w:val="0"/>
          <w:color w:val="auto"/>
          <w:sz w:val="22"/>
          <w:szCs w:val="22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pacing w:val="0"/>
          <w:w w:val="100"/>
          <w:position w:val="0"/>
          <w:sz w:val="22"/>
          <w:szCs w:val="22"/>
          <w:highlight w:val="none"/>
        </w:rPr>
        <w:t>3.4</w:t>
      </w:r>
      <w:r>
        <w:rPr>
          <w:b w:val="0"/>
          <w:bCs w:val="0"/>
          <w:color w:val="auto"/>
          <w:spacing w:val="0"/>
          <w:w w:val="100"/>
          <w:position w:val="0"/>
          <w:sz w:val="22"/>
          <w:szCs w:val="22"/>
          <w:highlight w:val="none"/>
        </w:rPr>
        <w:t>、技术参数</w:t>
      </w:r>
    </w:p>
    <w:tbl>
      <w:tblPr>
        <w:tblStyle w:val="3"/>
        <w:tblpPr w:leftFromText="180" w:rightFromText="180" w:vertAnchor="page" w:horzAnchor="page" w:tblpX="1055" w:tblpY="1543"/>
        <w:tblOverlap w:val="never"/>
        <w:tblW w:w="7919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23"/>
        <w:gridCol w:w="1318"/>
        <w:gridCol w:w="1318"/>
        <w:gridCol w:w="1318"/>
        <w:gridCol w:w="1314"/>
        <w:gridCol w:w="1328"/>
      </w:tblGrid>
      <w:tr>
        <w:trPr>
          <w:trHeight w:val="257" w:hRule="exact"/>
        </w:trPr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规格</w:t>
            </w:r>
          </w:p>
        </w:tc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温度系数</w:t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热动作时间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(T)</w:t>
            </w:r>
          </w:p>
        </w:tc>
        <w:tc>
          <w:tcPr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工作速度范围</w:t>
            </w: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(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15"/>
                <w:szCs w:val="15"/>
                <w:highlight w:val="none"/>
              </w:rPr>
              <w:t>℃</w:t>
            </w: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6" w:hRule="exact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在静止空气中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在静止液体中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在流汤液体中</w:t>
            </w:r>
          </w:p>
        </w:tc>
        <w:tc>
          <w:tcPr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auto"/>
                <w:sz w:val="15"/>
                <w:szCs w:val="15"/>
                <w:highlight w:val="none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6" w:hRule="exact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KTY81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rFonts w:hint="default" w:eastAsia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0.79</w:t>
            </w:r>
            <w:r>
              <w:rPr>
                <w:rFonts w:hint="eastAsia" w:eastAsia="宋体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zh-CN" w:bidi="en-US"/>
              </w:rPr>
              <w:t>%/K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30s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5s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38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-55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~150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7" w:hRule="exact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KTY82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0.79</w:t>
            </w:r>
            <w:r>
              <w:rPr>
                <w:rFonts w:hint="eastAsia" w:eastAsia="宋体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zh-CN" w:bidi="en-US"/>
              </w:rPr>
              <w:t>%/K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78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Is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0.58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-55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~150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6" w:hRule="exact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KTY83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0.7</w:t>
            </w:r>
            <w:r>
              <w:rPr>
                <w:rFonts w:hint="eastAsia" w:eastAsia="宋体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zh-CN" w:bidi="en-US"/>
              </w:rPr>
              <w:t>6%/K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208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18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0.5s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-55-175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6" w:hRule="exact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KTY84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0.</w:t>
            </w:r>
            <w:r>
              <w:rPr>
                <w:rFonts w:hint="eastAsia" w:eastAsia="宋体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zh-CN" w:bidi="en-US"/>
              </w:rPr>
              <w:t>61%/K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20s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18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0.5s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-40-300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0" w:hRule="exact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KTY85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0.79</w:t>
            </w:r>
            <w:r>
              <w:rPr>
                <w:rFonts w:hint="eastAsia" w:eastAsia="宋体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zh-CN" w:bidi="en-US"/>
              </w:rPr>
              <w:t>%/K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20s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18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0.5s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 xml:space="preserve">-40 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~ 125</w:t>
            </w:r>
          </w:p>
        </w:tc>
      </w:tr>
    </w:tbl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w w:val="100"/>
          <w:position w:val="0"/>
          <w:highlight w:val="none"/>
          <w:lang w:val="zh-TW" w:eastAsia="zh-TW" w:bidi="zh-TW"/>
        </w:rPr>
      </w:pP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b w:val="0"/>
          <w:bCs w:val="0"/>
          <w:color w:val="auto"/>
          <w:sz w:val="22"/>
          <w:szCs w:val="22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pacing w:val="0"/>
          <w:w w:val="100"/>
          <w:position w:val="0"/>
          <w:sz w:val="22"/>
          <w:szCs w:val="22"/>
          <w:highlight w:val="none"/>
          <w:lang w:val="zh-TW" w:eastAsia="zh-TW" w:bidi="zh-TW"/>
        </w:rPr>
        <w:t>3.5</w:t>
      </w:r>
      <w:r>
        <w:rPr>
          <w:rFonts w:ascii="宋体" w:hAnsi="宋体" w:eastAsia="宋体" w:cs="宋体"/>
          <w:b w:val="0"/>
          <w:bCs w:val="0"/>
          <w:color w:val="auto"/>
          <w:spacing w:val="0"/>
          <w:w w:val="100"/>
          <w:position w:val="0"/>
          <w:sz w:val="22"/>
          <w:szCs w:val="22"/>
          <w:highlight w:val="none"/>
          <w:lang w:val="zh-TW" w:eastAsia="zh-TW" w:bidi="zh-TW"/>
        </w:rPr>
        <w:t>、</w:t>
      </w:r>
      <w:r>
        <w:rPr>
          <w:rFonts w:ascii="Times New Roman" w:hAnsi="Times New Roman" w:eastAsia="Times New Roman" w:cs="Times New Roman"/>
          <w:b w:val="0"/>
          <w:bCs w:val="0"/>
          <w:color w:val="auto"/>
          <w:spacing w:val="0"/>
          <w:w w:val="100"/>
          <w:position w:val="0"/>
          <w:sz w:val="22"/>
          <w:szCs w:val="22"/>
          <w:highlight w:val="none"/>
          <w:lang w:val="en-US" w:eastAsia="en-US" w:bidi="en-US"/>
        </w:rPr>
        <w:t>KTY</w:t>
      </w:r>
      <w:r>
        <w:rPr>
          <w:rFonts w:ascii="宋体" w:hAnsi="宋体" w:eastAsia="宋体" w:cs="宋体"/>
          <w:b w:val="0"/>
          <w:bCs w:val="0"/>
          <w:color w:val="auto"/>
          <w:spacing w:val="0"/>
          <w:w w:val="100"/>
          <w:position w:val="0"/>
          <w:sz w:val="22"/>
          <w:szCs w:val="22"/>
          <w:highlight w:val="none"/>
          <w:lang w:val="zh-TW" w:eastAsia="zh-TW" w:bidi="zh-TW"/>
        </w:rPr>
        <w:t>参考值</w:t>
      </w:r>
    </w:p>
    <w:p>
      <w:pPr>
        <w:widowControl w:val="0"/>
        <w:spacing w:line="1" w:lineRule="exact"/>
        <w:rPr>
          <w:b w:val="0"/>
          <w:bCs w:val="0"/>
          <w:color w:val="auto"/>
          <w:highlight w:val="none"/>
        </w:rPr>
        <w:sectPr>
          <w:footnotePr>
            <w:numFmt w:val="decimal"/>
          </w:footnotePr>
          <w:pgSz w:w="10001" w:h="14147"/>
          <w:pgMar w:top="1134" w:right="1134" w:bottom="1134" w:left="1134" w:header="0" w:footer="6" w:gutter="0"/>
          <w:pgNumType w:start="1"/>
          <w:cols w:space="0" w:num="1"/>
          <w:rtlGutter w:val="0"/>
          <w:docGrid w:linePitch="360" w:charSpace="0"/>
        </w:sectPr>
      </w:pPr>
    </w:p>
    <w:tbl>
      <w:tblPr>
        <w:tblStyle w:val="3"/>
        <w:tblpPr w:leftFromText="180" w:rightFromText="180" w:vertAnchor="page" w:horzAnchor="page" w:tblpX="1122" w:tblpY="4084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66"/>
        <w:gridCol w:w="1250"/>
        <w:gridCol w:w="1234"/>
        <w:gridCol w:w="1245"/>
        <w:gridCol w:w="1234"/>
        <w:gridCol w:w="1245"/>
        <w:gridCol w:w="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标志</w:t>
            </w: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型号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条件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最小值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中间値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最大值</w:t>
            </w:r>
          </w:p>
        </w:tc>
        <w:tc>
          <w:tcPr>
            <w:tcW w:w="78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b/>
                <w:bCs/>
                <w:color w:val="auto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0"/>
                <w:w w:val="100"/>
                <w:position w:val="0"/>
                <w:highlight w:val="none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6" w:hRule="exact"/>
          <w:jc w:val="center"/>
        </w:trPr>
        <w:tc>
          <w:tcPr>
            <w:tcW w:w="666" w:type="dxa"/>
            <w:vMerge w:val="restart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R25</w:t>
            </w: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KTY81-110</w:t>
            </w:r>
          </w:p>
        </w:tc>
        <w:tc>
          <w:tcPr>
            <w:tcW w:w="1234" w:type="dxa"/>
            <w:vMerge w:val="restart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2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环境温度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25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</w:rPr>
              <w:t>℃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恒流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1mA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990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1010</w:t>
            </w:r>
          </w:p>
        </w:tc>
        <w:tc>
          <w:tcPr>
            <w:tcW w:w="784" w:type="dxa"/>
            <w:vMerge w:val="restart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1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KTY81-120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980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1020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6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KTY81-121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980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990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1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KTY81-122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1010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1020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6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KTY81-150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950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1050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1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KTY81-151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950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975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1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KTY81-152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1025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1050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KTY82-210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1980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2020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restart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2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R25</w:t>
            </w: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KTY82-220</w:t>
            </w:r>
          </w:p>
        </w:tc>
        <w:tc>
          <w:tcPr>
            <w:tcW w:w="1234" w:type="dxa"/>
            <w:vMerge w:val="restart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200"/>
              <w:jc w:val="center"/>
              <w:rPr>
                <w:color w:val="auto"/>
                <w:sz w:val="15"/>
                <w:szCs w:val="15"/>
                <w:highlight w:val="none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环境温度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25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</w:rPr>
              <w:t>℃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exact"/>
              <w:ind w:left="160" w:leftChars="0" w:right="0" w:rightChars="0" w:firstLine="2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恒流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1mA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1960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2040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KTY82-221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1960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1980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KTY82-222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2020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2040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KTY82-250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1900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2100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KTY82-251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1900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1950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KTY82-252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2050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2100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KTY83-110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990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1010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KTY83-120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980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1020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KTY83-121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980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990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KTY83-122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1010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1020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KTY83-150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950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1050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KTY83-151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950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975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restart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2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R100</w:t>
            </w: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KTY84-130</w:t>
            </w:r>
          </w:p>
        </w:tc>
        <w:tc>
          <w:tcPr>
            <w:tcW w:w="1234" w:type="dxa"/>
            <w:vMerge w:val="restart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exact"/>
              <w:ind w:left="160" w:leftChars="0" w:right="0" w:rightChars="0" w:firstLine="2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环境温度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100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</w:rPr>
              <w:t>℃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 xml:space="preserve"> </w:t>
            </w:r>
            <w:r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植流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2mA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970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1030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KTY84-150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950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1050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KTY84-151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950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975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KTY84-152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1025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1050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restart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2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R25</w:t>
            </w: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KTY85-110</w:t>
            </w:r>
          </w:p>
        </w:tc>
        <w:tc>
          <w:tcPr>
            <w:tcW w:w="1234" w:type="dxa"/>
            <w:vMerge w:val="restart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exact"/>
              <w:ind w:left="160" w:leftChars="0" w:right="0" w:rightChars="0" w:firstLine="2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环境温度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25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</w:rPr>
              <w:t>℃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 xml:space="preserve"> </w:t>
            </w:r>
            <w:r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恒流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1mA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990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1010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KTY85-120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980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1020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KTY85-121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980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990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KTY85-122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1010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1020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KTY85-150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950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1050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KTY85-151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950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975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3" w:hRule="exact"/>
          <w:jc w:val="center"/>
        </w:trPr>
        <w:tc>
          <w:tcPr>
            <w:tcW w:w="666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50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28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en-US" w:eastAsia="en-US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lang w:val="en-US" w:eastAsia="en-US" w:bidi="en-US"/>
              </w:rPr>
              <w:t>KTY85-152</w:t>
            </w:r>
          </w:p>
        </w:tc>
        <w:tc>
          <w:tcPr>
            <w:tcW w:w="123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1000</w:t>
            </w:r>
          </w:p>
        </w:tc>
        <w:tc>
          <w:tcPr>
            <w:tcW w:w="1234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1025</w:t>
            </w:r>
          </w:p>
        </w:tc>
        <w:tc>
          <w:tcPr>
            <w:tcW w:w="1245" w:type="dxa"/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  <w:u w:val="none"/>
                <w:shd w:val="clear" w:color="auto" w:fill="auto"/>
                <w:lang w:val="zh-TW" w:eastAsia="zh-TW" w:bidi="zh-TW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w w:val="100"/>
                <w:position w:val="0"/>
                <w:sz w:val="15"/>
                <w:szCs w:val="15"/>
                <w:highlight w:val="none"/>
              </w:rPr>
              <w:t>1050</w:t>
            </w:r>
          </w:p>
        </w:tc>
        <w:tc>
          <w:tcPr>
            <w:tcW w:w="784" w:type="dxa"/>
            <w:vMerge w:val="continue"/>
            <w:shd w:val="clear" w:color="auto" w:fill="FFFFFF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</w:p>
        </w:tc>
      </w:tr>
    </w:tbl>
    <w:p>
      <w:pP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br w:type="page"/>
      </w:r>
    </w:p>
    <w:p>
      <w:pPr>
        <w:widowControl w:val="0"/>
        <w:spacing w:line="240" w:lineRule="auto"/>
        <w:ind w:firstLine="663" w:firstLineChars="300"/>
        <w:rPr>
          <w:rFonts w:hint="eastAsia" w:ascii="宋体" w:hAnsi="宋体" w:eastAsia="宋体" w:cs="宋体"/>
          <w:b/>
          <w:bCs/>
          <w:color w:val="auto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2"/>
          <w:szCs w:val="22"/>
          <w:highlight w:val="none"/>
        </w:rPr>
        <w:t>KTY阻温曲线图</w:t>
      </w:r>
    </w:p>
    <w:p>
      <w:pPr>
        <w:widowControl w:val="0"/>
        <w:spacing w:line="1" w:lineRule="exact"/>
        <w:rPr>
          <w:b/>
          <w:bCs/>
          <w:color w:val="auto"/>
          <w:sz w:val="22"/>
          <w:szCs w:val="22"/>
          <w:highlight w:val="none"/>
        </w:rPr>
        <w:sectPr>
          <w:footnotePr>
            <w:numFmt w:val="decimal"/>
          </w:footnotePr>
          <w:type w:val="continuous"/>
          <w:pgSz w:w="10001" w:h="14147"/>
          <w:pgMar w:top="1134" w:right="1134" w:bottom="1134" w:left="1134" w:header="0" w:footer="6" w:gutter="0"/>
          <w:cols w:space="0" w:num="1"/>
          <w:rtlGutter w:val="0"/>
          <w:docGrid w:linePitch="360" w:charSpace="0"/>
        </w:sectPr>
      </w:pPr>
    </w:p>
    <w:p>
      <w:pPr>
        <w:widowControl w:val="0"/>
        <w:spacing w:line="360" w:lineRule="exact"/>
        <w:rPr>
          <w:color w:val="auto"/>
          <w:highlight w:val="none"/>
        </w:rPr>
      </w:pPr>
      <w:r>
        <w:rPr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212725</wp:posOffset>
            </wp:positionV>
            <wp:extent cx="1936750" cy="1885315"/>
            <wp:effectExtent l="0" t="0" r="6350" b="635"/>
            <wp:wrapSquare wrapText="bothSides"/>
            <wp:docPr id="38" name="图片 38" descr="KTY阻温曲线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KTY阻温曲线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174625</wp:posOffset>
            </wp:positionV>
            <wp:extent cx="1967230" cy="1896745"/>
            <wp:effectExtent l="0" t="0" r="13970" b="8255"/>
            <wp:wrapSquare wrapText="bothSides"/>
            <wp:docPr id="37" name="图片 37" descr="KTY阻温曲线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KTY阻温曲线 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240" w:lineRule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1955800" cy="1885315"/>
            <wp:effectExtent l="0" t="0" r="44450" b="57785"/>
            <wp:wrapTight wrapText="bothSides">
              <wp:wrapPolygon>
                <wp:start x="0" y="0"/>
                <wp:lineTo x="0" y="21389"/>
                <wp:lineTo x="21460" y="21389"/>
                <wp:lineTo x="21460" y="0"/>
                <wp:lineTo x="0" y="0"/>
              </wp:wrapPolygon>
            </wp:wrapTight>
            <wp:docPr id="39" name="图片 39" descr="KTY阻温曲线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KTY阻温曲线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  <w:rPr>
          <w:color w:val="auto"/>
          <w:highlight w:val="none"/>
        </w:rPr>
      </w:pPr>
    </w:p>
    <w:p>
      <w:pPr>
        <w:widowControl w:val="0"/>
        <w:spacing w:line="360" w:lineRule="exact"/>
        <w:rPr>
          <w:color w:val="auto"/>
          <w:highlight w:val="none"/>
        </w:rPr>
      </w:pPr>
      <w:r>
        <w:rPr>
          <w:color w:val="auto"/>
          <w:highlight w:val="non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28575</wp:posOffset>
            </wp:positionV>
            <wp:extent cx="1983105" cy="1911985"/>
            <wp:effectExtent l="0" t="0" r="17145" b="12065"/>
            <wp:wrapNone/>
            <wp:docPr id="34" name="图片 34" descr="KTY阻温曲线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KTY阻温曲线 (5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60960</wp:posOffset>
            </wp:positionV>
            <wp:extent cx="1954530" cy="1884045"/>
            <wp:effectExtent l="0" t="0" r="7620" b="1905"/>
            <wp:wrapNone/>
            <wp:docPr id="36" name="图片 36" descr="KTY阻温曲线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KTY阻温曲线 (4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color w:val="auto"/>
          <w:highlight w:val="none"/>
          <w:lang w:eastAsia="zh-CN"/>
        </w:rPr>
      </w:pPr>
    </w:p>
    <w:sectPr>
      <w:footnotePr>
        <w:numFmt w:val="decimal"/>
      </w:footnotePr>
      <w:type w:val="continuous"/>
      <w:pgSz w:w="10001" w:h="14147"/>
      <w:pgMar w:top="1134" w:right="1134" w:bottom="1134" w:left="654" w:header="0" w:footer="6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docVars>
    <w:docVar w:name="commondata" w:val="eyJoZGlkIjoiOWQyOTRhZmI4Y2EzNGQ2M2QyYzcwZDlhZjBhZWE5ZGUifQ=="/>
  </w:docVars>
  <w:rsids>
    <w:rsidRoot w:val="00000000"/>
    <w:rsid w:val="0AD219F2"/>
    <w:rsid w:val="221C2369"/>
    <w:rsid w:val="5527238D"/>
    <w:rsid w:val="641D5F6A"/>
    <w:rsid w:val="663223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4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5">
    <w:name w:val="Heading #1|1_"/>
    <w:basedOn w:val="4"/>
    <w:link w:val="6"/>
    <w:qFormat/>
    <w:uiPriority w:val="0"/>
    <w:rPr>
      <w:rFonts w:ascii="宋体" w:hAnsi="宋体" w:eastAsia="宋体" w:cs="宋体"/>
      <w:sz w:val="34"/>
      <w:szCs w:val="34"/>
      <w:u w:val="none"/>
      <w:shd w:val="clear" w:color="auto" w:fill="auto"/>
      <w:lang w:val="zh-TW" w:eastAsia="zh-TW" w:bidi="zh-TW"/>
    </w:rPr>
  </w:style>
  <w:style w:type="paragraph" w:customStyle="1" w:styleId="6">
    <w:name w:val="Heading #1|1"/>
    <w:basedOn w:val="1"/>
    <w:link w:val="5"/>
    <w:qFormat/>
    <w:uiPriority w:val="0"/>
    <w:pPr>
      <w:widowControl w:val="0"/>
      <w:shd w:val="clear" w:color="auto" w:fill="auto"/>
      <w:outlineLvl w:val="0"/>
    </w:pPr>
    <w:rPr>
      <w:rFonts w:ascii="宋体" w:hAnsi="宋体" w:eastAsia="宋体" w:cs="宋体"/>
      <w:sz w:val="34"/>
      <w:szCs w:val="34"/>
      <w:u w:val="none"/>
      <w:shd w:val="clear" w:color="auto" w:fill="auto"/>
      <w:lang w:val="zh-TW" w:eastAsia="zh-TW" w:bidi="zh-TW"/>
    </w:rPr>
  </w:style>
  <w:style w:type="character" w:customStyle="1" w:styleId="7">
    <w:name w:val="Body text|2_"/>
    <w:basedOn w:val="4"/>
    <w:link w:val="8"/>
    <w:qFormat/>
    <w:uiPriority w:val="0"/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8">
    <w:name w:val="Body text|2"/>
    <w:basedOn w:val="1"/>
    <w:link w:val="7"/>
    <w:qFormat/>
    <w:uiPriority w:val="0"/>
    <w:pPr>
      <w:widowControl w:val="0"/>
      <w:shd w:val="clear" w:color="auto" w:fill="auto"/>
      <w:spacing w:after="80"/>
    </w:pPr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character" w:customStyle="1" w:styleId="9">
    <w:name w:val="Body text|1_"/>
    <w:basedOn w:val="4"/>
    <w:link w:val="10"/>
    <w:qFormat/>
    <w:uiPriority w:val="0"/>
    <w:rPr>
      <w:rFonts w:ascii="宋体" w:hAnsi="宋体" w:eastAsia="宋体" w:cs="宋体"/>
      <w:sz w:val="16"/>
      <w:szCs w:val="16"/>
      <w:u w:val="none"/>
      <w:shd w:val="clear" w:color="auto" w:fill="auto"/>
      <w:lang w:val="zh-TW" w:eastAsia="zh-TW" w:bidi="zh-TW"/>
    </w:rPr>
  </w:style>
  <w:style w:type="paragraph" w:customStyle="1" w:styleId="10">
    <w:name w:val="Body text|1"/>
    <w:basedOn w:val="1"/>
    <w:link w:val="9"/>
    <w:qFormat/>
    <w:uiPriority w:val="0"/>
    <w:pPr>
      <w:widowControl w:val="0"/>
      <w:shd w:val="clear" w:color="auto" w:fill="auto"/>
      <w:spacing w:line="286" w:lineRule="auto"/>
    </w:pPr>
    <w:rPr>
      <w:rFonts w:ascii="宋体" w:hAnsi="宋体" w:eastAsia="宋体" w:cs="宋体"/>
      <w:sz w:val="16"/>
      <w:szCs w:val="16"/>
      <w:u w:val="none"/>
      <w:shd w:val="clear" w:color="auto" w:fill="auto"/>
      <w:lang w:val="zh-TW" w:eastAsia="zh-TW" w:bidi="zh-TW"/>
    </w:rPr>
  </w:style>
  <w:style w:type="character" w:customStyle="1" w:styleId="11">
    <w:name w:val="Heading #2|1_"/>
    <w:basedOn w:val="4"/>
    <w:link w:val="12"/>
    <w:qFormat/>
    <w:uiPriority w:val="0"/>
    <w:rPr>
      <w:b/>
      <w:bCs/>
      <w:sz w:val="18"/>
      <w:szCs w:val="18"/>
      <w:u w:val="single"/>
      <w:shd w:val="clear" w:color="auto" w:fill="auto"/>
    </w:rPr>
  </w:style>
  <w:style w:type="paragraph" w:customStyle="1" w:styleId="12">
    <w:name w:val="Heading #2|1"/>
    <w:basedOn w:val="1"/>
    <w:link w:val="11"/>
    <w:qFormat/>
    <w:uiPriority w:val="0"/>
    <w:pPr>
      <w:widowControl w:val="0"/>
      <w:shd w:val="clear" w:color="auto" w:fill="auto"/>
      <w:ind w:firstLine="340"/>
      <w:outlineLvl w:val="1"/>
    </w:pPr>
    <w:rPr>
      <w:b/>
      <w:bCs/>
      <w:sz w:val="18"/>
      <w:szCs w:val="18"/>
      <w:u w:val="single"/>
      <w:shd w:val="clear" w:color="auto" w:fill="auto"/>
    </w:rPr>
  </w:style>
  <w:style w:type="character" w:customStyle="1" w:styleId="13">
    <w:name w:val="Body text|3_"/>
    <w:basedOn w:val="4"/>
    <w:link w:val="14"/>
    <w:qFormat/>
    <w:uiPriority w:val="0"/>
    <w:rPr>
      <w:b/>
      <w:bCs/>
      <w:sz w:val="16"/>
      <w:szCs w:val="16"/>
      <w:u w:val="none"/>
      <w:shd w:val="clear" w:color="auto" w:fill="auto"/>
      <w:lang w:val="zh-TW" w:eastAsia="zh-TW" w:bidi="zh-TW"/>
    </w:rPr>
  </w:style>
  <w:style w:type="paragraph" w:customStyle="1" w:styleId="14">
    <w:name w:val="Body text|3"/>
    <w:basedOn w:val="1"/>
    <w:link w:val="13"/>
    <w:qFormat/>
    <w:uiPriority w:val="0"/>
    <w:pPr>
      <w:widowControl w:val="0"/>
      <w:shd w:val="clear" w:color="auto" w:fill="auto"/>
      <w:spacing w:after="160"/>
    </w:pPr>
    <w:rPr>
      <w:b/>
      <w:bCs/>
      <w:sz w:val="16"/>
      <w:szCs w:val="16"/>
      <w:u w:val="none"/>
      <w:shd w:val="clear" w:color="auto" w:fill="auto"/>
      <w:lang w:val="zh-TW" w:eastAsia="zh-TW" w:bidi="zh-TW"/>
    </w:rPr>
  </w:style>
  <w:style w:type="character" w:customStyle="1" w:styleId="15">
    <w:name w:val="Other|1_"/>
    <w:basedOn w:val="4"/>
    <w:link w:val="16"/>
    <w:qFormat/>
    <w:uiPriority w:val="0"/>
    <w:rPr>
      <w:b/>
      <w:bCs/>
      <w:sz w:val="16"/>
      <w:szCs w:val="16"/>
      <w:u w:val="none"/>
      <w:shd w:val="clear" w:color="auto" w:fill="auto"/>
      <w:lang w:val="zh-TW" w:eastAsia="zh-TW" w:bidi="zh-TW"/>
    </w:rPr>
  </w:style>
  <w:style w:type="paragraph" w:customStyle="1" w:styleId="16">
    <w:name w:val="Other|1"/>
    <w:basedOn w:val="1"/>
    <w:link w:val="15"/>
    <w:qFormat/>
    <w:uiPriority w:val="0"/>
    <w:pPr>
      <w:widowControl w:val="0"/>
      <w:shd w:val="clear" w:color="auto" w:fill="auto"/>
      <w:jc w:val="center"/>
    </w:pPr>
    <w:rPr>
      <w:b/>
      <w:bCs/>
      <w:sz w:val="16"/>
      <w:szCs w:val="16"/>
      <w:u w:val="none"/>
      <w:shd w:val="clear" w:color="auto" w:fill="auto"/>
      <w:lang w:val="zh-TW" w:eastAsia="zh-TW" w:bidi="zh-TW"/>
    </w:rPr>
  </w:style>
  <w:style w:type="character" w:customStyle="1" w:styleId="17">
    <w:name w:val="Table caption|1_"/>
    <w:basedOn w:val="4"/>
    <w:link w:val="18"/>
    <w:qFormat/>
    <w:uiPriority w:val="0"/>
    <w:rPr>
      <w:b/>
      <w:bCs/>
      <w:sz w:val="16"/>
      <w:szCs w:val="16"/>
      <w:u w:val="none"/>
      <w:shd w:val="clear" w:color="auto" w:fill="auto"/>
    </w:rPr>
  </w:style>
  <w:style w:type="paragraph" w:customStyle="1" w:styleId="18">
    <w:name w:val="Table caption|1"/>
    <w:basedOn w:val="1"/>
    <w:link w:val="17"/>
    <w:qFormat/>
    <w:uiPriority w:val="0"/>
    <w:pPr>
      <w:widowControl w:val="0"/>
      <w:shd w:val="clear" w:color="auto" w:fill="auto"/>
    </w:pPr>
    <w:rPr>
      <w:b/>
      <w:bCs/>
      <w:sz w:val="16"/>
      <w:szCs w:val="16"/>
      <w:u w:val="none"/>
      <w:shd w:val="clear" w:color="auto" w:fill="auto"/>
    </w:rPr>
  </w:style>
  <w:style w:type="character" w:customStyle="1" w:styleId="19">
    <w:name w:val="Picture caption|1_"/>
    <w:basedOn w:val="4"/>
    <w:link w:val="20"/>
    <w:qFormat/>
    <w:uiPriority w:val="0"/>
    <w:rPr>
      <w:b/>
      <w:bCs/>
      <w:sz w:val="13"/>
      <w:szCs w:val="13"/>
      <w:u w:val="none"/>
      <w:shd w:val="clear" w:color="auto" w:fill="auto"/>
    </w:rPr>
  </w:style>
  <w:style w:type="paragraph" w:customStyle="1" w:styleId="20">
    <w:name w:val="Picture caption|1"/>
    <w:basedOn w:val="1"/>
    <w:link w:val="19"/>
    <w:qFormat/>
    <w:uiPriority w:val="0"/>
    <w:pPr>
      <w:widowControl w:val="0"/>
      <w:shd w:val="clear" w:color="auto" w:fill="auto"/>
    </w:pPr>
    <w:rPr>
      <w:b/>
      <w:bCs/>
      <w:sz w:val="13"/>
      <w:szCs w:val="13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458</Words>
  <Characters>1124</Characters>
  <TotalTime>0</TotalTime>
  <ScaleCrop>false</ScaleCrop>
  <LinksUpToDate>false</LinksUpToDate>
  <CharactersWithSpaces>1150</CharactersWithSpaces>
  <Application>WPS Office_11.1.0.12598_F1E327BC-269C-435d-A152-05C5408002CA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2022-10-24T03:23:00Z</dcterms:created>
  <dc:creator>Administrator</dc:creator>
  <cp:lastModifiedBy>风和日丽</cp:lastModifiedBy>
  <dcterms:modified xsi:type="dcterms:W3CDTF">2022-10-26T01:55:57Z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4728F7CFC02B4236852EDAB6F3392FFC</vt:lpwstr>
  </property>
</Properties>
</file>