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rial" w:hAnsi="Arial" w:cs="Arial"/>
          <w:i w:val="0"/>
          <w:iCs w:val="0"/>
          <w:caps w:val="0"/>
          <w:color w:val="000000"/>
          <w:spacing w:val="0"/>
          <w:sz w:val="45"/>
          <w:szCs w:val="45"/>
        </w:rPr>
      </w:pPr>
      <w:r>
        <w:rPr>
          <w:rFonts w:hint="default" w:ascii="Arial" w:hAnsi="Arial" w:cs="Arial"/>
          <w:i w:val="0"/>
          <w:iCs w:val="0"/>
          <w:caps w:val="0"/>
          <w:color w:val="000000"/>
          <w:spacing w:val="0"/>
          <w:sz w:val="45"/>
          <w:szCs w:val="45"/>
          <w:bdr w:val="none" w:color="auto" w:sz="0" w:space="0"/>
        </w:rPr>
        <w:t>乙酸桂酯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000000"/>
          <w:spacing w:val="0"/>
          <w:sz w:val="27"/>
          <w:szCs w:val="27"/>
        </w:rPr>
      </w:pPr>
      <w:r>
        <w:rPr>
          <w:rFonts w:hint="default" w:ascii="Arial" w:hAnsi="Arial" w:eastAsia="宋体" w:cs="Arial"/>
          <w:i w:val="0"/>
          <w:iCs w:val="0"/>
          <w:caps w:val="0"/>
          <w:color w:val="000000"/>
          <w:spacing w:val="0"/>
          <w:kern w:val="0"/>
          <w:sz w:val="27"/>
          <w:szCs w:val="27"/>
          <w:bdr w:val="none" w:color="auto" w:sz="0" w:space="0"/>
          <w:lang w:val="en-US" w:eastAsia="zh-CN" w:bidi="ar"/>
        </w:rPr>
        <w:t>化学品安全技术说明书 MSDS / SDS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888888"/>
          <w:spacing w:val="0"/>
          <w:sz w:val="21"/>
          <w:szCs w:val="21"/>
        </w:rPr>
      </w:pPr>
      <w:r>
        <w:rPr>
          <w:rFonts w:hint="default" w:ascii="Arial" w:hAnsi="Arial" w:eastAsia="宋体" w:cs="Arial"/>
          <w:i w:val="0"/>
          <w:iCs w:val="0"/>
          <w:caps w:val="0"/>
          <w:color w:val="888888"/>
          <w:spacing w:val="0"/>
          <w:kern w:val="0"/>
          <w:sz w:val="21"/>
          <w:szCs w:val="21"/>
          <w:bdr w:val="none" w:color="auto" w:sz="0" w:space="0"/>
          <w:lang w:val="en-US" w:eastAsia="zh-CN" w:bidi="ar"/>
        </w:rPr>
        <w:t>创建日期: 2021-03-12修正日期: 2021-04-08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888888"/>
          <w:spacing w:val="0"/>
          <w:kern w:val="0"/>
          <w:sz w:val="22"/>
          <w:szCs w:val="22"/>
          <w:bdr w:val="none" w:color="auto" w:sz="0" w:space="0"/>
          <w:lang w:val="en-US" w:eastAsia="zh-CN" w:bidi="ar"/>
        </w:rPr>
        <w:t>目录：</w:t>
      </w:r>
      <w:r>
        <w:rPr>
          <w:rFonts w:hint="default" w:ascii="Arial" w:hAnsi="Arial" w:eastAsia="宋体" w:cs="Arial"/>
          <w:i w:val="0"/>
          <w:iCs w:val="0"/>
          <w:caps w:val="0"/>
          <w:color w:val="000000"/>
          <w:spacing w:val="0"/>
          <w:kern w:val="0"/>
          <w:sz w:val="21"/>
          <w:szCs w:val="21"/>
          <w:bdr w:val="none" w:color="auto" w:sz="0" w:space="0"/>
          <w:lang w:val="en-US" w:eastAsia="zh-CN" w:bidi="ar"/>
        </w:rPr>
        <w:br w:type="textWrapping"/>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"javascript:gotodetail('catalog1');"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1 部分：化学品及企业标识</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"javascript:gotodetail('catalog2');"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2 部分：危险性概述</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"javascript:gotodetail('catalog3');"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3 部分：成分/组成信息</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"javascript:gotodetail('catalog4');"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4 部分：急救措施</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"javascript:gotodetail('catalog5');"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5 部分：消防措施</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"javascript:gotodetail('catalog6');"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6 部分：泄露应急处理</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"javascript:gotodetail('catalog7');"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7 部分：操作处置与储存</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"javascript:gotodetail('catalog8');"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8 部分：接触控制/个体防护</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"javascript:gotodetail('catalog9');"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9 部分：理化特性</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"javascript:gotodetail('catalog10');"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10 部分：稳定性和反应性</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"javascript:gotodetail('catalog11');"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11 部分：毒理学信息</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"javascript:gotodetail('catalog12');"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12 部分：生态学信息</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"javascript:gotodetail('catalog13');"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13 部分：废弃处置</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"javascript:gotodetail('catalog14');"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14 部分：运输信息</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"javascript:gotodetail('catalog15');"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15 部分：法规信息</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r>
        <w:rPr>
          <w:rFonts w:hint="default" w:ascii="Arial" w:hAnsi="Arial" w:eastAsia="宋体" w:cs="Arial"/>
          <w:i w:val="0"/>
          <w:iCs w:val="0"/>
          <w:caps w:val="0"/>
          <w:color w:val="000000"/>
          <w:spacing w:val="0"/>
          <w:kern w:val="0"/>
          <w:sz w:val="21"/>
          <w:szCs w:val="21"/>
          <w:bdr w:val="none" w:color="auto" w:sz="0" w:space="0"/>
          <w:lang w:val="en-US" w:eastAsia="zh-CN" w:bidi="ar"/>
        </w:rPr>
        <w:t> </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begin"/>
      </w:r>
      <w:r>
        <w:rPr>
          <w:rFonts w:hint="default" w:ascii="Arial" w:hAnsi="Arial" w:eastAsia="宋体" w:cs="Arial"/>
          <w:i w:val="0"/>
          <w:iCs w:val="0"/>
          <w:caps w:val="0"/>
          <w:color w:val="888888"/>
          <w:spacing w:val="0"/>
          <w:kern w:val="0"/>
          <w:sz w:val="21"/>
          <w:szCs w:val="21"/>
          <w:u w:val="none"/>
          <w:bdr w:val="none" w:color="auto" w:sz="0" w:space="0"/>
          <w:lang w:val="en-US" w:eastAsia="zh-CN" w:bidi="ar"/>
        </w:rPr>
        <w:instrText xml:space="preserve"> HYPERLINK "javascript:gotodetail('catalog16');" </w:instrTex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separate"/>
      </w:r>
      <w:r>
        <w:rPr>
          <w:rStyle w:val="12"/>
          <w:rFonts w:hint="default" w:ascii="Arial" w:hAnsi="Arial" w:eastAsia="宋体" w:cs="Arial"/>
          <w:i w:val="0"/>
          <w:iCs w:val="0"/>
          <w:caps w:val="0"/>
          <w:color w:val="888888"/>
          <w:spacing w:val="0"/>
          <w:sz w:val="21"/>
          <w:szCs w:val="21"/>
          <w:u w:val="none"/>
          <w:bdr w:val="none" w:color="auto" w:sz="0" w:space="0"/>
        </w:rPr>
        <w:t>第 16 部分：其他信息</w:t>
      </w:r>
      <w:r>
        <w:rPr>
          <w:rFonts w:hint="default" w:ascii="Arial" w:hAnsi="Arial" w:eastAsia="宋体" w:cs="Arial"/>
          <w:i w:val="0"/>
          <w:iCs w:val="0"/>
          <w:caps w:val="0"/>
          <w:color w:val="888888"/>
          <w:spacing w:val="0"/>
          <w:kern w:val="0"/>
          <w:sz w:val="21"/>
          <w:szCs w:val="21"/>
          <w:u w:val="none"/>
          <w:bdr w:val="none" w:color="auto" w:sz="0" w:space="0"/>
          <w:lang w:val="en-US" w:eastAsia="zh-CN" w:bidi="ar"/>
        </w:rPr>
        <w:fldChar w:fldCharType="end"/>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1 部分：化学品及企业标识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产品信息</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中文名称：乙酸桂酯</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英文名称：Cinnamyl acetate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CB 号：CB4721897</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CAS 号：103-54-8</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EINECS Number：203-121-9</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化学别名：乙酸肉桂酯,乙酸桂皮酯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物质或混合物的相关确定用途及不建议使用的用途</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已确认用途：仅用于研发。不作为药品、家庭或其它用途。</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建议禁止使用：暂无</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bookmarkStart w:id="2" w:name="_GoBack"/>
      <w:bookmarkEnd w:id="2"/>
      <w:r>
        <w:pict>
          <v:rect id="_x0000_i1026"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2 部分：危险性概述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紧急情况概述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rPr>
        <w:t>无色吞咽可能有害。, 造成严重眼刺激。 请教医生。, 向到现场的医生出示此安全技术说明书。 如果吸入,请将患者移到新鲜空气处。, 如呼吸停止，进行人工呼吸。, 请教医生。 用肥皂和大量的水冲洗。, 请教医生。 用大量水彻底冲洗至少15分钟并请教医生。 切勿给失去知觉者喂食任何东西。, 用水漱口。, 请教医生。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GHS危险性类别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急性毒性 , 经口 ( 类别 5 ), H303</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严重眼睛损伤/眼睛刺激性 ( 类别 2A ), H319</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本部分提及的健康说明（H-)全文请见第16部分。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GHS 标签要素，包括防范说明</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象形图</w:t>
      </w:r>
      <w:r>
        <w:rPr>
          <w:rFonts w:hint="default" w:ascii="Arial" w:hAnsi="Arial" w:cs="Arial"/>
          <w:i w:val="0"/>
          <w:iCs w:val="0"/>
          <w:caps w:val="0"/>
          <w:color w:val="000000"/>
          <w:spacing w:val="0"/>
          <w:sz w:val="21"/>
          <w:szCs w:val="21"/>
          <w:bdr w:val="none" w:color="auto" w:sz="0" w:space="0"/>
        </w:rPr>
        <w:drawing>
          <wp:inline distT="0" distB="0" distL="114300" distR="114300">
            <wp:extent cx="942975" cy="942975"/>
            <wp:effectExtent l="0" t="0" r="9525" b="9525"/>
            <wp:docPr id="2"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6"/>
                    <pic:cNvPicPr>
                      <a:picLocks noChangeAspect="1"/>
                    </pic:cNvPicPr>
                  </pic:nvPicPr>
                  <pic:blipFill>
                    <a:blip r:embed="rId5"/>
                    <a:stretch>
                      <a:fillRect/>
                    </a:stretch>
                  </pic:blipFill>
                  <pic:spPr>
                    <a:xfrm>
                      <a:off x="0" y="0"/>
                      <a:ext cx="942975" cy="942975"/>
                    </a:xfrm>
                    <a:prstGeom prst="rect">
                      <a:avLst/>
                    </a:prstGeom>
                    <a:noFill/>
                    <a:ln w="9525">
                      <a:noFill/>
                    </a:ln>
                  </pic:spPr>
                </pic:pic>
              </a:graphicData>
            </a:graphic>
          </wp:inline>
        </w:drawing>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信号词警告</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危险申明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H303 吞咽可能有害。</w:t>
      </w:r>
      <w:r>
        <w:rPr>
          <w:rFonts w:hint="default" w:ascii="Arial" w:hAnsi="Arial" w:eastAsia="宋体" w:cs="Arial"/>
          <w:i w:val="0"/>
          <w:iCs w:val="0"/>
          <w:caps w:val="0"/>
          <w:color w:val="000000"/>
          <w:spacing w:val="0"/>
          <w:kern w:val="0"/>
          <w:sz w:val="21"/>
          <w:szCs w:val="21"/>
          <w:bdr w:val="none" w:color="auto" w:sz="0" w:space="0"/>
          <w:lang w:val="en-US" w:eastAsia="zh-CN" w:bidi="ar"/>
        </w:rPr>
        <w:br w:type="textWrapping"/>
      </w:r>
      <w:r>
        <w:rPr>
          <w:rFonts w:hint="default" w:ascii="Arial" w:hAnsi="Arial" w:eastAsia="宋体" w:cs="Arial"/>
          <w:i w:val="0"/>
          <w:iCs w:val="0"/>
          <w:caps w:val="0"/>
          <w:color w:val="000000"/>
          <w:spacing w:val="0"/>
          <w:kern w:val="0"/>
          <w:sz w:val="21"/>
          <w:szCs w:val="21"/>
          <w:bdr w:val="none" w:color="auto" w:sz="0" w:space="0"/>
          <w:lang w:val="en-US" w:eastAsia="zh-CN" w:bidi="ar"/>
        </w:rPr>
        <w:t>H319 造成严重眼刺激。</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预防措施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P264 作业后彻底清洗皮肤。</w:t>
      </w:r>
      <w:r>
        <w:rPr>
          <w:rFonts w:hint="default" w:ascii="Arial" w:hAnsi="Arial" w:eastAsia="宋体" w:cs="Arial"/>
          <w:i w:val="0"/>
          <w:iCs w:val="0"/>
          <w:caps w:val="0"/>
          <w:color w:val="000000"/>
          <w:spacing w:val="0"/>
          <w:kern w:val="0"/>
          <w:sz w:val="21"/>
          <w:szCs w:val="21"/>
          <w:bdr w:val="none" w:color="auto" w:sz="0" w:space="0"/>
          <w:lang w:val="en-US" w:eastAsia="zh-CN" w:bidi="ar"/>
        </w:rPr>
        <w:br w:type="textWrapping"/>
      </w:r>
      <w:r>
        <w:rPr>
          <w:rFonts w:hint="default" w:ascii="Arial" w:hAnsi="Arial" w:eastAsia="宋体" w:cs="Arial"/>
          <w:i w:val="0"/>
          <w:iCs w:val="0"/>
          <w:caps w:val="0"/>
          <w:color w:val="000000"/>
          <w:spacing w:val="0"/>
          <w:kern w:val="0"/>
          <w:sz w:val="21"/>
          <w:szCs w:val="21"/>
          <w:bdr w:val="none" w:color="auto" w:sz="0" w:space="0"/>
          <w:lang w:val="en-US" w:eastAsia="zh-CN" w:bidi="ar"/>
        </w:rPr>
        <w:t>P280 戴防护眼罩/戴防护面具。</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事故响应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P305+P351+P338 如进入眼睛：用水小心冲洗几分钟。如戴隐形眼镜并可方便地取出，取出 隐形眼镜。继续冲洗。</w:t>
      </w:r>
      <w:r>
        <w:rPr>
          <w:rFonts w:hint="default" w:ascii="Arial" w:hAnsi="Arial" w:eastAsia="宋体" w:cs="Arial"/>
          <w:i w:val="0"/>
          <w:iCs w:val="0"/>
          <w:caps w:val="0"/>
          <w:color w:val="000000"/>
          <w:spacing w:val="0"/>
          <w:kern w:val="0"/>
          <w:sz w:val="21"/>
          <w:szCs w:val="21"/>
          <w:bdr w:val="none" w:color="auto" w:sz="0" w:space="0"/>
          <w:lang w:val="en-US" w:eastAsia="zh-CN" w:bidi="ar"/>
        </w:rPr>
        <w:br w:type="textWrapping"/>
      </w:r>
      <w:r>
        <w:rPr>
          <w:rFonts w:hint="default" w:ascii="Arial" w:hAnsi="Arial" w:eastAsia="宋体" w:cs="Arial"/>
          <w:i w:val="0"/>
          <w:iCs w:val="0"/>
          <w:caps w:val="0"/>
          <w:color w:val="000000"/>
          <w:spacing w:val="0"/>
          <w:kern w:val="0"/>
          <w:sz w:val="21"/>
          <w:szCs w:val="21"/>
          <w:bdr w:val="none" w:color="auto" w:sz="0" w:space="0"/>
          <w:lang w:val="en-US" w:eastAsia="zh-CN" w:bidi="ar"/>
        </w:rPr>
        <w:t>P312 如感觉不适，呼叫急救中心/医生。</w:t>
      </w:r>
      <w:r>
        <w:rPr>
          <w:rFonts w:hint="default" w:ascii="Arial" w:hAnsi="Arial" w:eastAsia="宋体" w:cs="Arial"/>
          <w:i w:val="0"/>
          <w:iCs w:val="0"/>
          <w:caps w:val="0"/>
          <w:color w:val="000000"/>
          <w:spacing w:val="0"/>
          <w:kern w:val="0"/>
          <w:sz w:val="21"/>
          <w:szCs w:val="21"/>
          <w:bdr w:val="none" w:color="auto" w:sz="0" w:space="0"/>
          <w:lang w:val="en-US" w:eastAsia="zh-CN" w:bidi="ar"/>
        </w:rPr>
        <w:br w:type="textWrapping"/>
      </w:r>
      <w:r>
        <w:rPr>
          <w:rFonts w:hint="default" w:ascii="Arial" w:hAnsi="Arial" w:eastAsia="宋体" w:cs="Arial"/>
          <w:i w:val="0"/>
          <w:iCs w:val="0"/>
          <w:caps w:val="0"/>
          <w:color w:val="000000"/>
          <w:spacing w:val="0"/>
          <w:kern w:val="0"/>
          <w:sz w:val="21"/>
          <w:szCs w:val="21"/>
          <w:bdr w:val="none" w:color="auto" w:sz="0" w:space="0"/>
          <w:lang w:val="en-US" w:eastAsia="zh-CN" w:bidi="ar"/>
        </w:rPr>
        <w:t>P337+P313 如仍觉眼刺激：求医/就诊。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物理和化学危险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目前掌握信息，没有物理或化学的危险性。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健康危害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H303 吞咽可能有害。</w:t>
      </w:r>
      <w:r>
        <w:rPr>
          <w:rFonts w:hint="default" w:ascii="Arial" w:hAnsi="Arial" w:eastAsia="宋体" w:cs="Arial"/>
          <w:i w:val="0"/>
          <w:iCs w:val="0"/>
          <w:caps w:val="0"/>
          <w:color w:val="000000"/>
          <w:spacing w:val="0"/>
          <w:kern w:val="0"/>
          <w:sz w:val="21"/>
          <w:szCs w:val="21"/>
          <w:bdr w:val="none" w:color="auto" w:sz="0" w:space="0"/>
          <w:lang w:val="en-US" w:eastAsia="zh-CN" w:bidi="ar"/>
        </w:rPr>
        <w:br w:type="textWrapping"/>
      </w:r>
      <w:r>
        <w:rPr>
          <w:rFonts w:hint="default" w:ascii="Arial" w:hAnsi="Arial" w:eastAsia="宋体" w:cs="Arial"/>
          <w:i w:val="0"/>
          <w:iCs w:val="0"/>
          <w:caps w:val="0"/>
          <w:color w:val="000000"/>
          <w:spacing w:val="0"/>
          <w:kern w:val="0"/>
          <w:sz w:val="21"/>
          <w:szCs w:val="21"/>
          <w:bdr w:val="none" w:color="auto" w:sz="0" w:space="0"/>
          <w:lang w:val="en-US" w:eastAsia="zh-CN" w:bidi="ar"/>
        </w:rPr>
        <w:t>H319 造成严重眼刺激。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环境危害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目前掌握信息，没有环境的危害。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其它危害物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 无</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pict>
          <v:rect id="_x0000_i1028"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3 部分：成分/组成信息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物质</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中文名称：乙酸桂酯</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化学别名：乙酸肉桂酯,乙酸桂皮酯</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CAS 号：103-54-8</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EC number：203-121-9</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分子式：C11H12O2</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分子量：176.21</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29"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4 部分：急救措施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必要的急救措施描述</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一般的建议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请教医生。 向到现场的医生出示此安全技术说明书。</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吸入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如果吸入,请将患者移到新鲜空气处。 如呼吸停止，进行人工呼吸。 请教医生。</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皮肤接触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用肥皂和大量的水冲洗。 请教医生。</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眼睛接触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用大量水彻底冲洗至少15分钟并请教医生。</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食入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切勿给失去知觉者喂食任何东西。 用水漱口。 请教医生。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最重要的症状和健康影响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最重要的已知症状及作用已在标签（参见章节2.2）和/或章节11中介绍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及时的医疗处理和所需的特殊处理的说明和指示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对医生的特别提示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pict>
          <v:rect id="_x0000_i1030"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5 部分：消防措施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灭火介质</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灭火方法及灭火剂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用水雾，耐醇泡沫，干粉或二氧化碳灭火。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源于此物质或混合物的特别的危害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碳氧化物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灭火注意事项及保护措施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如有必要，佩戴自给式呼吸器进行消防作业。</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31"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6 部分：泄露应急处理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人员防护措施、防护装备和应急处置程序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使用个人防护装备。 避免吸入蒸气、气雾或气体。 保证充分的通风。有关个人防护,请看第8部分。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环境保护措施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不要让产品进入下水道。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泄漏化学品的收容、清除方法及所使用的处置材料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用惰性吸附材料吸收并当作危险废物处理。 放入合适的封闭的容器中待处理。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参考其他部分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丢弃处理请参阅第13节。</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32"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7 部分：操作处置与储存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安全操作的注意事项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避免接触皮肤和眼睛。 避免吸入蒸气或雾滴。有关预防措施，请参见章节2.2。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安全储存的条件,包括任何不兼容性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贮存在阴凉处。 使容器保持密闭，储存在干燥通风处。</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33"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8 部分：接触控制/个体防护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控制参数</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危害组成及职业接触限值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没有已知的国家规定的暴露极限。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暴露控制</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适当的技术控制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按照良好的工业卫生和安全规范进行操作。 休息前及工作结束时洗手。</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个体防护装备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888888"/>
          <w:spacing w:val="0"/>
          <w:kern w:val="0"/>
          <w:sz w:val="21"/>
          <w:szCs w:val="21"/>
          <w:bdr w:val="none" w:color="auto" w:sz="0" w:space="0"/>
          <w:lang w:val="en-US" w:eastAsia="zh-CN" w:bidi="ar"/>
        </w:rPr>
        <w:t>眼面防护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带有防护边罩的安全眼镜符合 EN166要求请使用经官方标准如NIOSH (美国) 或 EN 166(欧盟) 检测与批准的设备防护眼部。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888888"/>
          <w:spacing w:val="0"/>
          <w:kern w:val="0"/>
          <w:sz w:val="21"/>
          <w:szCs w:val="21"/>
          <w:bdr w:val="none" w:color="auto" w:sz="0" w:space="0"/>
          <w:lang w:val="en-US" w:eastAsia="zh-CN" w:bidi="ar"/>
        </w:rPr>
        <w:t>皮肤保护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戴手套取手套在使用前必须受检查。 请使用合适的方法脱除手套(不要接触手套外部表面),避免任何皮肤部位接触此产品. 使用后请将被污染过的手套根据相关法律法规和有效的实验室规章程序谨慎处理. 请清洗并吹干双手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所选择的保护手套必须符合法规 (EU)2016/425 和从它衍生出来的 EN 374 标准所给出的规格。飞溅保护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材料 : 丁腈橡胶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最小的层厚度 0.4 mm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溶剂渗透时间 : 30 分钟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测试过的物质Camatril? (KCL 730 / Aldrich Z677442, 规格 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数据来源 KCL GmbH, D-36124 Eichenzell, 电话号码 +49 (0)6659 87300, e-mail sales@kcl.de,测试方法 EN374</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如果以溶剂形式应用或与其它物质混合应用，或在不同于EN 374规定的条件下应用，请与EC批准的手套的供应商联系。 这个推荐只是建议性的,并且务必让熟悉我们客户计划使用的特定情况的工业卫生学专家评估确认才可. 这不应该解释为在提供对任何特定使用情况方法的批准.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888888"/>
          <w:spacing w:val="0"/>
          <w:kern w:val="0"/>
          <w:sz w:val="21"/>
          <w:szCs w:val="21"/>
          <w:bdr w:val="none" w:color="auto" w:sz="0" w:space="0"/>
          <w:lang w:val="en-US" w:eastAsia="zh-CN" w:bidi="ar"/>
        </w:rPr>
        <w:t>身体保护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防渗透的衣服, 防护设备的类型必须根据特定工作场所中的危险物的浓度和数量来选择。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888888"/>
          <w:spacing w:val="0"/>
          <w:kern w:val="0"/>
          <w:sz w:val="21"/>
          <w:szCs w:val="21"/>
          <w:bdr w:val="none" w:color="auto" w:sz="0" w:space="0"/>
          <w:lang w:val="en-US" w:eastAsia="zh-CN" w:bidi="ar"/>
        </w:rPr>
        <w:t>呼吸系统防护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如危险性评测显示需要使用空气净化的防毒面具，请使用全面罩式多功能防毒面具（US）或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ABEK型（EN 14387）防毒面具筒作为工程控制的候补。如果防毒面具是保护的唯一方式，则使用全面罩式送风防毒面具。 呼吸器使用经过测试并通过政府标准如NIOSH（US）或CEN（EU）的呼吸器和零件。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888888"/>
          <w:spacing w:val="0"/>
          <w:kern w:val="0"/>
          <w:sz w:val="21"/>
          <w:szCs w:val="21"/>
          <w:bdr w:val="none" w:color="auto" w:sz="0" w:space="0"/>
          <w:lang w:val="en-US" w:eastAsia="zh-CN" w:bidi="ar"/>
        </w:rPr>
        <w:t>环境暴露的控制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不要让产品进入下水道。</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34"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9 部分：理化特性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基本的理化特性的信息</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a)外观与性状形状:液体颜色:无色</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b)气味无数据资料</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c)气味阈值无数据资料</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d)pH值无数据资料</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e)熔点/凝固点无数据资料</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f)初沸点和沸程265°C-lit.</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g)闪点113°C-闭杯</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h)蒸发速率无数据资料</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i)易燃性(固体,气体)无数据资料</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j)高的/低的燃烧性或爆炸性限度无数据资料</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k)蒸气压无数据资料</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l)蒸气密度无数据资料</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m)密度/相对密度1.057克/cm3在25°C</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n)水溶性无数据资料</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o)正辛醇/水分配系数无数据资料</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p)自燃温度无数据资料</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q)分解温度无数据资料</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r)黏度无数据资料</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s)爆炸特性无数据资料</w:t>
      </w:r>
    </w:p>
    <w:p>
      <w:pPr>
        <w:keepNext w:val="0"/>
        <w:keepLines w:val="0"/>
        <w:widowControl/>
        <w:numPr>
          <w:ilvl w:val="0"/>
          <w:numId w:val="6"/>
        </w:numPr>
        <w:suppressLineNumbers w:val="0"/>
        <w:pBdr>
          <w:top w:val="none" w:color="auto" w:sz="0" w:space="0"/>
          <w:left w:val="none" w:color="auto" w:sz="0" w:space="0"/>
          <w:bottom w:val="dotted" w:color="999999" w:sz="6" w:space="0"/>
          <w:right w:val="none" w:color="auto" w:sz="0" w:space="0"/>
        </w:pBdr>
        <w:spacing w:before="0" w:beforeAutospacing="0" w:after="0" w:afterAutospacing="0"/>
        <w:ind w:left="0" w:right="0" w:hanging="360"/>
      </w:pPr>
      <w:r>
        <w:rPr>
          <w:rFonts w:hint="default" w:ascii="Arial" w:hAnsi="Arial" w:cs="Arial"/>
          <w:i w:val="0"/>
          <w:iCs w:val="0"/>
          <w:caps w:val="0"/>
          <w:color w:val="000000"/>
          <w:spacing w:val="0"/>
          <w:sz w:val="21"/>
          <w:szCs w:val="21"/>
          <w:bdr w:val="none" w:color="auto" w:sz="0" w:space="0"/>
        </w:rPr>
        <w:t>t)氧化性无数据资料无数据资料</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35"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10 部分：稳定性和反应性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稳定性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在建议的贮存条件下是稳定的。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危险反应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应避免的条件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禁配物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强氧化剂强氧化剂, 强碱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危险的分解产物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在着火情况下，会分解生成有害物质。 - 碳氧化物其他分解产物 - 无数据资料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當起火時:見第 5 節滅火措施.</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36"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11 部分：毒理学信息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毒理学影响的信息</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急性毒性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LD50 经口 - 大鼠 - 3,300 mg/kg</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皮肤腐蚀/刺激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皮肤 - 人</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严重眼睛损伤/眼刺激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呼吸或皮肤过敏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生殖细胞致突变性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致癌性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IARC: 此产品中所有含量大于等于0.1%的组分中，没有被IARC鉴别为已知或可能的致癌物。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生殖毒性</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特异性靶器官系统毒性（一次接触）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特异性靶器官系统毒性（反复接触）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吸入危害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附加说明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化学物质毒性作用登记 : GE2275000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据我们所知，此化学，物理和毒性性质尚未经完整的研究。</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37"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12 部分：生态学信息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生态毒性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持久性和降解性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生物蓄积潜力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土壤中的迁移性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PBT和vPvB的结果评价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由于化学品安全评估未要求/未开展，因此 PBT/vPvB 评估不可用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其他环境有害作用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无数据资料</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pict>
          <v:rect id="_x0000_i1038"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13 部分：废弃处置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废物处理方法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i w:val="0"/>
          <w:iCs w:val="0"/>
          <w:caps w:val="0"/>
          <w:color w:val="000000"/>
          <w:spacing w:val="0"/>
          <w:bdr w:val="none" w:color="auto" w:sz="0" w:space="0"/>
        </w:rPr>
        <w:t>产品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将剩余的和不可回收的溶液交给有许可证的公司处理。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i w:val="0"/>
          <w:iCs w:val="0"/>
          <w:caps w:val="0"/>
          <w:color w:val="000000"/>
          <w:spacing w:val="0"/>
          <w:bdr w:val="none" w:color="auto" w:sz="0" w:space="0"/>
        </w:rPr>
        <w:t>污染包装物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按未用产品处置。</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39"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14 部分：运输信息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联合国编号 / UN number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欧洲陆运危规 / ADR/RID: - 国际海运危规 / IMDG: - 国际空运危规 / IATA-DGR: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联合国运输名称 / UN proper shipping name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欧洲陆运危规 : 非危险货物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ADR/RID: 非危险货物 国际海运危规 : 非危险货物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IMDG: Not dangerous goods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国际空运危规 : 非危险货物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IATA-DGR: Not dangerous goods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运输危险类别 / Transport hazard class(es)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欧洲陆运危规 / ADR/RID: - 国际海运危规 / IMDG: - 国际空运危规 / IATA-DGR: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包裹组 / Packaging group</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欧洲陆运危规 / ADR/RID: - 国际海运危规 / IMDG: - 国际空运危规 / IATA-DGR: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环境危害 / Environmental hazards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ADR/RID 欧洲负责公路运输的机构/欧洲负责铁路运输的机构 : 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国际海运危险货物规则 (IMDG) 海洋污染物（是/否） : 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国际空运危规 : 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特殊防范措施 / Special precautions for user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请根据化学品性质选择合适的运输工具及相应的运输储存条件。运输工具应配备相应品种和数量的消防材料及泄露应急处理设备。如选择公路运输，请按规定路线行驶。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禁配物 / Incompatible materials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强氧化剂强氧化剂, 强碱</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pict>
          <v:rect id="_x0000_i1040"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15 部分：法规信息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专门对此物质或混合物的安全，健康和环境的规章 / 法规适用法规</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中华人民共和国职业病防止法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职业病危害因素分类目录: 未列入</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危险化学品安全管理条例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危险品化学品目录（2018）: 未列入</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危险化学品环境管理登记办法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重点环境管理危险化学品目录（2014）: 未列入</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麻醉药品和精神药品管理条例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麻醉药品品种目录（2013）: 未列入</w:t>
      </w:r>
      <w:r>
        <w:rPr>
          <w:rFonts w:hint="default" w:ascii="Arial" w:hAnsi="Arial" w:eastAsia="宋体" w:cs="Arial"/>
          <w:i w:val="0"/>
          <w:iCs w:val="0"/>
          <w:caps w:val="0"/>
          <w:color w:val="000000"/>
          <w:spacing w:val="0"/>
          <w:kern w:val="0"/>
          <w:sz w:val="21"/>
          <w:szCs w:val="21"/>
          <w:bdr w:val="none" w:color="auto" w:sz="0" w:space="0"/>
          <w:lang w:val="en-US" w:eastAsia="zh-CN" w:bidi="ar"/>
        </w:rPr>
        <w:br w:type="textWrapping"/>
      </w:r>
      <w:r>
        <w:rPr>
          <w:rFonts w:hint="default" w:ascii="Arial" w:hAnsi="Arial" w:eastAsia="宋体" w:cs="Arial"/>
          <w:i w:val="0"/>
          <w:iCs w:val="0"/>
          <w:caps w:val="0"/>
          <w:color w:val="000000"/>
          <w:spacing w:val="0"/>
          <w:kern w:val="0"/>
          <w:sz w:val="21"/>
          <w:szCs w:val="21"/>
          <w:bdr w:val="none" w:color="auto" w:sz="0" w:space="0"/>
          <w:lang w:val="en-US" w:eastAsia="zh-CN" w:bidi="ar"/>
        </w:rPr>
        <w:t>精神药品品种目录（2013）: 未列入</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新化学物质环境管理办法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中国现有化学物质名录: 未列入</w:t>
      </w:r>
    </w:p>
    <w:p>
      <w:pPr>
        <w:keepNext w:val="0"/>
        <w:keepLines w:val="0"/>
        <w:widowControl/>
        <w:suppressLineNumbers w:val="0"/>
        <w:jc w:val="left"/>
      </w:pPr>
      <w:r>
        <w:rPr>
          <w:rFonts w:hint="default" w:ascii="Arial" w:hAnsi="Arial" w:eastAsia="宋体" w:cs="Arial"/>
          <w:b/>
          <w:bCs/>
          <w:i w:val="0"/>
          <w:iCs w:val="0"/>
          <w:caps w:val="0"/>
          <w:color w:val="000000"/>
          <w:spacing w:val="0"/>
          <w:kern w:val="0"/>
          <w:sz w:val="21"/>
          <w:szCs w:val="21"/>
          <w:bdr w:val="none" w:color="auto" w:sz="0" w:space="0"/>
          <w:lang w:val="en-US" w:eastAsia="zh-CN" w:bidi="ar"/>
        </w:rPr>
        <w:t>其它的规定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lang w:val="en-US" w:eastAsia="zh-CN" w:bidi="ar"/>
        </w:rPr>
        <w:t>请注意废物处理也应该满足当地法规的要求。</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375"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pict>
          <v:rect id="_x0000_i1041"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12" w:space="7"/>
          <w:right w:val="none" w:color="auto" w:sz="0" w:space="0"/>
        </w:pBdr>
        <w:spacing w:before="0" w:beforeAutospacing="0" w:after="0" w:afterAutospacing="0"/>
        <w:ind w:left="0" w:right="0" w:firstLine="0"/>
        <w:rPr>
          <w:rFonts w:hint="default" w:ascii="Arial" w:hAnsi="Arial" w:cs="Arial"/>
          <w:b w:val="0"/>
          <w:bCs w:val="0"/>
          <w:i w:val="0"/>
          <w:iCs w:val="0"/>
          <w:caps w:val="0"/>
          <w:color w:val="333333"/>
          <w:spacing w:val="0"/>
        </w:rPr>
      </w:pPr>
      <w:r>
        <w:rPr>
          <w:rFonts w:hint="default" w:ascii="Arial" w:hAnsi="Arial" w:cs="Arial"/>
          <w:b w:val="0"/>
          <w:bCs w:val="0"/>
          <w:i w:val="0"/>
          <w:iCs w:val="0"/>
          <w:caps w:val="0"/>
          <w:color w:val="333333"/>
          <w:spacing w:val="0"/>
          <w:bdr w:val="none" w:color="auto" w:sz="0" w:space="0"/>
        </w:rPr>
        <w:t>第 16 部分：其他信息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参考文献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【1】国际化学品安全规划署：国际化学品安全卡（ICSC），网址：http://www.ilo.org/dyn/icsc/showcard.home。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【2】国际癌症研究机构，网址：http://www.iarc.fr/。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【3】OECD 全球化学品信息平台，网址：http://www.echemportal.org/echemportal/index?pageID=0&amp;request_locale=en。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【4】美国 CAMEO 化学物质数据库，网址：http://cameochemicals.noaa.gov/search/simple。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【5】美国医学图书馆:化学品标识数据库，网址：http://chem.sis.nlm.nih.gov/chemidplus/chemidlite.jsp。</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【6】美国环境保护署：综合危险性信息系统，网址：http://cfpub.epa.gov/iris/。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【7】美国交通部：应急响应指南，网址：http://www.phmsa.dot.gov/hazmat/library/erg。</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【8】德国GESTIS-有害物质数据库，网址：http://gestis-en.itrust.de/。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【9】Sigma-Aldrich，网址：https://www.sigmaaldrich.com/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000000"/>
          <w:spacing w:val="0"/>
        </w:rPr>
      </w:pPr>
      <w:r>
        <w:rPr>
          <w:rFonts w:hint="default" w:ascii="Arial" w:hAnsi="Arial" w:cs="Arial"/>
          <w:i w:val="0"/>
          <w:iCs w:val="0"/>
          <w:caps w:val="0"/>
          <w:color w:val="000000"/>
          <w:spacing w:val="0"/>
          <w:bdr w:val="none" w:color="auto" w:sz="0" w:space="0"/>
        </w:rPr>
        <w:t>其他信息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i w:val="0"/>
          <w:iCs w:val="0"/>
          <w:caps w:val="0"/>
          <w:color w:val="000000"/>
          <w:spacing w:val="0"/>
          <w:bdr w:val="none" w:color="auto" w:sz="0" w:space="0"/>
        </w:rPr>
        <w:t>安全技术说明书第2、3部分提及的危险性说明的全文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H303 吞咽可能有害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rPr>
        <w:t>H319 造成严重眼刺激 。</w:t>
      </w:r>
    </w:p>
    <w:p>
      <w:pPr>
        <w:ind w:firstLine="465"/>
        <w:rPr>
          <w:rFonts w:ascii="Times New Roman" w:cs="Times New Roman" w:hAnsiTheme="minorEastAsia"/>
          <w:sz w:val="24"/>
          <w:szCs w:val="24"/>
        </w:rPr>
      </w:pPr>
    </w:p>
    <w:sectPr>
      <w:headerReference r:id="rId3"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723"/>
      <w:rPr>
        <w:b/>
        <w:sz w:val="36"/>
        <w:szCs w:val="36"/>
      </w:rPr>
    </w:pPr>
    <w:r>
      <w:rPr>
        <w:rFonts w:hint="eastAsia"/>
        <w:b/>
        <w:sz w:val="36"/>
        <w:szCs w:val="36"/>
      </w:rPr>
      <w:drawing>
        <wp:anchor distT="0" distB="0" distL="114300" distR="114300" simplePos="0" relativeHeight="251659264" behindDoc="0" locked="0" layoutInCell="1" allowOverlap="1">
          <wp:simplePos x="0" y="0"/>
          <wp:positionH relativeFrom="margin">
            <wp:posOffset>257175</wp:posOffset>
          </wp:positionH>
          <wp:positionV relativeFrom="margin">
            <wp:posOffset>-868045</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7"/>
      <w:pBdr>
        <w:bottom w:val="none" w:color="auto" w:sz="0" w:space="0"/>
      </w:pBdr>
      <w:ind w:firstLine="723"/>
      <w:rPr>
        <w:b/>
        <w:sz w:val="36"/>
        <w:szCs w:val="36"/>
      </w:rPr>
    </w:pPr>
    <w:r>
      <w:rPr>
        <w:rFonts w:hint="eastAsia"/>
        <w:b/>
        <w:sz w:val="36"/>
        <w:szCs w:val="36"/>
      </w:rPr>
      <w:t xml:space="preserve">   </w:t>
    </w:r>
    <w:bookmarkStart w:id="0" w:name="OLE_LINK2"/>
    <w:bookmarkStart w:id="1" w:name="OLE_LINK1"/>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F3E4C"/>
    <w:multiLevelType w:val="multilevel"/>
    <w:tmpl w:val="B14F3E4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E25E88D8"/>
    <w:multiLevelType w:val="multilevel"/>
    <w:tmpl w:val="E25E88D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F5BA7F91"/>
    <w:multiLevelType w:val="multilevel"/>
    <w:tmpl w:val="F5BA7F9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1B6DB60B"/>
    <w:multiLevelType w:val="multilevel"/>
    <w:tmpl w:val="1B6DB60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217C58F0"/>
    <w:multiLevelType w:val="multilevel"/>
    <w:tmpl w:val="217C58F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7CB89DD1"/>
    <w:multiLevelType w:val="multilevel"/>
    <w:tmpl w:val="7CB89DD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kyM2RkMzY3MzhmNzRkZDRkZjljMDFlYWE3MjkzZWMifQ=="/>
  </w:docVars>
  <w:rsids>
    <w:rsidRoot w:val="00142CDD"/>
    <w:rsid w:val="00013C3F"/>
    <w:rsid w:val="000C4547"/>
    <w:rsid w:val="000D51A3"/>
    <w:rsid w:val="001171FE"/>
    <w:rsid w:val="00142CDD"/>
    <w:rsid w:val="00171847"/>
    <w:rsid w:val="001A6A76"/>
    <w:rsid w:val="001D1708"/>
    <w:rsid w:val="002342DA"/>
    <w:rsid w:val="002403D8"/>
    <w:rsid w:val="002D544E"/>
    <w:rsid w:val="00312AA1"/>
    <w:rsid w:val="00332728"/>
    <w:rsid w:val="0034028B"/>
    <w:rsid w:val="003443BE"/>
    <w:rsid w:val="00361EA3"/>
    <w:rsid w:val="00397D0F"/>
    <w:rsid w:val="0043418D"/>
    <w:rsid w:val="00450A0D"/>
    <w:rsid w:val="004E21D8"/>
    <w:rsid w:val="00505192"/>
    <w:rsid w:val="0050695E"/>
    <w:rsid w:val="006142BC"/>
    <w:rsid w:val="00633419"/>
    <w:rsid w:val="00740344"/>
    <w:rsid w:val="00781F86"/>
    <w:rsid w:val="00850E18"/>
    <w:rsid w:val="00857A86"/>
    <w:rsid w:val="008A6AE9"/>
    <w:rsid w:val="00975605"/>
    <w:rsid w:val="009E332C"/>
    <w:rsid w:val="00A1257D"/>
    <w:rsid w:val="00AE292A"/>
    <w:rsid w:val="00B72949"/>
    <w:rsid w:val="00B93435"/>
    <w:rsid w:val="00BC3B57"/>
    <w:rsid w:val="00C45701"/>
    <w:rsid w:val="00C869E6"/>
    <w:rsid w:val="00CA23DE"/>
    <w:rsid w:val="00CD0D67"/>
    <w:rsid w:val="00D27541"/>
    <w:rsid w:val="00D82D41"/>
    <w:rsid w:val="00E3783C"/>
    <w:rsid w:val="00E40A5C"/>
    <w:rsid w:val="00E50814"/>
    <w:rsid w:val="00E50A1A"/>
    <w:rsid w:val="00EB193E"/>
    <w:rsid w:val="00F019F6"/>
    <w:rsid w:val="00F0790F"/>
    <w:rsid w:val="00FA3CC6"/>
    <w:rsid w:val="00FE28FA"/>
    <w:rsid w:val="28780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uiPriority w:val="99"/>
    <w:rPr>
      <w:sz w:val="18"/>
      <w:szCs w:val="18"/>
    </w:rPr>
  </w:style>
  <w:style w:type="paragraph" w:styleId="6">
    <w:name w:val="footer"/>
    <w:basedOn w:val="1"/>
    <w:link w:val="17"/>
    <w:semiHidden/>
    <w:unhideWhenUsed/>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semiHidden/>
    <w:unhideWhenUsed/>
    <w:uiPriority w:val="99"/>
    <w:rPr>
      <w:color w:val="0000FF"/>
      <w:u w:val="single"/>
    </w:rPr>
  </w:style>
  <w:style w:type="paragraph" w:styleId="13">
    <w:name w:val="List Paragraph"/>
    <w:basedOn w:val="1"/>
    <w:qFormat/>
    <w:uiPriority w:val="34"/>
    <w:pPr>
      <w:ind w:firstLine="420" w:firstLineChars="200"/>
    </w:pPr>
  </w:style>
  <w:style w:type="character" w:customStyle="1" w:styleId="14">
    <w:name w:val="批注框文本 Char"/>
    <w:basedOn w:val="11"/>
    <w:link w:val="5"/>
    <w:semiHidden/>
    <w:uiPriority w:val="99"/>
    <w:rPr>
      <w:sz w:val="18"/>
      <w:szCs w:val="18"/>
    </w:rPr>
  </w:style>
  <w:style w:type="character" w:customStyle="1" w:styleId="15">
    <w:name w:val="标题 3 Char"/>
    <w:basedOn w:val="11"/>
    <w:link w:val="4"/>
    <w:uiPriority w:val="9"/>
    <w:rPr>
      <w:rFonts w:ascii="宋体" w:hAnsi="宋体" w:eastAsia="宋体" w:cs="宋体"/>
      <w:b/>
      <w:bCs/>
      <w:kern w:val="0"/>
      <w:sz w:val="27"/>
      <w:szCs w:val="27"/>
    </w:rPr>
  </w:style>
  <w:style w:type="character" w:customStyle="1" w:styleId="16">
    <w:name w:val="页眉 Char"/>
    <w:basedOn w:val="11"/>
    <w:link w:val="7"/>
    <w:uiPriority w:val="99"/>
    <w:rPr>
      <w:sz w:val="18"/>
      <w:szCs w:val="18"/>
    </w:rPr>
  </w:style>
  <w:style w:type="character" w:customStyle="1" w:styleId="17">
    <w:name w:val="页脚 Char"/>
    <w:basedOn w:val="11"/>
    <w:link w:val="6"/>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152ECA-1A66-4C53-96DE-FA1584EE5FF6}">
  <ds:schemaRefs/>
</ds:datastoreItem>
</file>

<file path=docProps/app.xml><?xml version="1.0" encoding="utf-8"?>
<Properties xmlns="http://schemas.openxmlformats.org/officeDocument/2006/extended-properties" xmlns:vt="http://schemas.openxmlformats.org/officeDocument/2006/docPropsVTypes">
  <Template>Normal</Template>
  <Pages>10</Pages>
  <Words>3625</Words>
  <Characters>4674</Characters>
  <Lines>34</Lines>
  <Paragraphs>9</Paragraphs>
  <TotalTime>11</TotalTime>
  <ScaleCrop>false</ScaleCrop>
  <LinksUpToDate>false</LinksUpToDate>
  <CharactersWithSpaces>4975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2020-05-25T08:49:00Z</dcterms:created>
  <dc:creator>Administrator</dc:creator>
  <cp:lastModifiedBy>A武汉能迈科袁志成</cp:lastModifiedBy>
  <dcterms:modified xsi:type="dcterms:W3CDTF">2023-01-05T09:45:04Z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FB078207BD24493DAF478AB35B963073</vt:lpwstr>
  </property>
</Properties>
</file>