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对氟肉桂酸</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1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70124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TaHXAAAA&#10;CQEAAA8AAAAAAAAAAQAgAAAAIgAAAGRycy9kb3ducmV2LnhtbFBLAQIUABQAAAAIAIdO4kCJoM9O&#10;5QEAAKQ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对氟肉桂酸</w:t>
      </w:r>
    </w:p>
    <w:p>
      <w:pPr>
        <w:spacing w:line="360" w:lineRule="auto"/>
        <w:rPr>
          <w:rFonts w:hint="eastAsia" w:asciiTheme="minorAscii" w:hAnsiTheme="minorEastAsia" w:eastAsiaTheme="minorEastAsia" w:cstheme="minorEastAsia"/>
          <w:sz w:val="24"/>
          <w:szCs w:val="24"/>
        </w:rPr>
      </w:pPr>
      <w:r>
        <w:rPr>
          <w:rFonts w:ascii="Times New Roman" w:hAnsi="Times New Roman" w:eastAsia="黑体" w:cs="Times New Roman"/>
          <w:sz w:val="24"/>
          <w:szCs w:val="24"/>
        </w:rPr>
        <w:t>化学品英文名：</w:t>
      </w:r>
      <w:r>
        <w:rPr>
          <w:rFonts w:hint="eastAsia" w:asciiTheme="minorAscii" w:hAnsiTheme="minorEastAsia" w:eastAsiaTheme="minorEastAsia" w:cstheme="minorEastAsia"/>
          <w:sz w:val="24"/>
          <w:szCs w:val="24"/>
          <w:lang w:val="en-US" w:eastAsia="zh-CN"/>
        </w:rPr>
        <w:t>4-Fluorocinnamic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Microsoft JhengHei" w:eastAsia="Microsoft JhengHei"/>
          <w:b/>
          <w:sz w:val="24"/>
          <w:szCs w:val="24"/>
        </w:rPr>
      </w:pPr>
      <w:r>
        <w:rPr>
          <w:rFonts w:ascii="Arial" w:eastAsia="Arial"/>
          <w:b/>
          <w:sz w:val="24"/>
          <w:szCs w:val="24"/>
        </w:rPr>
        <w:t>GHS</w:t>
      </w:r>
      <w:r>
        <w:rPr>
          <w:rFonts w:hint="eastAsia" w:ascii="Microsoft JhengHei" w:eastAsia="Microsoft JhengHei"/>
          <w:b/>
          <w:sz w:val="24"/>
          <w:szCs w:val="24"/>
        </w:rPr>
        <w:t>危险性类别</w:t>
      </w:r>
    </w:p>
    <w:p>
      <w:pPr>
        <w:spacing w:before="66" w:line="360" w:lineRule="auto"/>
        <w:ind w:right="0"/>
        <w:jc w:val="left"/>
        <w:rPr>
          <w:sz w:val="24"/>
          <w:szCs w:val="24"/>
        </w:rPr>
      </w:pPr>
      <w:r>
        <w:rPr>
          <w:sz w:val="24"/>
          <w:szCs w:val="24"/>
        </w:rPr>
        <w:t>非危险物质或混合物。</w:t>
      </w:r>
    </w:p>
    <w:p>
      <w:pPr>
        <w:spacing w:before="0" w:line="360" w:lineRule="auto"/>
        <w:ind w:right="0"/>
        <w:jc w:val="left"/>
        <w:rPr>
          <w:rFonts w:hint="eastAsia" w:ascii="Microsoft JhengHei" w:eastAsia="Microsoft JhengHei"/>
          <w:b/>
          <w:sz w:val="24"/>
          <w:szCs w:val="24"/>
        </w:rPr>
      </w:pPr>
      <w:r>
        <w:rPr>
          <w:rFonts w:ascii="Arial" w:eastAsia="Arial"/>
          <w:b/>
          <w:sz w:val="24"/>
          <w:szCs w:val="24"/>
        </w:rPr>
        <w:t xml:space="preserve">GHS </w:t>
      </w:r>
      <w:r>
        <w:rPr>
          <w:rFonts w:hint="eastAsia" w:ascii="Microsoft JhengHei" w:eastAsia="Microsoft JhengHei"/>
          <w:b/>
          <w:sz w:val="24"/>
          <w:szCs w:val="24"/>
        </w:rPr>
        <w:t>标签要素，包括防范说明</w:t>
      </w:r>
    </w:p>
    <w:p>
      <w:pPr>
        <w:pStyle w:val="7"/>
        <w:spacing w:before="147" w:line="360" w:lineRule="auto"/>
        <w:rPr>
          <w:sz w:val="24"/>
          <w:szCs w:val="24"/>
        </w:rPr>
      </w:pPr>
      <w:r>
        <w:rPr>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sz w:val="24"/>
          <w:szCs w:val="24"/>
        </w:rPr>
        <w:t>象形图</w:t>
      </w:r>
    </w:p>
    <w:p>
      <w:pPr>
        <w:pStyle w:val="4"/>
        <w:spacing w:before="95" w:line="360" w:lineRule="auto"/>
        <w:ind w:left="0" w:leftChars="0" w:firstLine="0" w:firstLineChars="0"/>
        <w:rPr>
          <w:sz w:val="24"/>
          <w:szCs w:val="24"/>
        </w:rPr>
      </w:pPr>
      <w:r>
        <w:rPr>
          <w:sz w:val="24"/>
          <w:szCs w:val="24"/>
        </w:rPr>
        <w:t>物理和化学危险</w:t>
      </w:r>
    </w:p>
    <w:p>
      <w:pPr>
        <w:pStyle w:val="7"/>
        <w:spacing w:line="360" w:lineRule="auto"/>
        <w:rPr>
          <w:sz w:val="24"/>
          <w:szCs w:val="24"/>
        </w:rPr>
      </w:pPr>
      <w:r>
        <w:rPr>
          <w:sz w:val="24"/>
          <w:szCs w:val="24"/>
        </w:rPr>
        <w:t>目前掌握信息，没有物理或化学的危险性。</w:t>
      </w:r>
    </w:p>
    <w:p>
      <w:pPr>
        <w:pStyle w:val="4"/>
        <w:spacing w:before="0" w:line="360" w:lineRule="auto"/>
        <w:ind w:left="0" w:leftChars="0" w:firstLine="0" w:firstLineChars="0"/>
        <w:rPr>
          <w:sz w:val="24"/>
          <w:szCs w:val="24"/>
        </w:rPr>
      </w:pPr>
      <w:r>
        <w:rPr>
          <w:sz w:val="24"/>
          <w:szCs w:val="24"/>
        </w:rPr>
        <w:t>健康危害</w:t>
      </w:r>
    </w:p>
    <w:p>
      <w:pPr>
        <w:pStyle w:val="7"/>
        <w:spacing w:line="360" w:lineRule="auto"/>
        <w:rPr>
          <w:sz w:val="24"/>
          <w:szCs w:val="24"/>
        </w:rPr>
      </w:pPr>
      <w:r>
        <w:rPr>
          <w:sz w:val="24"/>
          <w:szCs w:val="24"/>
        </w:rPr>
        <w:t>目前掌握信息，没有健康危害。</w:t>
      </w:r>
    </w:p>
    <w:p>
      <w:pPr>
        <w:pStyle w:val="4"/>
        <w:spacing w:before="1" w:line="360" w:lineRule="auto"/>
        <w:ind w:left="0" w:leftChars="0" w:firstLine="0" w:firstLineChars="0"/>
        <w:rPr>
          <w:sz w:val="24"/>
          <w:szCs w:val="24"/>
        </w:rPr>
      </w:pPr>
      <w:r>
        <w:rPr>
          <w:sz w:val="24"/>
          <w:szCs w:val="24"/>
        </w:rPr>
        <w:t>环境危害</w:t>
      </w:r>
    </w:p>
    <w:p>
      <w:pPr>
        <w:pStyle w:val="7"/>
        <w:spacing w:line="360" w:lineRule="auto"/>
        <w:rPr>
          <w:sz w:val="24"/>
          <w:szCs w:val="24"/>
        </w:rPr>
      </w:pPr>
      <w:r>
        <w:rPr>
          <w:sz w:val="24"/>
          <w:szCs w:val="24"/>
        </w:rPr>
        <w:t>目前掌握信息，没有环境的危害。</w:t>
      </w:r>
    </w:p>
    <w:p>
      <w:pPr>
        <w:pStyle w:val="4"/>
        <w:spacing w:before="0" w:line="360" w:lineRule="auto"/>
        <w:ind w:left="0" w:leftChars="0" w:firstLine="0" w:firstLineChars="0"/>
        <w:rPr>
          <w:sz w:val="24"/>
          <w:szCs w:val="24"/>
        </w:rPr>
      </w:pPr>
      <w:r>
        <w:rPr>
          <w:sz w:val="24"/>
          <w:szCs w:val="24"/>
        </w:rPr>
        <w:t>其它危害物</w:t>
      </w:r>
    </w:p>
    <w:p>
      <w:pPr>
        <w:spacing w:before="137" w:line="360" w:lineRule="auto"/>
        <w:ind w:right="0"/>
        <w:jc w:val="left"/>
        <w:rPr>
          <w:sz w:val="24"/>
          <w:szCs w:val="24"/>
        </w:rPr>
      </w:pPr>
      <w:r>
        <w:rPr>
          <w:rFonts w:ascii="Arial" w:eastAsia="Arial"/>
          <w:sz w:val="24"/>
          <w:szCs w:val="24"/>
        </w:rPr>
        <w:t xml:space="preserve">- </w:t>
      </w:r>
      <w:r>
        <w:rPr>
          <w:sz w:val="24"/>
          <w:szCs w:val="24"/>
        </w:rPr>
        <w:t>无</w:t>
      </w:r>
    </w:p>
    <w:p>
      <w:pPr>
        <w:pStyle w:val="7"/>
        <w:rPr>
          <w:sz w:val="24"/>
          <w:szCs w:val="24"/>
        </w:rPr>
      </w:pPr>
    </w:p>
    <w:p>
      <w:pPr>
        <w:pStyle w:val="7"/>
        <w:spacing w:before="3"/>
        <w:rPr>
          <w:sz w:val="12"/>
        </w:rPr>
      </w:pPr>
    </w:p>
    <w:p>
      <w:pPr>
        <w:spacing w:before="0"/>
        <w:ind w:left="114" w:right="0" w:firstLine="0"/>
        <w:jc w:val="center"/>
        <w:rPr>
          <w:sz w:val="21"/>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物质</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中文名称：</w:t>
      </w:r>
      <w:r>
        <w:rPr>
          <w:rFonts w:hint="eastAsia" w:asciiTheme="minorEastAsia" w:hAnsiTheme="minorEastAsia" w:eastAsiaTheme="minorEastAsia" w:cstheme="minorEastAsia"/>
          <w:b w:val="0"/>
          <w:bCs w:val="0"/>
          <w:sz w:val="24"/>
          <w:szCs w:val="24"/>
        </w:rPr>
        <w:t>对氟肉桂酸</w:t>
      </w:r>
    </w:p>
    <w:p>
      <w:pPr>
        <w:spacing w:before="137" w:line="360" w:lineRule="auto"/>
        <w:ind w:right="0"/>
        <w:jc w:val="lef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化学别名</w:t>
      </w:r>
      <w:r>
        <w:rPr>
          <w:rFonts w:hint="eastAsia" w:asciiTheme="minorEastAsia" w:hAnsiTheme="minorEastAsia" w:eastAsiaTheme="minorEastAsia" w:cstheme="minorEastAsia"/>
          <w:b w:val="0"/>
          <w:bCs w:val="0"/>
          <w:sz w:val="24"/>
          <w:szCs w:val="24"/>
        </w:rPr>
        <w:t>：4-氟肉桂酸,3-(4-氟苯基)丙烯酸</w:t>
      </w:r>
    </w:p>
    <w:p>
      <w:pPr>
        <w:pStyle w:val="5"/>
        <w:spacing w:before="63" w:line="360" w:lineRule="auto"/>
        <w:ind w:left="0" w:leftChars="0" w:firstLine="0" w:firstLineChars="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CAS 号</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459-32-5</w:t>
      </w:r>
    </w:p>
    <w:p>
      <w:pPr>
        <w:spacing w:before="69" w:line="360" w:lineRule="auto"/>
        <w:ind w:right="0"/>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w w:val="90"/>
          <w:sz w:val="24"/>
          <w:szCs w:val="24"/>
        </w:rPr>
        <w:t>EC number</w:t>
      </w:r>
      <w:r>
        <w:rPr>
          <w:rFonts w:hint="eastAsia" w:asciiTheme="minorEastAsia" w:hAnsiTheme="minorEastAsia" w:eastAsiaTheme="minorEastAsia" w:cstheme="minorEastAsia"/>
          <w:b w:val="0"/>
          <w:bCs w:val="0"/>
          <w:w w:val="90"/>
          <w:sz w:val="24"/>
          <w:szCs w:val="24"/>
          <w:lang w:eastAsia="zh-CN"/>
        </w:rPr>
        <w:t>：</w:t>
      </w:r>
      <w:r>
        <w:rPr>
          <w:rFonts w:hint="eastAsia" w:asciiTheme="minorEastAsia" w:hAnsiTheme="minorEastAsia" w:eastAsiaTheme="minorEastAsia" w:cstheme="minorEastAsia"/>
          <w:b w:val="0"/>
          <w:bCs w:val="0"/>
          <w:sz w:val="24"/>
          <w:szCs w:val="24"/>
        </w:rPr>
        <w:t>207-288-9</w:t>
      </w:r>
    </w:p>
    <w:p>
      <w:pPr>
        <w:pStyle w:val="7"/>
        <w:spacing w:before="85" w:line="360" w:lineRule="auto"/>
        <w:ind w:right="323"/>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分子式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pacing w:val="-3"/>
          <w:sz w:val="24"/>
          <w:szCs w:val="24"/>
        </w:rPr>
        <w:t>C9H7FO2</w:t>
      </w:r>
    </w:p>
    <w:p>
      <w:pPr>
        <w:pStyle w:val="4"/>
        <w:ind w:left="0" w:leftChars="0" w:firstLine="0" w:firstLineChars="0"/>
        <w:rPr>
          <w:rFonts w:hint="eastAsia" w:asciiTheme="minorEastAsia" w:hAnsiTheme="minorEastAsia" w:eastAsiaTheme="minorEastAsia" w:cstheme="minorEastAsia"/>
          <w:b w:val="0"/>
          <w:bCs w:val="0"/>
          <w:sz w:val="24"/>
          <w:szCs w:val="24"/>
        </w:rPr>
        <w:sectPr>
          <w:headerReference r:id="rId3" w:type="default"/>
          <w:footerReference r:id="rId4" w:type="default"/>
          <w:type w:val="continuous"/>
          <w:pgSz w:w="11900" w:h="16840"/>
          <w:pgMar w:top="1440" w:right="1800" w:bottom="1440" w:left="1800" w:header="720" w:footer="720" w:gutter="0"/>
        </w:sectPr>
      </w:pPr>
      <w:r>
        <w:rPr>
          <w:rFonts w:hint="eastAsia" w:asciiTheme="minorEastAsia" w:hAnsiTheme="minorEastAsia" w:eastAsiaTheme="minorEastAsia" w:cstheme="minorEastAsia"/>
          <w:b w:val="0"/>
          <w:bCs w:val="0"/>
          <w:sz w:val="24"/>
          <w:szCs w:val="24"/>
        </w:rPr>
        <w:t>分子量</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：166.15</w:t>
      </w:r>
    </w:p>
    <w:p>
      <w:pPr>
        <w:spacing w:before="69"/>
        <w:ind w:right="0"/>
        <w:jc w:val="left"/>
        <w:rPr>
          <w:sz w:val="14"/>
        </w:rPr>
      </w:pPr>
    </w:p>
    <w:p>
      <w:pPr>
        <w:spacing w:after="0"/>
        <w:jc w:val="left"/>
        <w:rPr>
          <w:sz w:val="14"/>
        </w:rPr>
        <w:sectPr>
          <w:type w:val="continuous"/>
          <w:pgSz w:w="11900" w:h="16840"/>
          <w:pgMar w:top="940" w:right="800" w:bottom="800" w:left="660" w:header="720" w:footer="720" w:gutter="0"/>
          <w:cols w:equalWidth="0" w:num="2">
            <w:col w:w="713" w:space="2072"/>
            <w:col w:w="7655"/>
          </w:cols>
        </w:sectPr>
      </w:pPr>
    </w:p>
    <w:p>
      <w:pPr>
        <w:pStyle w:val="7"/>
        <w:spacing w:before="5"/>
        <w:rPr>
          <w:rFonts w:ascii="Arial"/>
          <w:sz w:val="19"/>
        </w:rPr>
      </w:pPr>
    </w:p>
    <w:p>
      <w:pPr>
        <w:spacing w:before="0"/>
        <w:ind w:right="0"/>
        <w:jc w:val="center"/>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 4 部分：急救措施</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必要的急救措施描述</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吸入</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 xml:space="preserve">如果吸入,请将患者移到新鲜空气处。 </w:t>
      </w:r>
      <w:r>
        <w:rPr>
          <w:rFonts w:hint="eastAsia" w:asciiTheme="minorEastAsia" w:hAnsiTheme="minorEastAsia" w:eastAsiaTheme="minorEastAsia" w:cstheme="minorEastAsia"/>
          <w:sz w:val="24"/>
          <w:szCs w:val="24"/>
        </w:rPr>
        <w:t>呼吸停止，进行人工呼吸。</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皮肤接触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用肥皂和大量的水冲洗。</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眼睛接触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谨慎起见用水冲洗眼睛。</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食入</w:t>
      </w:r>
    </w:p>
    <w:p>
      <w:pPr>
        <w:pStyle w:val="7"/>
        <w:spacing w:before="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切勿给失去知觉者喂食任何东西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用水漱口。</w:t>
      </w:r>
    </w:p>
    <w:p>
      <w:pPr>
        <w:pStyle w:val="7"/>
        <w:spacing w:before="7"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最重要的症状和健康影响</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最重要的已知症状及作用已在标签（参见章节2.2）和/或章节11中介绍</w:t>
      </w:r>
    </w:p>
    <w:p>
      <w:pPr>
        <w:pStyle w:val="4"/>
        <w:spacing w:before="136"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及时的医疗处理和所需的特殊处理的说明和指示</w:t>
      </w:r>
    </w:p>
    <w:p>
      <w:pPr>
        <w:pStyle w:val="7"/>
      </w:pPr>
      <w:r>
        <w:rPr>
          <w:rFonts w:hint="eastAsia" w:asciiTheme="minorEastAsia" w:hAnsiTheme="minorEastAsia" w:eastAsiaTheme="minorEastAsia" w:cstheme="minorEastAsia"/>
          <w:sz w:val="24"/>
          <w:szCs w:val="24"/>
        </w:rPr>
        <w:t>无数据资料</w:t>
      </w:r>
    </w:p>
    <w:p>
      <w:pPr>
        <w:pStyle w:val="7"/>
        <w:spacing w:before="3"/>
      </w:pP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rPr>
          <w:rFonts w:hint="eastAsia" w:ascii="Times New Roman" w:hAnsi="Times New Roman" w:eastAsia="黑体" w:cs="Times New Roman"/>
          <w:sz w:val="32"/>
          <w:szCs w:val="32"/>
          <w:lang w:val="en-US" w:eastAsia="zh-CN" w:bidi="zh-CN"/>
        </w:rPr>
      </w:pPr>
    </w:p>
    <w:p>
      <w:pPr>
        <w:pStyle w:val="2"/>
        <w:spacing w:line="360" w:lineRule="auto"/>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5 部分：消防措施</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灭火介质</w:t>
      </w:r>
    </w:p>
    <w:p>
      <w:pPr>
        <w:pStyle w:val="6"/>
        <w:spacing w:before="101"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灭火方法及灭火剂</w:t>
      </w:r>
    </w:p>
    <w:p>
      <w:pPr>
        <w:pStyle w:val="7"/>
        <w:spacing w:before="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1"/>
          <w:szCs w:val="21"/>
        </w:rPr>
        <w:t>用水雾，耐醇泡沫，干粉或二氧化碳灭火。</w:t>
      </w:r>
    </w:p>
    <w:p>
      <w:pPr>
        <w:pStyle w:val="4"/>
        <w:spacing w:before="1"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源于此物质或混合物的特别的危害</w:t>
      </w:r>
    </w:p>
    <w:p>
      <w:pPr>
        <w:spacing w:before="0"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灭火注意事项及保护措施</w:t>
      </w:r>
    </w:p>
    <w:p>
      <w:pPr>
        <w:pStyle w:val="7"/>
        <w:spacing w:line="360" w:lineRule="auto"/>
        <w:ind w:left="114"/>
        <w:rPr>
          <w:sz w:val="21"/>
          <w:szCs w:val="21"/>
        </w:rPr>
      </w:pPr>
      <w:r>
        <w:rPr>
          <w:rFonts w:hint="eastAsia" w:asciiTheme="minorEastAsia" w:hAnsiTheme="minorEastAsia" w:eastAsiaTheme="minorEastAsia" w:cstheme="minorEastAsia"/>
          <w:sz w:val="21"/>
          <w:szCs w:val="21"/>
        </w:rPr>
        <w:t>如有必要，佩戴自给式呼吸器进行消防作业。</w:t>
      </w:r>
    </w:p>
    <w:p>
      <w:pPr>
        <w:pStyle w:val="7"/>
        <w:spacing w:before="4"/>
        <w:rPr>
          <w:sz w:val="13"/>
        </w:rPr>
      </w:pPr>
    </w:p>
    <w:p>
      <w:pPr>
        <w:spacing w:before="0"/>
        <w:ind w:left="114" w:right="0" w:firstLine="0"/>
        <w:jc w:val="left"/>
        <w:rPr>
          <w:rFonts w:ascii="Arial"/>
          <w:b/>
          <w:sz w:val="19"/>
        </w:rPr>
      </w:pPr>
      <w:r>
        <w:rPr>
          <w:rFonts w:ascii="Arial"/>
          <w:b/>
          <w:sz w:val="19"/>
        </w:rPr>
        <w:t>NFPA 704</w:t>
      </w:r>
    </w:p>
    <w:p>
      <w:pPr>
        <w:pStyle w:val="7"/>
        <w:spacing w:before="6"/>
        <w:rPr>
          <w:rFonts w:ascii="Arial"/>
          <w:b/>
          <w:sz w:val="9"/>
        </w:rPr>
      </w:pPr>
      <w:r>
        <mc:AlternateContent>
          <mc:Choice Requires="wpg">
            <w:drawing>
              <wp:anchor distT="0" distB="0" distL="0" distR="0" simplePos="0" relativeHeight="251668480" behindDoc="1" locked="0" layoutInCell="1" allowOverlap="1">
                <wp:simplePos x="0" y="0"/>
                <wp:positionH relativeFrom="page">
                  <wp:posOffset>491490</wp:posOffset>
                </wp:positionH>
                <wp:positionV relativeFrom="paragraph">
                  <wp:posOffset>93980</wp:posOffset>
                </wp:positionV>
                <wp:extent cx="1137285" cy="1137285"/>
                <wp:effectExtent l="635" t="635" r="5080" b="5080"/>
                <wp:wrapTopAndBottom/>
                <wp:docPr id="12" name="组合 8"/>
                <wp:cNvGraphicFramePr/>
                <a:graphic xmlns:a="http://schemas.openxmlformats.org/drawingml/2006/main">
                  <a:graphicData uri="http://schemas.microsoft.com/office/word/2010/wordprocessingGroup">
                    <wpg:wgp>
                      <wpg:cNvGrpSpPr/>
                      <wpg:grpSpPr>
                        <a:xfrm>
                          <a:off x="0" y="0"/>
                          <a:ext cx="1137285" cy="1137285"/>
                          <a:chOff x="775" y="149"/>
                          <a:chExt cx="1791" cy="1791"/>
                        </a:xfrm>
                      </wpg:grpSpPr>
                      <pic:pic xmlns:pic="http://schemas.openxmlformats.org/drawingml/2006/picture">
                        <pic:nvPicPr>
                          <pic:cNvPr id="8" name="图片 9"/>
                          <pic:cNvPicPr>
                            <a:picLocks noChangeAspect="1"/>
                          </pic:cNvPicPr>
                        </pic:nvPicPr>
                        <pic:blipFill>
                          <a:blip r:embed="rId7"/>
                          <a:stretch>
                            <a:fillRect/>
                          </a:stretch>
                        </pic:blipFill>
                        <pic:spPr>
                          <a:xfrm>
                            <a:off x="774" y="148"/>
                            <a:ext cx="1791" cy="1791"/>
                          </a:xfrm>
                          <a:prstGeom prst="rect">
                            <a:avLst/>
                          </a:prstGeom>
                          <a:noFill/>
                          <a:ln>
                            <a:noFill/>
                          </a:ln>
                        </pic:spPr>
                      </pic:pic>
                      <wps:wsp>
                        <wps:cNvPr id="9" name="文本框 10"/>
                        <wps:cNvSpPr txBox="1"/>
                        <wps:spPr>
                          <a:xfrm>
                            <a:off x="1620" y="503"/>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0</w:t>
                              </w:r>
                            </w:p>
                          </w:txbxContent>
                        </wps:txbx>
                        <wps:bodyPr lIns="0" tIns="0" rIns="0" bIns="0" upright="1"/>
                      </wps:wsp>
                      <wps:wsp>
                        <wps:cNvPr id="10" name="文本框 11"/>
                        <wps:cNvSpPr txBox="1"/>
                        <wps:spPr>
                          <a:xfrm>
                            <a:off x="1172" y="951"/>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2</w:t>
                              </w:r>
                            </w:p>
                          </w:txbxContent>
                        </wps:txbx>
                        <wps:bodyPr lIns="0" tIns="0" rIns="0" bIns="0" upright="1"/>
                      </wps:wsp>
                      <wps:wsp>
                        <wps:cNvPr id="11" name="文本框 12"/>
                        <wps:cNvSpPr txBox="1"/>
                        <wps:spPr>
                          <a:xfrm>
                            <a:off x="2068" y="951"/>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0</w:t>
                              </w:r>
                            </w:p>
                          </w:txbxContent>
                        </wps:txbx>
                        <wps:bodyPr lIns="0" tIns="0" rIns="0" bIns="0" upright="1"/>
                      </wps:wsp>
                    </wpg:wgp>
                  </a:graphicData>
                </a:graphic>
              </wp:anchor>
            </w:drawing>
          </mc:Choice>
          <mc:Fallback>
            <w:pict>
              <v:group id="组合 8" o:spid="_x0000_s1026" o:spt="203" style="position:absolute;left:0pt;margin-left:38.7pt;margin-top:7.4pt;height:89.55pt;width:89.55pt;mso-position-horizontal-relative:page;mso-wrap-distance-bottom:0pt;mso-wrap-distance-top:0pt;z-index:-251648000;mso-width-relative:page;mso-height-relative:page;" coordorigin="775,149" coordsize="1791,1791" o:gfxdata="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">
                <o:lock v:ext="edit" aspectratio="f"/>
                <v:shape id="图片 9" o:spid="_x0000_s1026" o:spt="75" alt="" type="#_x0000_t75" style="position:absolute;left:774;top:148;height:1791;width:1791;" filled="f" o:preferrelative="t" stroked="f" coordsize="21600,21600" o:gfxdata="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vRo7sAAADa&#10;AAAADwAAAAAAAAABACAAAAAiAAAAZHJzL2Rvd25yZXYueG1sUEsBAhQAFAAAAAgAh07iQDMvBZ47&#10;AAAAOQAAABAAAAAAAAAAAQAgAAAACgEAAGRycy9zaGFwZXhtbC54bWxQSwUGAAAAAAYABgBbAQAA&#10;tAMAAAAA&#10;">
                  <v:fill on="f" focussize="0,0"/>
                  <v:stroke on="f"/>
                  <v:imagedata r:id="rId7" o:title=""/>
                  <o:lock v:ext="edit" aspectratio="t"/>
                </v:shape>
                <v:shape id="文本框 10" o:spid="_x0000_s1026" o:spt="202" type="#_x0000_t202" style="position:absolute;left:1620;top:503;height:209;width:124;"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0</w:t>
                        </w:r>
                      </w:p>
                    </w:txbxContent>
                  </v:textbox>
                </v:shape>
                <v:shape id="文本框 11" o:spid="_x0000_s1026" o:spt="202" type="#_x0000_t202" style="position:absolute;left:1172;top:951;height:209;width:124;"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2</w:t>
                        </w:r>
                      </w:p>
                    </w:txbxContent>
                  </v:textbox>
                </v:shape>
                <v:shape id="文本框 12" o:spid="_x0000_s1026" o:spt="202" type="#_x0000_t202" style="position:absolute;left:2068;top:951;height:209;width:124;"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0</w:t>
                        </w:r>
                      </w:p>
                    </w:txbxContent>
                  </v:textbox>
                </v:shape>
                <w10:wrap type="topAndBottom"/>
              </v:group>
            </w:pict>
          </mc:Fallback>
        </mc:AlternateContent>
      </w:r>
      <w:r>
        <mc:AlternateContent>
          <mc:Choice Requires="wps">
            <w:drawing>
              <wp:anchor distT="0" distB="0" distL="0" distR="0" simplePos="0" relativeHeight="251658240" behindDoc="1" locked="0" layoutInCell="1" allowOverlap="1">
                <wp:simplePos x="0" y="0"/>
                <wp:positionH relativeFrom="page">
                  <wp:posOffset>1957070</wp:posOffset>
                </wp:positionH>
                <wp:positionV relativeFrom="paragraph">
                  <wp:posOffset>179705</wp:posOffset>
                </wp:positionV>
                <wp:extent cx="4712335" cy="915670"/>
                <wp:effectExtent l="0" t="0" r="0" b="0"/>
                <wp:wrapTopAndBottom/>
                <wp:docPr id="6" name="文本框 13"/>
                <wp:cNvGraphicFramePr/>
                <a:graphic xmlns:a="http://schemas.openxmlformats.org/drawingml/2006/main">
                  <a:graphicData uri="http://schemas.microsoft.com/office/word/2010/wordprocessingShape">
                    <wps:wsp>
                      <wps:cNvSpPr txBox="1"/>
                      <wps:spPr>
                        <a:xfrm>
                          <a:off x="0" y="0"/>
                          <a:ext cx="4712335" cy="915670"/>
                        </a:xfrm>
                        <a:prstGeom prst="rect">
                          <a:avLst/>
                        </a:prstGeom>
                        <a:noFill/>
                        <a:ln>
                          <a:noFill/>
                        </a:ln>
                      </wps:spPr>
                      <wps:txbx>
                        <w:txbxContent>
                          <w:tbl>
                            <w:tblPr>
                              <w:tblStyle w:val="9"/>
                              <w:tblW w:w="741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4"/>
                              <w:gridCol w:w="327"/>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1094" w:type="dxa"/>
                                  <w:tcBorders>
                                    <w:bottom w:val="dotted" w:color="878787" w:sz="4" w:space="0"/>
                                  </w:tcBorders>
                                </w:tcPr>
                                <w:p>
                                  <w:pPr>
                                    <w:pStyle w:val="13"/>
                                    <w:spacing w:line="163" w:lineRule="exact"/>
                                    <w:ind w:left="59"/>
                                    <w:rPr>
                                      <w:sz w:val="14"/>
                                    </w:rPr>
                                  </w:pPr>
                                  <w:r>
                                    <w:drawing>
                                      <wp:inline distT="0" distB="0" distL="0" distR="0">
                                        <wp:extent cx="75565" cy="755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8"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健康危害</w:t>
                                  </w:r>
                                </w:p>
                              </w:tc>
                              <w:tc>
                                <w:tcPr>
                                  <w:tcW w:w="327" w:type="dxa"/>
                                  <w:tcBorders>
                                    <w:bottom w:val="dotted" w:color="878787" w:sz="4" w:space="0"/>
                                  </w:tcBorders>
                                </w:tcPr>
                                <w:p>
                                  <w:pPr>
                                    <w:pStyle w:val="13"/>
                                    <w:spacing w:line="157" w:lineRule="exact"/>
                                    <w:ind w:right="86"/>
                                    <w:jc w:val="right"/>
                                    <w:rPr>
                                      <w:rFonts w:ascii="Arial"/>
                                      <w:sz w:val="16"/>
                                    </w:rPr>
                                  </w:pPr>
                                  <w:r>
                                    <w:rPr>
                                      <w:rFonts w:ascii="Arial"/>
                                      <w:w w:val="88"/>
                                      <w:sz w:val="16"/>
                                    </w:rPr>
                                    <w:t>2</w:t>
                                  </w:r>
                                </w:p>
                              </w:tc>
                              <w:tc>
                                <w:tcPr>
                                  <w:tcW w:w="5997" w:type="dxa"/>
                                  <w:tcBorders>
                                    <w:bottom w:val="dotted" w:color="878787" w:sz="4" w:space="0"/>
                                  </w:tcBorders>
                                </w:tcPr>
                                <w:p>
                                  <w:pPr>
                                    <w:pStyle w:val="13"/>
                                    <w:spacing w:line="163" w:lineRule="exact"/>
                                    <w:ind w:left="90"/>
                                    <w:rPr>
                                      <w:sz w:val="14"/>
                                    </w:rPr>
                                  </w:pPr>
                                  <w:r>
                                    <w:rPr>
                                      <w:sz w:val="14"/>
                                    </w:rPr>
                                    <w:t>高浓度或持续性暴露可能导致暂时失去行为能力或可能造成持续性伤害。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8"/>
                                    <w:ind w:left="59"/>
                                    <w:rPr>
                                      <w:sz w:val="14"/>
                                    </w:rPr>
                                  </w:pPr>
                                  <w:r>
                                    <w:drawing>
                                      <wp:inline distT="0" distB="0" distL="0" distR="0">
                                        <wp:extent cx="75565" cy="7556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9"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可燃性</w:t>
                                  </w:r>
                                </w:p>
                              </w:tc>
                              <w:tc>
                                <w:tcPr>
                                  <w:tcW w:w="327" w:type="dxa"/>
                                  <w:tcBorders>
                                    <w:top w:val="dotted" w:color="878787" w:sz="4" w:space="0"/>
                                    <w:bottom w:val="dotted" w:color="878787" w:sz="4" w:space="0"/>
                                  </w:tcBorders>
                                </w:tcPr>
                                <w:p>
                                  <w:pPr>
                                    <w:pStyle w:val="13"/>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13"/>
                                    <w:spacing w:before="98"/>
                                    <w:ind w:left="90"/>
                                    <w:rPr>
                                      <w:sz w:val="14"/>
                                    </w:rPr>
                                  </w:pPr>
                                  <w:r>
                                    <w:rPr>
                                      <w:sz w:val="14"/>
                                    </w:rPr>
                                    <w:t>不会燃烧。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9"/>
                                    <w:ind w:left="59"/>
                                    <w:rPr>
                                      <w:sz w:val="14"/>
                                    </w:rPr>
                                  </w:pPr>
                                  <w:r>
                                    <w:drawing>
                                      <wp:inline distT="0" distB="0" distL="0" distR="0">
                                        <wp:extent cx="75565" cy="7620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10" cstate="print"/>
                                                <a:stretch>
                                                  <a:fillRect/>
                                                </a:stretch>
                                              </pic:blipFill>
                                              <pic:spPr>
                                                <a:xfrm>
                                                  <a:off x="0" y="0"/>
                                                  <a:ext cx="76199" cy="76200"/>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反应活性</w:t>
                                  </w:r>
                                </w:p>
                              </w:tc>
                              <w:tc>
                                <w:tcPr>
                                  <w:tcW w:w="327" w:type="dxa"/>
                                  <w:tcBorders>
                                    <w:top w:val="dotted" w:color="878787" w:sz="4" w:space="0"/>
                                    <w:bottom w:val="dotted" w:color="878787" w:sz="4" w:space="0"/>
                                  </w:tcBorders>
                                </w:tcPr>
                                <w:p>
                                  <w:pPr>
                                    <w:pStyle w:val="13"/>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13"/>
                                    <w:spacing w:before="98"/>
                                    <w:ind w:left="90"/>
                                    <w:rPr>
                                      <w:sz w:val="14"/>
                                    </w:rPr>
                                  </w:pPr>
                                  <w:r>
                                    <w:rPr>
                                      <w:sz w:val="14"/>
                                    </w:rPr>
                                    <w:t>通常情况下稳定，即使暴露于明火中也不反应，并且不与水反应。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8"/>
                                    <w:ind w:left="377"/>
                                    <w:rPr>
                                      <w:sz w:val="14"/>
                                    </w:rPr>
                                  </w:pPr>
                                  <w:r>
                                    <w:rPr>
                                      <w:sz w:val="14"/>
                                    </w:rPr>
                                    <w:t>特殊危害</w:t>
                                  </w:r>
                                </w:p>
                              </w:tc>
                              <w:tc>
                                <w:tcPr>
                                  <w:tcW w:w="327" w:type="dxa"/>
                                  <w:tcBorders>
                                    <w:top w:val="dotted" w:color="878787" w:sz="4" w:space="0"/>
                                    <w:bottom w:val="dotted" w:color="878787" w:sz="4" w:space="0"/>
                                  </w:tcBorders>
                                </w:tcPr>
                                <w:p>
                                  <w:pPr>
                                    <w:pStyle w:val="13"/>
                                    <w:rPr>
                                      <w:rFonts w:ascii="Times New Roman"/>
                                      <w:sz w:val="14"/>
                                    </w:rPr>
                                  </w:pPr>
                                </w:p>
                              </w:tc>
                              <w:tc>
                                <w:tcPr>
                                  <w:tcW w:w="5997" w:type="dxa"/>
                                  <w:tcBorders>
                                    <w:top w:val="dotted" w:color="878787" w:sz="4" w:space="0"/>
                                    <w:bottom w:val="dotted" w:color="878787" w:sz="4" w:space="0"/>
                                  </w:tcBorders>
                                </w:tcPr>
                                <w:p>
                                  <w:pPr>
                                    <w:pStyle w:val="13"/>
                                    <w:rPr>
                                      <w:rFonts w:ascii="Times New Roman"/>
                                      <w:sz w:val="14"/>
                                    </w:rPr>
                                  </w:pPr>
                                </w:p>
                              </w:tc>
                            </w:tr>
                          </w:tbl>
                          <w:p>
                            <w:pPr>
                              <w:pStyle w:val="7"/>
                            </w:pPr>
                          </w:p>
                        </w:txbxContent>
                      </wps:txbx>
                      <wps:bodyPr lIns="0" tIns="0" rIns="0" bIns="0" upright="1"/>
                    </wps:wsp>
                  </a:graphicData>
                </a:graphic>
              </wp:anchor>
            </w:drawing>
          </mc:Choice>
          <mc:Fallback>
            <w:pict>
              <v:shape id="文本框 13" o:spid="_x0000_s1026" o:spt="202" type="#_x0000_t202" style="position:absolute;left:0pt;margin-left:154.1pt;margin-top:14.15pt;height:72.1pt;width:371.05pt;mso-position-horizontal-relative:page;mso-wrap-distance-bottom:0pt;mso-wrap-distance-top:0pt;z-index:-251658240;mso-width-relative:page;mso-height-relative:page;" filled="f" stroked="f" coordsize="21600,21600" o:gfxdata="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nyfgY2QAAAAsBAAAPAAAA&#10;AAAAAAEAIAAAACIAAABkcnMvZG93bnJldi54bWxQSwECFAAUAAAACACHTuJAjxjSHaIBAAAlAwAA&#10;DgAAAAAAAAABACAAAAAoAQAAZHJzL2Uyb0RvYy54bWxQSwUGAAAAAAYABgBZAQAAPAUAAAAA&#10;">
                <v:fill on="f" focussize="0,0"/>
                <v:stroke on="f"/>
                <v:imagedata o:title=""/>
                <o:lock v:ext="edit" aspectratio="f"/>
                <v:textbox inset="0mm,0mm,0mm,0mm">
                  <w:txbxContent>
                    <w:tbl>
                      <w:tblPr>
                        <w:tblStyle w:val="9"/>
                        <w:tblW w:w="741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4"/>
                        <w:gridCol w:w="327"/>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1094" w:type="dxa"/>
                            <w:tcBorders>
                              <w:bottom w:val="dotted" w:color="878787" w:sz="4" w:space="0"/>
                            </w:tcBorders>
                          </w:tcPr>
                          <w:p>
                            <w:pPr>
                              <w:pStyle w:val="13"/>
                              <w:spacing w:line="163" w:lineRule="exact"/>
                              <w:ind w:left="59"/>
                              <w:rPr>
                                <w:sz w:val="14"/>
                              </w:rPr>
                            </w:pPr>
                            <w:r>
                              <w:drawing>
                                <wp:inline distT="0" distB="0" distL="0" distR="0">
                                  <wp:extent cx="75565" cy="7556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8"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健康危害</w:t>
                            </w:r>
                          </w:p>
                        </w:tc>
                        <w:tc>
                          <w:tcPr>
                            <w:tcW w:w="327" w:type="dxa"/>
                            <w:tcBorders>
                              <w:bottom w:val="dotted" w:color="878787" w:sz="4" w:space="0"/>
                            </w:tcBorders>
                          </w:tcPr>
                          <w:p>
                            <w:pPr>
                              <w:pStyle w:val="13"/>
                              <w:spacing w:line="157" w:lineRule="exact"/>
                              <w:ind w:right="86"/>
                              <w:jc w:val="right"/>
                              <w:rPr>
                                <w:rFonts w:ascii="Arial"/>
                                <w:sz w:val="16"/>
                              </w:rPr>
                            </w:pPr>
                            <w:r>
                              <w:rPr>
                                <w:rFonts w:ascii="Arial"/>
                                <w:w w:val="88"/>
                                <w:sz w:val="16"/>
                              </w:rPr>
                              <w:t>2</w:t>
                            </w:r>
                          </w:p>
                        </w:tc>
                        <w:tc>
                          <w:tcPr>
                            <w:tcW w:w="5997" w:type="dxa"/>
                            <w:tcBorders>
                              <w:bottom w:val="dotted" w:color="878787" w:sz="4" w:space="0"/>
                            </w:tcBorders>
                          </w:tcPr>
                          <w:p>
                            <w:pPr>
                              <w:pStyle w:val="13"/>
                              <w:spacing w:line="163" w:lineRule="exact"/>
                              <w:ind w:left="90"/>
                              <w:rPr>
                                <w:sz w:val="14"/>
                              </w:rPr>
                            </w:pPr>
                            <w:r>
                              <w:rPr>
                                <w:sz w:val="14"/>
                              </w:rPr>
                              <w:t>高浓度或持续性暴露可能导致暂时失去行为能力或可能造成持续性伤害。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8"/>
                              <w:ind w:left="59"/>
                              <w:rPr>
                                <w:sz w:val="14"/>
                              </w:rPr>
                            </w:pPr>
                            <w:r>
                              <w:drawing>
                                <wp:inline distT="0" distB="0" distL="0" distR="0">
                                  <wp:extent cx="75565" cy="7556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9"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可燃性</w:t>
                            </w:r>
                          </w:p>
                        </w:tc>
                        <w:tc>
                          <w:tcPr>
                            <w:tcW w:w="327" w:type="dxa"/>
                            <w:tcBorders>
                              <w:top w:val="dotted" w:color="878787" w:sz="4" w:space="0"/>
                              <w:bottom w:val="dotted" w:color="878787" w:sz="4" w:space="0"/>
                            </w:tcBorders>
                          </w:tcPr>
                          <w:p>
                            <w:pPr>
                              <w:pStyle w:val="13"/>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13"/>
                              <w:spacing w:before="98"/>
                              <w:ind w:left="90"/>
                              <w:rPr>
                                <w:sz w:val="14"/>
                              </w:rPr>
                            </w:pPr>
                            <w:r>
                              <w:rPr>
                                <w:sz w:val="14"/>
                              </w:rPr>
                              <w:t>不会燃烧。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9"/>
                              <w:ind w:left="59"/>
                              <w:rPr>
                                <w:sz w:val="14"/>
                              </w:rPr>
                            </w:pPr>
                            <w:r>
                              <w:drawing>
                                <wp:inline distT="0" distB="0" distL="0" distR="0">
                                  <wp:extent cx="75565" cy="7620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10" cstate="print"/>
                                          <a:stretch>
                                            <a:fillRect/>
                                          </a:stretch>
                                        </pic:blipFill>
                                        <pic:spPr>
                                          <a:xfrm>
                                            <a:off x="0" y="0"/>
                                            <a:ext cx="76199" cy="76200"/>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反应活性</w:t>
                            </w:r>
                          </w:p>
                        </w:tc>
                        <w:tc>
                          <w:tcPr>
                            <w:tcW w:w="327" w:type="dxa"/>
                            <w:tcBorders>
                              <w:top w:val="dotted" w:color="878787" w:sz="4" w:space="0"/>
                              <w:bottom w:val="dotted" w:color="878787" w:sz="4" w:space="0"/>
                            </w:tcBorders>
                          </w:tcPr>
                          <w:p>
                            <w:pPr>
                              <w:pStyle w:val="13"/>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13"/>
                              <w:spacing w:before="98"/>
                              <w:ind w:left="90"/>
                              <w:rPr>
                                <w:sz w:val="14"/>
                              </w:rPr>
                            </w:pPr>
                            <w:r>
                              <w:rPr>
                                <w:sz w:val="14"/>
                              </w:rPr>
                              <w:t>通常情况下稳定，即使暴露于明火中也不反应，并且不与水反应。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13"/>
                              <w:spacing w:before="98"/>
                              <w:ind w:left="377"/>
                              <w:rPr>
                                <w:sz w:val="14"/>
                              </w:rPr>
                            </w:pPr>
                            <w:r>
                              <w:rPr>
                                <w:sz w:val="14"/>
                              </w:rPr>
                              <w:t>特殊危害</w:t>
                            </w:r>
                          </w:p>
                        </w:tc>
                        <w:tc>
                          <w:tcPr>
                            <w:tcW w:w="327" w:type="dxa"/>
                            <w:tcBorders>
                              <w:top w:val="dotted" w:color="878787" w:sz="4" w:space="0"/>
                              <w:bottom w:val="dotted" w:color="878787" w:sz="4" w:space="0"/>
                            </w:tcBorders>
                          </w:tcPr>
                          <w:p>
                            <w:pPr>
                              <w:pStyle w:val="13"/>
                              <w:rPr>
                                <w:rFonts w:ascii="Times New Roman"/>
                                <w:sz w:val="14"/>
                              </w:rPr>
                            </w:pPr>
                          </w:p>
                        </w:tc>
                        <w:tc>
                          <w:tcPr>
                            <w:tcW w:w="5997" w:type="dxa"/>
                            <w:tcBorders>
                              <w:top w:val="dotted" w:color="878787" w:sz="4" w:space="0"/>
                              <w:bottom w:val="dotted" w:color="878787" w:sz="4" w:space="0"/>
                            </w:tcBorders>
                          </w:tcPr>
                          <w:p>
                            <w:pPr>
                              <w:pStyle w:val="13"/>
                              <w:rPr>
                                <w:rFonts w:ascii="Times New Roman"/>
                                <w:sz w:val="14"/>
                              </w:rPr>
                            </w:pPr>
                          </w:p>
                        </w:tc>
                      </w:tr>
                    </w:tbl>
                    <w:p>
                      <w:pPr>
                        <w:pStyle w:val="7"/>
                      </w:pPr>
                    </w:p>
                  </w:txbxContent>
                </v:textbox>
                <w10:wrap type="topAndBottom"/>
              </v:shape>
            </w:pict>
          </mc:Fallback>
        </mc:AlternateContent>
      </w:r>
    </w:p>
    <w:p>
      <w:pPr>
        <w:pStyle w:val="7"/>
        <w:spacing w:before="5"/>
        <w:rPr>
          <w:rFonts w:ascii="Arial"/>
          <w:b/>
          <w:sz w:val="25"/>
        </w:rPr>
      </w:pPr>
    </w:p>
    <w:p>
      <w:pPr>
        <w:spacing w:before="0"/>
        <w:ind w:left="114" w:right="0" w:firstLine="0"/>
        <w:jc w:val="center"/>
        <w:rPr>
          <w:rFonts w:hint="eastAsia" w:asciiTheme="minorEastAsia" w:hAnsiTheme="minorEastAsia" w:eastAsiaTheme="minorEastAsia" w:cstheme="minorEastAsia"/>
          <w:sz w:val="24"/>
          <w:szCs w:val="24"/>
        </w:rPr>
      </w:pPr>
      <w:r>
        <w:rPr>
          <w:rFonts w:hint="eastAsia" w:ascii="Times New Roman" w:hAnsi="Times New Roman" w:eastAsia="黑体" w:cs="Times New Roman"/>
          <w:sz w:val="32"/>
          <w:szCs w:val="32"/>
          <w:lang w:val="en-US" w:eastAsia="zh-CN" w:bidi="zh-CN"/>
        </w:rPr>
        <mc:AlternateContent>
          <mc:Choice Requires="wps">
            <w:drawing>
              <wp:anchor distT="0" distB="0" distL="114300" distR="114300" simplePos="0" relativeHeight="251144192" behindDoc="1" locked="0" layoutInCell="1" allowOverlap="1">
                <wp:simplePos x="0" y="0"/>
                <wp:positionH relativeFrom="page">
                  <wp:posOffset>1995170</wp:posOffset>
                </wp:positionH>
                <wp:positionV relativeFrom="paragraph">
                  <wp:posOffset>-507365</wp:posOffset>
                </wp:positionV>
                <wp:extent cx="76200" cy="76200"/>
                <wp:effectExtent l="0" t="0" r="0" b="0"/>
                <wp:wrapNone/>
                <wp:docPr id="4" name="任意多边形 15"/>
                <wp:cNvGraphicFramePr/>
                <a:graphic xmlns:a="http://schemas.openxmlformats.org/drawingml/2006/main">
                  <a:graphicData uri="http://schemas.microsoft.com/office/word/2010/wordprocessingShape">
                    <wps:wsp>
                      <wps:cNvSpPr/>
                      <wps:spPr>
                        <a:xfrm>
                          <a:off x="0" y="0"/>
                          <a:ext cx="76200" cy="76200"/>
                        </a:xfrm>
                        <a:custGeom>
                          <a:avLst/>
                          <a:gdLst/>
                          <a:ahLst/>
                          <a:cxnLst/>
                          <a:pathLst>
                            <a:path w="120" h="120">
                              <a:moveTo>
                                <a:pt x="120" y="0"/>
                              </a:moveTo>
                              <a:lnTo>
                                <a:pt x="110" y="0"/>
                              </a:lnTo>
                              <a:lnTo>
                                <a:pt x="110" y="10"/>
                              </a:lnTo>
                              <a:lnTo>
                                <a:pt x="110" y="109"/>
                              </a:lnTo>
                              <a:lnTo>
                                <a:pt x="10" y="109"/>
                              </a:lnTo>
                              <a:lnTo>
                                <a:pt x="10" y="10"/>
                              </a:lnTo>
                              <a:lnTo>
                                <a:pt x="110" y="10"/>
                              </a:lnTo>
                              <a:lnTo>
                                <a:pt x="110" y="0"/>
                              </a:lnTo>
                              <a:lnTo>
                                <a:pt x="10" y="0"/>
                              </a:lnTo>
                              <a:lnTo>
                                <a:pt x="0" y="0"/>
                              </a:lnTo>
                              <a:lnTo>
                                <a:pt x="0" y="10"/>
                              </a:lnTo>
                              <a:lnTo>
                                <a:pt x="0" y="109"/>
                              </a:lnTo>
                              <a:lnTo>
                                <a:pt x="0" y="119"/>
                              </a:lnTo>
                              <a:lnTo>
                                <a:pt x="10" y="119"/>
                              </a:lnTo>
                              <a:lnTo>
                                <a:pt x="110" y="119"/>
                              </a:lnTo>
                              <a:lnTo>
                                <a:pt x="120" y="119"/>
                              </a:lnTo>
                              <a:lnTo>
                                <a:pt x="120" y="109"/>
                              </a:lnTo>
                              <a:lnTo>
                                <a:pt x="120" y="10"/>
                              </a:lnTo>
                              <a:lnTo>
                                <a:pt x="120" y="0"/>
                              </a:lnTo>
                            </a:path>
                          </a:pathLst>
                        </a:custGeom>
                        <a:solidFill>
                          <a:srgbClr val="333333"/>
                        </a:solidFill>
                        <a:ln>
                          <a:noFill/>
                        </a:ln>
                      </wps:spPr>
                      <wps:bodyPr upright="1"/>
                    </wps:wsp>
                  </a:graphicData>
                </a:graphic>
              </wp:anchor>
            </w:drawing>
          </mc:Choice>
          <mc:Fallback>
            <w:pict>
              <v:shape id="任意多边形 15" o:spid="_x0000_s1026" o:spt="100" style="position:absolute;left:0pt;margin-left:157.1pt;margin-top:-39.95pt;height:6pt;width:6pt;mso-position-horizontal-relative:page;z-index:-252172288;mso-width-relative:page;mso-height-relative:page;" fillcolor="#333333" filled="t" stroked="f" coordsize="120,120" o:gfxdata="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cx&#10;G1HZAAAACwEAAA8AAAAAAAAAAQAgAAAAIgAAAGRycy9kb3ducmV2LnhtbFBLAQIUABQAAAAIAIdO&#10;4kDFs50mIgIAAEIGAAAOAAAAAAAAAAEAIAAAACgBAABkcnMvZTJvRG9jLnhtbFBLBQYAAAAABgAG&#10;AFkBAAC8BQAAAAA=&#10;" path="m120,0l110,0,110,10,110,109,10,109,10,10,110,10,110,0,10,0,0,0,0,10,0,109,0,119,10,119,110,119,120,119,120,109,120,10,120,0e">
                <v:fill on="t" focussize="0,0"/>
                <v:stroke on="f"/>
                <v:imagedata o:title=""/>
                <o:lock v:ext="edit" aspectratio="f"/>
              </v:shape>
            </w:pict>
          </mc:Fallback>
        </mc:AlternateContent>
      </w:r>
      <w:r>
        <w:rPr>
          <w:rFonts w:hint="eastAsia" w:ascii="Times New Roman" w:hAnsi="Times New Roman" w:eastAsia="黑体" w:cs="Times New Roman"/>
          <w:sz w:val="32"/>
          <w:szCs w:val="32"/>
          <w:lang w:val="en-US"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无特别的环境预防要求。</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丢弃处理请参阅第13节。</w:t>
      </w: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在有粉尘生成的地方,提供合适的排风设备。有关预防措施，请参见章节2.2。</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安全储存的条件,包括任何不兼容性</w:t>
      </w:r>
    </w:p>
    <w:p>
      <w:pPr>
        <w:pStyle w:val="7"/>
        <w:spacing w:before="137" w:line="360" w:lineRule="auto"/>
        <w:rPr>
          <w:rFonts w:hint="eastAsia" w:asciiTheme="minorEastAsia" w:hAnsiTheme="minorEastAsia" w:eastAsiaTheme="minorEastAsia" w:cstheme="minorEastAsia"/>
          <w:sz w:val="24"/>
          <w:szCs w:val="24"/>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贮存在阴凉处。 使容器保持密闭，储存在干燥通风处。</w:t>
      </w:r>
    </w:p>
    <w:p>
      <w:pPr>
        <w:pStyle w:val="7"/>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rPr>
      </w:pPr>
      <w:r>
        <w:rPr>
          <w:rFonts w:hint="eastAsia" w:asciiTheme="minorEastAsia" w:hAnsiTheme="minorEastAsia" w:eastAsiaTheme="minorEastAsia" w:cstheme="minorEastAsia"/>
          <w:b/>
          <w:bCs/>
          <w:color w:val="000000" w:themeColor="text1"/>
          <w:sz w:val="18"/>
          <w:szCs w:val="18"/>
        </w:rPr>
        <w:t>环境暴露的控制</w:t>
      </w:r>
    </w:p>
    <w:p>
      <w:pPr>
        <w:spacing w:before="0" w:line="360" w:lineRule="auto"/>
        <w:ind w:right="614"/>
        <w:jc w:val="left"/>
        <w:rPr>
          <w:rFonts w:hint="eastAsia" w:asciiTheme="minorEastAsia" w:hAnsiTheme="minorEastAsia" w:eastAsiaTheme="minorEastAsia" w:cstheme="minorEastAsia"/>
          <w:sz w:val="18"/>
          <w:szCs w:val="18"/>
          <w:lang w:val="en-US" w:eastAsia="zh-CN" w:bidi="zh-CN"/>
        </w:rPr>
      </w:pPr>
      <w:r>
        <w:rPr>
          <w:rFonts w:hint="eastAsia" w:asciiTheme="minorEastAsia" w:hAnsiTheme="minorEastAsia" w:eastAsiaTheme="minorEastAsia" w:cstheme="minorEastAsia"/>
          <w:sz w:val="18"/>
          <w:szCs w:val="18"/>
          <w:lang w:val="en-US" w:eastAsia="zh-CN" w:bidi="zh-CN"/>
        </w:rPr>
        <w:t>无特别的环境预防要求。</w:t>
      </w:r>
    </w:p>
    <w:p>
      <w:pPr>
        <w:pStyle w:val="7"/>
        <w:spacing w:line="360" w:lineRule="auto"/>
        <w:rPr>
          <w:rFonts w:hint="eastAsia" w:asciiTheme="minorEastAsia" w:hAnsiTheme="minorEastAsia" w:eastAsiaTheme="minorEastAsia" w:cstheme="minorEastAsia"/>
          <w:sz w:val="24"/>
          <w:szCs w:val="24"/>
        </w:rPr>
      </w:pPr>
    </w:p>
    <w:p>
      <w:pPr>
        <w:pStyle w:val="7"/>
        <w:spacing w:before="3"/>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形状：固体</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熔点/熔点范围：209-210℃-lit.</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rPr>
        <w:sectPr>
          <w:type w:val="continuous"/>
          <w:pgSz w:w="11900" w:h="16840"/>
          <w:pgMar w:top="1440" w:right="1800" w:bottom="1440" w:left="1800" w:header="0" w:footer="660" w:gutter="0"/>
        </w:sectPr>
      </w:pPr>
      <w:r>
        <w:rPr>
          <w:rFonts w:hint="eastAsia" w:asciiTheme="minorEastAsia" w:hAnsiTheme="minorEastAsia" w:eastAsiaTheme="minorEastAsia" w:cstheme="minorEastAsia"/>
          <w:sz w:val="21"/>
          <w:szCs w:val="21"/>
        </w:rPr>
        <w:t>无数据资料</w:t>
      </w:r>
    </w:p>
    <w:p>
      <w:pPr>
        <w:pStyle w:val="2"/>
        <w:ind w:left="0" w:leftChars="0" w:firstLine="0" w:firstLineChars="0"/>
        <w:rPr>
          <w:color w:val="333333"/>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line="360" w:lineRule="auto"/>
        <w:rPr>
          <w:rFonts w:hint="eastAsia" w:asciiTheme="minorEastAsia" w:hAnsiTheme="minorEastAsia" w:eastAsiaTheme="minorEastAsia" w:cstheme="minorEastAsia"/>
          <w:sz w:val="24"/>
          <w:szCs w:val="24"/>
          <w:lang w:eastAsia="zh-CN"/>
        </w:rPr>
        <w:sectPr>
          <w:type w:val="continuous"/>
          <w:pgSz w:w="11900" w:h="16840"/>
          <w:pgMar w:top="1440" w:right="1800" w:bottom="1440" w:left="1800" w:header="720" w:footer="720" w:gutter="0"/>
        </w:sect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節滅火措施</w:t>
      </w:r>
    </w:p>
    <w:p>
      <w:pPr>
        <w:pStyle w:val="7"/>
        <w:rPr>
          <w:rFonts w:ascii="Arial"/>
          <w:sz w:val="16"/>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pStyle w:val="7"/>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en-US" w:bidi="en-US"/>
        </w:rPr>
        <w:t>据我们所知，此化学，物理和毒性性质尚未经完整的研究。</w:t>
      </w:r>
    </w:p>
    <w:p>
      <w:pPr>
        <w:pStyle w:val="7"/>
        <w:rPr>
          <w:rFonts w:hint="eastAsia" w:asciiTheme="minorEastAsia" w:hAnsiTheme="minorEastAsia" w:eastAsiaTheme="minorEastAsia" w:cstheme="minorEastAsia"/>
          <w:b w:val="0"/>
          <w:bCs w:val="0"/>
          <w:sz w:val="21"/>
          <w:szCs w:val="21"/>
          <w:lang w:val="en-US" w:eastAsia="zh-CN" w:bidi="en-US"/>
        </w:rPr>
      </w:pPr>
    </w:p>
    <w:p>
      <w:pPr>
        <w:pStyle w:val="7"/>
        <w:spacing w:before="8"/>
        <w:rPr>
          <w:sz w:val="20"/>
        </w:rPr>
      </w:pP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pStyle w:val="7"/>
        <w:spacing w:line="360" w:lineRule="auto"/>
        <w:rPr>
          <w:rFonts w:hint="eastAsia" w:asciiTheme="minorEastAsia" w:hAnsiTheme="minorEastAsia" w:eastAsiaTheme="minorEastAsia" w:cstheme="minorEastAsia"/>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line="360" w:lineRule="auto"/>
        <w:ind w:right="0"/>
        <w:jc w:val="left"/>
        <w:rPr>
          <w:rFonts w:hint="default" w:asciiTheme="minorEastAsia" w:hAnsiTheme="minorEastAsia" w:eastAsiaTheme="minorEastAsia" w:cstheme="minorEastAsia"/>
          <w:color w:val="333333"/>
          <w:sz w:val="24"/>
          <w:szCs w:val="24"/>
          <w:lang w:val="en-US" w:eastAsia="zh-CN"/>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default" w:asciiTheme="minorEastAsia" w:hAnsiTheme="minorEastAsia" w:eastAsiaTheme="minorEastAsia" w:cstheme="minorEastAsia"/>
          <w:b/>
          <w:bCs/>
          <w:w w:val="95"/>
          <w:sz w:val="24"/>
          <w:szCs w:val="24"/>
          <w:lang w:val="en-US" w:eastAsia="en-US"/>
        </w:rPr>
      </w:pPr>
      <w:r>
        <w:rPr>
          <w:rFonts w:hint="eastAsia" w:asciiTheme="minorEastAsia" w:hAnsiTheme="minorEastAsia" w:eastAsiaTheme="minorEastAsia" w:cstheme="minorEastAsia"/>
          <w:b/>
          <w:bCs/>
          <w:w w:val="95"/>
          <w:sz w:val="24"/>
          <w:szCs w:val="24"/>
          <w:lang w:val="en-US" w:eastAsia="zh-CN"/>
        </w:rPr>
        <w:t>其他规定</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zh-CN" w:eastAsia="zh-CN" w:bidi="zh-CN"/>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w:t>
      </w:r>
      <w:r>
        <w:rPr>
          <w:rFonts w:hint="eastAsia" w:asciiTheme="minorAscii" w:hAnsiTheme="minorEastAsia" w:eastAsiaTheme="minorEastAsia" w:cstheme="minorEastAsia"/>
          <w:sz w:val="21"/>
          <w:szCs w:val="21"/>
          <w:lang w:val="zh-CN" w:eastAsia="zh-CN" w:bidi="zh-CN"/>
        </w:rPr>
        <w:fldChar w:fldCharType="begin"/>
      </w:r>
      <w:r>
        <w:rPr>
          <w:rFonts w:hint="eastAsia" w:asciiTheme="minorAscii" w:hAnsiTheme="minorEastAsia" w:eastAsiaTheme="minorEastAsia" w:cstheme="minorEastAsia"/>
          <w:sz w:val="21"/>
          <w:szCs w:val="21"/>
          <w:lang w:val="zh-CN" w:eastAsia="zh-CN" w:bidi="zh-CN"/>
        </w:rPr>
        <w:instrText xml:space="preserve"> HYPERLINK "http://www.sigmaaldrich.com/" \h </w:instrText>
      </w:r>
      <w:r>
        <w:rPr>
          <w:rFonts w:hint="eastAsia" w:asciiTheme="minorAscii" w:hAnsiTheme="minorEastAsia" w:eastAsiaTheme="minorEastAsia" w:cstheme="minorEastAsia"/>
          <w:sz w:val="21"/>
          <w:szCs w:val="21"/>
          <w:lang w:val="zh-CN" w:eastAsia="zh-CN" w:bidi="zh-CN"/>
        </w:rPr>
        <w:fldChar w:fldCharType="separate"/>
      </w:r>
      <w:r>
        <w:rPr>
          <w:rFonts w:hint="eastAsia" w:asciiTheme="minorAscii" w:hAnsiTheme="minorEastAsia" w:eastAsiaTheme="minorEastAsia" w:cstheme="minorEastAsia"/>
          <w:sz w:val="21"/>
          <w:szCs w:val="21"/>
          <w:lang w:val="zh-CN" w:eastAsia="zh-CN" w:bidi="zh-CN"/>
        </w:rPr>
        <w:t>www.sigmaaldrich.com/</w:t>
      </w:r>
      <w:r>
        <w:rPr>
          <w:rFonts w:hint="eastAsia" w:asciiTheme="minorAscii" w:hAnsiTheme="minorEastAsia" w:eastAsiaTheme="minorEastAsia" w:cstheme="minorEastAsia"/>
          <w:sz w:val="21"/>
          <w:szCs w:val="21"/>
          <w:lang w:val="zh-CN" w:eastAsia="zh-CN" w:bidi="zh-CN"/>
        </w:rPr>
        <w:fldChar w:fldCharType="end"/>
      </w:r>
      <w:r>
        <w:rPr>
          <w:rFonts w:hint="eastAsia" w:asciiTheme="minorAscii" w:hAnsiTheme="minorEastAsia" w:eastAsiaTheme="minorEastAsia" w:cstheme="minorEastAsia"/>
          <w:sz w:val="21"/>
          <w:szCs w:val="21"/>
          <w:lang w:val="zh-CN" w:eastAsia="zh-CN" w:bidi="zh-CN"/>
        </w:rPr>
        <w:t>。</w:t>
      </w:r>
    </w:p>
    <w:p>
      <w:pPr>
        <w:spacing w:before="69" w:line="360" w:lineRule="auto"/>
        <w:ind w:left="114" w:right="0" w:firstLine="0"/>
        <w:jc w:val="left"/>
        <w:rPr>
          <w:rFonts w:hint="eastAsia" w:asciiTheme="minorAscii"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rPr>
        <w:t>【10】</w:t>
      </w:r>
      <w:r>
        <w:rPr>
          <w:rFonts w:hint="eastAsia" w:asciiTheme="minorAscii" w:hAnsiTheme="minorEastAsia" w:eastAsiaTheme="minorEastAsia" w:cstheme="minorEastAsia"/>
          <w:sz w:val="21"/>
          <w:szCs w:val="21"/>
          <w:lang w:val="zh-CN" w:eastAsia="zh-CN" w:bidi="zh-CN"/>
        </w:rPr>
        <w:t>Thermo Fisher</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zh-CN" w:eastAsia="zh-CN" w:bidi="zh-CN"/>
        </w:rPr>
        <w:t>https://fscimage.fishersci.com/。</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其他信息</w:t>
      </w:r>
    </w:p>
    <w:p>
      <w:pPr>
        <w:pStyle w:val="7"/>
        <w:rPr>
          <w:rFonts w:ascii="Microsoft JhengHei"/>
          <w:b/>
          <w:sz w:val="16"/>
        </w:rPr>
      </w:pPr>
    </w:p>
    <w:p>
      <w:pPr>
        <w:pStyle w:val="7"/>
        <w:spacing w:line="201" w:lineRule="auto"/>
        <w:ind w:right="70"/>
      </w:pPr>
      <w:bookmarkStart w:id="2" w:name="_GoBack"/>
      <w:bookmarkEnd w:id="2"/>
    </w:p>
    <w:sectPr>
      <w:pgSz w:w="11900" w:h="16840"/>
      <w:pgMar w:top="1440" w:right="1800" w:bottom="1440" w:left="1800" w:header="0" w:footer="6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5"/>
      </w:rPr>
    </w:pPr>
    <w:r>
      <mc:AlternateContent>
        <mc:Choice Requires="wps">
          <w:drawing>
            <wp:anchor distT="0" distB="0" distL="114300" distR="114300" simplePos="0" relativeHeight="25113190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right="0"/>
                            <w:jc w:val="left"/>
                            <w:rPr>
                              <w:rFonts w:ascii="Arial"/>
                              <w:sz w:val="15"/>
                            </w:rPr>
                          </w:pPr>
                        </w:p>
                      </w:txbxContent>
                    </wps:txbx>
                    <wps:bodyPr lIns="0" tIns="0" rIns="0" bIns="0" upright="1"/>
                  </wps:wsp>
                </a:graphicData>
              </a:graphic>
            </wp:anchor>
          </w:drawing>
        </mc:Choice>
        <mc:Fallback>
          <w:pict>
            <v:shape id="文本框 1025" o:spid="_x0000_s1026" o:spt="202" type="#_x0000_t202" style="position:absolute;left:0pt;margin-left:272.75pt;margin-top:797.95pt;height:9.9pt;width:49.6pt;mso-position-horizontal-relative:page;mso-position-vertical-relative:page;z-index:-25218457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w9W2HbAAAADQEAAA8A&#10;AAAAAAAAAQAgAAAAIgAAAGRycy9kb3ducmV2LnhtbFBLAQIUABQAAAAIAIdO4kAyXShyogEAACcD&#10;AAAOAAAAAAAAAAEAIAAAACoBAABkcnMvZTJvRG9jLnhtbFBLBQYAAAAABgAGAFkBAAA+BQAAAAA=&#10;">
              <v:fill on="f" focussize="0,0"/>
              <v:stroke on="f"/>
              <v:imagedata o:title=""/>
              <o:lock v:ext="edit" aspectratio="f"/>
              <v:textbox inset="0mm,0mm,0mm,0mm">
                <w:txbxContent>
                  <w:p>
                    <w:pPr>
                      <w:spacing w:before="1"/>
                      <w:ind w:right="0"/>
                      <w:jc w:val="left"/>
                      <w:rPr>
                        <w:rFonts w:ascii="Arial"/>
                        <w:sz w:val="15"/>
                      </w:rPr>
                    </w:pPr>
                  </w:p>
                </w:txbxContent>
              </v:textbox>
            </v:shape>
          </w:pict>
        </mc:Fallback>
      </mc:AlternateContent>
    </w:r>
    <w:r>
      <mc:AlternateContent>
        <mc:Choice Requires="wps">
          <w:drawing>
            <wp:anchor distT="0" distB="0" distL="114300" distR="114300" simplePos="0" relativeHeight="25113292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560.3pt;margin-top:797.95pt;height:9.9pt;width:7.95pt;mso-position-horizontal-relative:page;mso-position-vertical-relative:page;z-index:-25218355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GmemdsAAAAPAQAADwAA&#10;AAAAAAABACAAAAAiAAAAZHJzL2Rvd25yZXYueG1sUEsBAhQAFAAAAAgAh07iQLrxIkqhAQAAJwMA&#10;AA4AAAAAAAAAAQAgAAAAKgEAAGRycy9lMm9Eb2MueG1sUEsFBgAAAAAGAAYAWQEAAD0FA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center"/>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137160</wp:posOffset>
          </wp:positionH>
          <wp:positionV relativeFrom="margin">
            <wp:posOffset>-737870</wp:posOffset>
          </wp:positionV>
          <wp:extent cx="933450" cy="657225"/>
          <wp:effectExtent l="0" t="0" r="0" b="9525"/>
          <wp:wrapSquare wrapText="bothSides"/>
          <wp:docPr id="2"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lang w:val="en-US" w:eastAsia="zh-CN"/>
      </w:rPr>
      <w:t xml:space="preserve">  </w:t>
    </w:r>
    <w:r>
      <w:rPr>
        <w:rFonts w:hint="eastAsia"/>
        <w:b/>
        <w:sz w:val="36"/>
        <w:szCs w:val="36"/>
      </w:rPr>
      <w:t>武汉能迈科实业有限公司</w:t>
    </w:r>
  </w:p>
  <w:p>
    <w:pPr>
      <w:pStyle w:val="8"/>
      <w:pBdr>
        <w:bottom w:val="none" w:color="auto" w:sz="0" w:space="0"/>
      </w:pBdr>
      <w:ind w:firstLine="723"/>
      <w:jc w:val="center"/>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665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0">
    <w:name w:val="Default Paragraph Font"/>
    <w:semiHidden/>
    <w:unhideWhenUsed/>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2022-11-21T04:38:00Z</dcterms:created>
  <dc:creator>Administrator</dc:creator>
  <cp:lastModifiedBy>食秘古男吃</cp:lastModifiedBy>
  <dcterms:modified xsi:type="dcterms:W3CDTF">2022-11-21T05:58:52Z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