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21" w:rsidRPr="0001643F" w:rsidRDefault="009D4A4D">
      <w:pPr>
        <w:pStyle w:val="1"/>
      </w:pPr>
      <w:r w:rsidRPr="0001643F">
        <w:rPr>
          <w:rFonts w:hint="eastAsia"/>
        </w:rPr>
        <w:t>中国爆破行业样板工程审查认定管理办法</w:t>
      </w:r>
    </w:p>
    <w:p w:rsidR="00F51A21" w:rsidRPr="0001643F" w:rsidRDefault="00F51A21" w:rsidP="007672D9">
      <w:pPr>
        <w:ind w:firstLine="560"/>
      </w:pPr>
      <w:bookmarkStart w:id="0" w:name="_GoBack"/>
      <w:bookmarkEnd w:id="0"/>
    </w:p>
    <w:p w:rsidR="00F51A21" w:rsidRPr="0001643F" w:rsidRDefault="009D4A4D" w:rsidP="007672D9">
      <w:pPr>
        <w:pStyle w:val="2"/>
        <w:spacing w:before="190" w:after="190"/>
      </w:pPr>
      <w:r w:rsidRPr="0001643F">
        <w:rPr>
          <w:rFonts w:hint="eastAsia"/>
        </w:rPr>
        <w:t>第一章</w:t>
      </w:r>
      <w:r w:rsidRPr="0001643F">
        <w:rPr>
          <w:rFonts w:hint="eastAsia"/>
        </w:rPr>
        <w:t xml:space="preserve">  </w:t>
      </w:r>
      <w:r w:rsidRPr="0001643F">
        <w:rPr>
          <w:rFonts w:hint="eastAsia"/>
        </w:rPr>
        <w:t>总</w:t>
      </w:r>
      <w:r w:rsidRPr="0001643F">
        <w:rPr>
          <w:rFonts w:hint="eastAsia"/>
        </w:rPr>
        <w:t xml:space="preserve">  </w:t>
      </w:r>
      <w:r w:rsidRPr="0001643F">
        <w:rPr>
          <w:rFonts w:hint="eastAsia"/>
        </w:rPr>
        <w:t>则</w:t>
      </w:r>
    </w:p>
    <w:p w:rsidR="00F51A21" w:rsidRPr="0001643F" w:rsidRDefault="009D4A4D">
      <w:pPr>
        <w:numPr>
          <w:ilvl w:val="0"/>
          <w:numId w:val="1"/>
        </w:numPr>
        <w:ind w:firstLineChars="0"/>
      </w:pPr>
      <w:r w:rsidRPr="0001643F">
        <w:rPr>
          <w:rFonts w:hint="eastAsia"/>
        </w:rPr>
        <w:t>为激励爆破企业加强工程质量和安全管理，推动爆破工程技术和管理水平全面提高，争创一流工程，促进我国爆破行业健康可持续发展，制定本办法。</w:t>
      </w:r>
    </w:p>
    <w:p w:rsidR="00F51A21" w:rsidRPr="0001643F" w:rsidRDefault="009D4A4D">
      <w:pPr>
        <w:numPr>
          <w:ilvl w:val="0"/>
          <w:numId w:val="1"/>
        </w:numPr>
        <w:ind w:firstLineChars="0"/>
      </w:pPr>
      <w:r w:rsidRPr="0001643F">
        <w:rPr>
          <w:rFonts w:hint="eastAsia"/>
        </w:rPr>
        <w:t>中国爆破行业样板工程（以下简称“样板工程”）的认定是对爆破工程设计施工的技术、管理水平等方面进行综合验评，坚持</w:t>
      </w:r>
      <w:r w:rsidRPr="0001643F">
        <w:rPr>
          <w:rFonts w:hint="eastAsia"/>
        </w:rPr>
        <w:t xml:space="preserve"> </w:t>
      </w:r>
      <w:r w:rsidRPr="0001643F">
        <w:rPr>
          <w:rFonts w:hint="eastAsia"/>
        </w:rPr>
        <w:t>“公平、公正、公开”的原则。</w:t>
      </w:r>
    </w:p>
    <w:p w:rsidR="00F51A21" w:rsidRPr="0001643F" w:rsidRDefault="009D4A4D">
      <w:pPr>
        <w:numPr>
          <w:ilvl w:val="0"/>
          <w:numId w:val="1"/>
        </w:numPr>
        <w:ind w:firstLineChars="0"/>
      </w:pPr>
      <w:r w:rsidRPr="0001643F">
        <w:rPr>
          <w:rFonts w:hint="eastAsia"/>
        </w:rPr>
        <w:t>样板工程的认定采取培育与认定两种方式。对重大并初步认定满足样板工程条件的项目，中国爆破行业协会组织专家进行施工全程的现场指导，精心培育样板工程；对已竣工验收，且验收时间在近</w:t>
      </w:r>
      <w:r w:rsidRPr="0001643F">
        <w:rPr>
          <w:rFonts w:hint="eastAsia"/>
        </w:rPr>
        <w:t>5</w:t>
      </w:r>
      <w:r w:rsidRPr="0001643F">
        <w:rPr>
          <w:rFonts w:hint="eastAsia"/>
        </w:rPr>
        <w:t>年内的爆破工程项目，可直接申报样板工程认定。</w:t>
      </w:r>
    </w:p>
    <w:p w:rsidR="00F51A21" w:rsidRPr="0001643F" w:rsidRDefault="009D4A4D">
      <w:pPr>
        <w:numPr>
          <w:ilvl w:val="0"/>
          <w:numId w:val="1"/>
        </w:numPr>
        <w:ind w:firstLineChars="0"/>
      </w:pPr>
      <w:r w:rsidRPr="0001643F">
        <w:rPr>
          <w:rFonts w:hint="eastAsia"/>
        </w:rPr>
        <w:t>样板工程的申报认定为每年一次，由中国爆破行业协会负责组织实施。样板工程的选拔培育采取自主申报或专家推荐方式。</w:t>
      </w:r>
    </w:p>
    <w:p w:rsidR="00F51A21" w:rsidRPr="0001643F" w:rsidRDefault="009D4A4D">
      <w:pPr>
        <w:numPr>
          <w:ilvl w:val="0"/>
          <w:numId w:val="1"/>
        </w:numPr>
        <w:ind w:firstLineChars="0"/>
      </w:pPr>
      <w:r w:rsidRPr="0001643F">
        <w:rPr>
          <w:rFonts w:hint="eastAsia"/>
        </w:rPr>
        <w:t>为保证样板工程的先进性，申报样板工程的项目总体水平应达到国内领先。</w:t>
      </w:r>
    </w:p>
    <w:p w:rsidR="00F51A21" w:rsidRPr="0001643F" w:rsidRDefault="009D4A4D">
      <w:pPr>
        <w:numPr>
          <w:ilvl w:val="0"/>
          <w:numId w:val="1"/>
        </w:numPr>
        <w:ind w:firstLineChars="0"/>
      </w:pPr>
      <w:r w:rsidRPr="0001643F">
        <w:rPr>
          <w:rFonts w:hint="eastAsia"/>
        </w:rPr>
        <w:t>凡已参加过样板工程认定的项目，不论是否获得认定，均不得再次申报。</w:t>
      </w:r>
    </w:p>
    <w:p w:rsidR="00F51A21" w:rsidRPr="0001643F" w:rsidRDefault="009D4A4D" w:rsidP="007672D9">
      <w:pPr>
        <w:pStyle w:val="2"/>
        <w:spacing w:before="190" w:after="190"/>
      </w:pPr>
      <w:r w:rsidRPr="0001643F">
        <w:rPr>
          <w:rFonts w:hint="eastAsia"/>
        </w:rPr>
        <w:t>第二章</w:t>
      </w:r>
      <w:r w:rsidRPr="0001643F">
        <w:rPr>
          <w:rFonts w:hint="eastAsia"/>
        </w:rPr>
        <w:t xml:space="preserve">  </w:t>
      </w:r>
      <w:r w:rsidRPr="0001643F">
        <w:rPr>
          <w:rFonts w:hint="eastAsia"/>
        </w:rPr>
        <w:t>认定范围</w:t>
      </w:r>
    </w:p>
    <w:p w:rsidR="00F51A21" w:rsidRPr="0001643F" w:rsidRDefault="009D4A4D">
      <w:pPr>
        <w:numPr>
          <w:ilvl w:val="0"/>
          <w:numId w:val="1"/>
        </w:numPr>
        <w:ind w:firstLineChars="0"/>
      </w:pPr>
      <w:r w:rsidRPr="0001643F">
        <w:rPr>
          <w:rFonts w:hint="eastAsia"/>
        </w:rPr>
        <w:t>样板工程的认定范围</w:t>
      </w:r>
    </w:p>
    <w:p w:rsidR="00F51A21" w:rsidRPr="0001643F" w:rsidRDefault="009D4A4D">
      <w:pPr>
        <w:tabs>
          <w:tab w:val="left" w:pos="0"/>
        </w:tabs>
        <w:ind w:left="544" w:firstLineChars="0" w:firstLine="0"/>
      </w:pPr>
      <w:r w:rsidRPr="0001643F">
        <w:rPr>
          <w:rFonts w:hint="eastAsia"/>
        </w:rPr>
        <w:t>（一）岩土爆破工程（露天爆破、地下爆破、水下爆破）</w:t>
      </w:r>
    </w:p>
    <w:p w:rsidR="00F51A21" w:rsidRPr="0001643F" w:rsidRDefault="009D4A4D">
      <w:pPr>
        <w:tabs>
          <w:tab w:val="left" w:pos="0"/>
        </w:tabs>
        <w:ind w:left="544" w:firstLineChars="0" w:firstLine="0"/>
      </w:pPr>
      <w:r w:rsidRPr="0001643F">
        <w:rPr>
          <w:rFonts w:hint="eastAsia"/>
        </w:rPr>
        <w:lastRenderedPageBreak/>
        <w:t>（二）拆除爆破工程</w:t>
      </w:r>
    </w:p>
    <w:p w:rsidR="00F51A21" w:rsidRPr="0001643F" w:rsidRDefault="009D4A4D">
      <w:pPr>
        <w:tabs>
          <w:tab w:val="left" w:pos="0"/>
        </w:tabs>
        <w:ind w:left="544" w:firstLineChars="0" w:firstLine="0"/>
      </w:pPr>
      <w:r w:rsidRPr="0001643F">
        <w:rPr>
          <w:rFonts w:hint="eastAsia"/>
        </w:rPr>
        <w:t>（三）爆炸加工技术与工程</w:t>
      </w:r>
    </w:p>
    <w:p w:rsidR="00F51A21" w:rsidRPr="0001643F" w:rsidRDefault="009D4A4D">
      <w:pPr>
        <w:tabs>
          <w:tab w:val="left" w:pos="0"/>
        </w:tabs>
        <w:ind w:left="544" w:firstLineChars="0" w:firstLine="0"/>
      </w:pPr>
      <w:r w:rsidRPr="0001643F">
        <w:rPr>
          <w:rFonts w:hint="eastAsia"/>
        </w:rPr>
        <w:t>（四）油气井爆破技术与工程</w:t>
      </w:r>
    </w:p>
    <w:p w:rsidR="00F51A21" w:rsidRPr="0001643F" w:rsidRDefault="009D4A4D">
      <w:pPr>
        <w:tabs>
          <w:tab w:val="left" w:pos="0"/>
        </w:tabs>
        <w:ind w:left="544" w:firstLineChars="0" w:firstLine="0"/>
      </w:pPr>
      <w:r w:rsidRPr="0001643F">
        <w:rPr>
          <w:rFonts w:hint="eastAsia"/>
        </w:rPr>
        <w:t>（五）影视烟花工程</w:t>
      </w:r>
    </w:p>
    <w:p w:rsidR="00F51A21" w:rsidRPr="0001643F" w:rsidRDefault="009D4A4D">
      <w:pPr>
        <w:tabs>
          <w:tab w:val="left" w:pos="0"/>
        </w:tabs>
        <w:ind w:left="544" w:firstLineChars="0" w:firstLine="0"/>
      </w:pPr>
      <w:r w:rsidRPr="0001643F">
        <w:rPr>
          <w:rFonts w:hint="eastAsia"/>
        </w:rPr>
        <w:t>（六）爆破器材应用与装备工程</w:t>
      </w:r>
    </w:p>
    <w:p w:rsidR="00F51A21" w:rsidRPr="0001643F" w:rsidRDefault="009D4A4D">
      <w:pPr>
        <w:numPr>
          <w:ilvl w:val="0"/>
          <w:numId w:val="1"/>
        </w:numPr>
        <w:ind w:firstLineChars="0"/>
      </w:pPr>
      <w:r w:rsidRPr="0001643F">
        <w:rPr>
          <w:rFonts w:hint="eastAsia"/>
        </w:rPr>
        <w:t>获得过中国爆破行业协会科学技术奖的项目，并满足本办法规定者，可直接申报。</w:t>
      </w:r>
    </w:p>
    <w:p w:rsidR="00F51A21" w:rsidRPr="0001643F" w:rsidRDefault="009D4A4D" w:rsidP="007672D9">
      <w:pPr>
        <w:pStyle w:val="2"/>
        <w:spacing w:before="190" w:after="190"/>
      </w:pPr>
      <w:r w:rsidRPr="0001643F">
        <w:rPr>
          <w:rFonts w:hint="eastAsia"/>
        </w:rPr>
        <w:t>第三章</w:t>
      </w:r>
      <w:r w:rsidRPr="0001643F">
        <w:rPr>
          <w:rFonts w:hint="eastAsia"/>
        </w:rPr>
        <w:t xml:space="preserve">  </w:t>
      </w:r>
      <w:r w:rsidRPr="0001643F">
        <w:rPr>
          <w:rFonts w:hint="eastAsia"/>
        </w:rPr>
        <w:t>申报条件</w:t>
      </w:r>
    </w:p>
    <w:p w:rsidR="00F51A21" w:rsidRPr="0001643F" w:rsidRDefault="009D4A4D">
      <w:pPr>
        <w:numPr>
          <w:ilvl w:val="0"/>
          <w:numId w:val="1"/>
        </w:numPr>
        <w:ind w:firstLineChars="0"/>
      </w:pPr>
      <w:r w:rsidRPr="0001643F">
        <w:rPr>
          <w:rFonts w:hint="eastAsia"/>
        </w:rPr>
        <w:t>申报样板工程的项目完成单位应为中国爆破行业协会会员单位。</w:t>
      </w:r>
    </w:p>
    <w:p w:rsidR="00F51A21" w:rsidRPr="0001643F" w:rsidRDefault="009D4A4D">
      <w:pPr>
        <w:numPr>
          <w:ilvl w:val="0"/>
          <w:numId w:val="1"/>
        </w:numPr>
        <w:ind w:firstLineChars="0"/>
      </w:pPr>
      <w:r w:rsidRPr="0001643F">
        <w:rPr>
          <w:rFonts w:hint="eastAsia"/>
        </w:rPr>
        <w:t>申报样板工程应具备以下条件：</w:t>
      </w:r>
      <w:r w:rsidRPr="0001643F">
        <w:rPr>
          <w:rFonts w:hint="eastAsia"/>
        </w:rPr>
        <w:t xml:space="preserve"> </w:t>
      </w:r>
    </w:p>
    <w:p w:rsidR="00F51A21" w:rsidRPr="0001643F" w:rsidRDefault="009D4A4D" w:rsidP="007672D9">
      <w:pPr>
        <w:ind w:firstLine="560"/>
      </w:pPr>
      <w:r w:rsidRPr="0001643F">
        <w:rPr>
          <w:rFonts w:hint="eastAsia"/>
        </w:rPr>
        <w:t>（一）符合国家和行业法定程序，各项审批手续和证明材料齐全。</w:t>
      </w:r>
    </w:p>
    <w:p w:rsidR="00F51A21" w:rsidRPr="0001643F" w:rsidRDefault="009D4A4D" w:rsidP="007672D9">
      <w:pPr>
        <w:ind w:firstLine="560"/>
      </w:pPr>
      <w:r w:rsidRPr="0001643F">
        <w:rPr>
          <w:rFonts w:hint="eastAsia"/>
        </w:rPr>
        <w:t>（二）工程设计和施工科学、先进，符合国家与行业相关标准、规范要求。</w:t>
      </w:r>
    </w:p>
    <w:p w:rsidR="00F51A21" w:rsidRPr="0001643F" w:rsidRDefault="009D4A4D" w:rsidP="007672D9">
      <w:pPr>
        <w:ind w:firstLine="560"/>
      </w:pPr>
      <w:r w:rsidRPr="0001643F">
        <w:rPr>
          <w:rFonts w:hint="eastAsia"/>
        </w:rPr>
        <w:t>（三）拆除爆破工程应完成竣工验收备案；岩土爆破工程完成竣工验收备案后应经过一年运行未发现质量缺陷和质量隐患。</w:t>
      </w:r>
      <w:r w:rsidRPr="0001643F">
        <w:rPr>
          <w:rFonts w:hint="eastAsia"/>
        </w:rPr>
        <w:t xml:space="preserve"> </w:t>
      </w:r>
    </w:p>
    <w:p w:rsidR="00F51A21" w:rsidRPr="0001643F" w:rsidRDefault="009D4A4D" w:rsidP="007672D9">
      <w:pPr>
        <w:ind w:firstLine="560"/>
      </w:pPr>
      <w:r w:rsidRPr="0001643F">
        <w:rPr>
          <w:rFonts w:hint="eastAsia"/>
        </w:rPr>
        <w:t>（四）申报工程项目应符合优质、高效、安全、绿色、环保要求；技术指标先进，经济效益及社会效益良好。</w:t>
      </w:r>
    </w:p>
    <w:p w:rsidR="00F51A21" w:rsidRPr="0001643F" w:rsidRDefault="009D4A4D">
      <w:pPr>
        <w:tabs>
          <w:tab w:val="left" w:pos="0"/>
        </w:tabs>
        <w:ind w:left="544" w:firstLineChars="0" w:firstLine="0"/>
      </w:pPr>
      <w:r w:rsidRPr="0001643F">
        <w:rPr>
          <w:rFonts w:hint="eastAsia"/>
        </w:rPr>
        <w:t>（五）申报单位应没有</w:t>
      </w:r>
      <w:proofErr w:type="gramStart"/>
      <w:r w:rsidRPr="0001643F">
        <w:rPr>
          <w:rFonts w:hint="eastAsia"/>
        </w:rPr>
        <w:t>不</w:t>
      </w:r>
      <w:proofErr w:type="gramEnd"/>
      <w:r w:rsidRPr="0001643F">
        <w:rPr>
          <w:rFonts w:hint="eastAsia"/>
        </w:rPr>
        <w:t>诚信行为。</w:t>
      </w:r>
    </w:p>
    <w:p w:rsidR="00F51A21" w:rsidRPr="0001643F" w:rsidRDefault="009D4A4D">
      <w:pPr>
        <w:numPr>
          <w:ilvl w:val="0"/>
          <w:numId w:val="1"/>
        </w:numPr>
        <w:ind w:firstLineChars="0"/>
      </w:pPr>
      <w:r w:rsidRPr="0001643F">
        <w:rPr>
          <w:rFonts w:hint="eastAsia"/>
        </w:rPr>
        <w:t>申报工程在施工和运行过程中，发生过质量或安全事故及造成社会恶劣影响等其他事件的，不得申报样板工程。</w:t>
      </w:r>
    </w:p>
    <w:p w:rsidR="00F51A21" w:rsidRPr="0001643F" w:rsidRDefault="009D4A4D" w:rsidP="007672D9">
      <w:pPr>
        <w:pStyle w:val="2"/>
        <w:spacing w:before="190" w:after="190"/>
      </w:pPr>
      <w:r w:rsidRPr="0001643F">
        <w:rPr>
          <w:rFonts w:hint="eastAsia"/>
        </w:rPr>
        <w:lastRenderedPageBreak/>
        <w:t>第四章</w:t>
      </w:r>
      <w:r w:rsidRPr="0001643F">
        <w:rPr>
          <w:rFonts w:hint="eastAsia"/>
        </w:rPr>
        <w:t xml:space="preserve">  </w:t>
      </w:r>
      <w:r w:rsidRPr="0001643F">
        <w:rPr>
          <w:rFonts w:hint="eastAsia"/>
        </w:rPr>
        <w:t>申报材料</w:t>
      </w:r>
    </w:p>
    <w:p w:rsidR="00F51A21" w:rsidRPr="0001643F" w:rsidRDefault="009D4A4D">
      <w:pPr>
        <w:numPr>
          <w:ilvl w:val="0"/>
          <w:numId w:val="1"/>
        </w:numPr>
        <w:ind w:firstLineChars="0"/>
      </w:pPr>
      <w:r w:rsidRPr="0001643F">
        <w:rPr>
          <w:rFonts w:hint="eastAsia"/>
        </w:rPr>
        <w:t>申报单位须按要求填写《中国爆破行业样板工程申报书》，装订成册</w:t>
      </w:r>
      <w:r w:rsidRPr="0001643F">
        <w:rPr>
          <w:rFonts w:hint="eastAsia"/>
        </w:rPr>
        <w:t>(</w:t>
      </w:r>
      <w:r w:rsidRPr="0001643F">
        <w:rPr>
          <w:rFonts w:hint="eastAsia"/>
        </w:rPr>
        <w:t>不要封面</w:t>
      </w:r>
      <w:r w:rsidRPr="0001643F">
        <w:rPr>
          <w:rFonts w:hint="eastAsia"/>
        </w:rPr>
        <w:t>)</w:t>
      </w:r>
      <w:r w:rsidRPr="0001643F">
        <w:rPr>
          <w:rFonts w:hint="eastAsia"/>
        </w:rPr>
        <w:t>，一式</w:t>
      </w:r>
      <w:r w:rsidRPr="0001643F">
        <w:rPr>
          <w:rFonts w:hint="eastAsia"/>
        </w:rPr>
        <w:t>1</w:t>
      </w:r>
      <w:r w:rsidRPr="0001643F">
        <w:rPr>
          <w:rFonts w:hint="eastAsia"/>
        </w:rPr>
        <w:t>份，并提供电子版；</w:t>
      </w:r>
    </w:p>
    <w:p w:rsidR="00F51A21" w:rsidRPr="0001643F" w:rsidRDefault="009D4A4D">
      <w:pPr>
        <w:tabs>
          <w:tab w:val="left" w:pos="0"/>
        </w:tabs>
        <w:ind w:left="544" w:firstLineChars="0" w:firstLine="0"/>
      </w:pPr>
      <w:r w:rsidRPr="0001643F">
        <w:rPr>
          <w:rFonts w:hint="eastAsia"/>
        </w:rPr>
        <w:t>申报书的内容和要求：</w:t>
      </w:r>
    </w:p>
    <w:p w:rsidR="00F51A21" w:rsidRPr="0001643F" w:rsidRDefault="009D4A4D" w:rsidP="007672D9">
      <w:pPr>
        <w:ind w:firstLine="560"/>
      </w:pPr>
      <w:r w:rsidRPr="0001643F">
        <w:rPr>
          <w:rFonts w:hint="eastAsia"/>
        </w:rPr>
        <w:t>（一）内容</w:t>
      </w:r>
    </w:p>
    <w:p w:rsidR="00F51A21" w:rsidRPr="0001643F" w:rsidRDefault="009D4A4D" w:rsidP="007672D9">
      <w:pPr>
        <w:ind w:firstLine="560"/>
      </w:pPr>
      <w:r w:rsidRPr="0001643F">
        <w:rPr>
          <w:rFonts w:hint="eastAsia"/>
        </w:rPr>
        <w:t xml:space="preserve">1. </w:t>
      </w:r>
      <w:r w:rsidRPr="0001643F">
        <w:rPr>
          <w:rFonts w:hint="eastAsia"/>
        </w:rPr>
        <w:t>申报工程、申报单位及项目完成相关单位的基本情况；</w:t>
      </w:r>
    </w:p>
    <w:p w:rsidR="00F51A21" w:rsidRPr="0001643F" w:rsidRDefault="009D4A4D" w:rsidP="007672D9">
      <w:pPr>
        <w:ind w:firstLine="560"/>
      </w:pPr>
      <w:r w:rsidRPr="0001643F">
        <w:rPr>
          <w:rFonts w:hint="eastAsia"/>
        </w:rPr>
        <w:t xml:space="preserve">2. </w:t>
      </w:r>
      <w:r w:rsidRPr="0001643F">
        <w:rPr>
          <w:rFonts w:hint="eastAsia"/>
        </w:rPr>
        <w:t>工程立项批复、承包合同及竣工验收备案等资料；</w:t>
      </w:r>
    </w:p>
    <w:p w:rsidR="00F51A21" w:rsidRPr="0001643F" w:rsidRDefault="009D4A4D" w:rsidP="007672D9">
      <w:pPr>
        <w:ind w:firstLine="560"/>
      </w:pPr>
      <w:r w:rsidRPr="0001643F">
        <w:rPr>
          <w:rFonts w:hint="eastAsia"/>
        </w:rPr>
        <w:t xml:space="preserve">3. </w:t>
      </w:r>
      <w:r w:rsidRPr="0001643F">
        <w:rPr>
          <w:rFonts w:hint="eastAsia"/>
        </w:rPr>
        <w:t>反映项目整体水平的主要技术、管理创新内容；</w:t>
      </w:r>
    </w:p>
    <w:p w:rsidR="00F51A21" w:rsidRPr="0001643F" w:rsidRDefault="009D4A4D" w:rsidP="007672D9">
      <w:pPr>
        <w:ind w:firstLine="560"/>
      </w:pPr>
      <w:r w:rsidRPr="0001643F">
        <w:rPr>
          <w:rFonts w:hint="eastAsia"/>
        </w:rPr>
        <w:t xml:space="preserve">4. </w:t>
      </w:r>
      <w:r w:rsidRPr="0001643F">
        <w:rPr>
          <w:rFonts w:hint="eastAsia"/>
        </w:rPr>
        <w:t>围绕工程项目的创新性、先进性等做出的客观评价，如验收意见、</w:t>
      </w:r>
      <w:r w:rsidR="0000076E" w:rsidRPr="0001643F">
        <w:rPr>
          <w:rFonts w:hint="eastAsia"/>
        </w:rPr>
        <w:t>审查</w:t>
      </w:r>
      <w:r w:rsidRPr="0001643F">
        <w:rPr>
          <w:rFonts w:hint="eastAsia"/>
        </w:rPr>
        <w:t>结论等；</w:t>
      </w:r>
    </w:p>
    <w:p w:rsidR="00F51A21" w:rsidRPr="0001643F" w:rsidRDefault="009D4A4D" w:rsidP="007672D9">
      <w:pPr>
        <w:ind w:firstLine="560"/>
      </w:pPr>
      <w:r w:rsidRPr="0001643F">
        <w:rPr>
          <w:rFonts w:hint="eastAsia"/>
        </w:rPr>
        <w:t xml:space="preserve">5. </w:t>
      </w:r>
      <w:r w:rsidRPr="0001643F">
        <w:rPr>
          <w:rFonts w:hint="eastAsia"/>
        </w:rPr>
        <w:t>工程项目所产生的经济效益和社会效益等情况；</w:t>
      </w:r>
    </w:p>
    <w:p w:rsidR="00F51A21" w:rsidRPr="0001643F" w:rsidRDefault="009D4A4D" w:rsidP="007672D9">
      <w:pPr>
        <w:ind w:firstLine="560"/>
      </w:pPr>
      <w:r w:rsidRPr="0001643F">
        <w:rPr>
          <w:rFonts w:hint="eastAsia"/>
        </w:rPr>
        <w:t xml:space="preserve">6. </w:t>
      </w:r>
      <w:r w:rsidRPr="0001643F">
        <w:rPr>
          <w:rFonts w:hint="eastAsia"/>
        </w:rPr>
        <w:t>相关知识产权和获得奖励情况</w:t>
      </w:r>
      <w:r w:rsidR="00442021">
        <w:rPr>
          <w:rFonts w:hint="eastAsia"/>
        </w:rPr>
        <w:t>；</w:t>
      </w:r>
    </w:p>
    <w:p w:rsidR="00F51A21" w:rsidRPr="0001643F" w:rsidRDefault="009D4A4D" w:rsidP="007672D9">
      <w:pPr>
        <w:ind w:firstLine="560"/>
      </w:pPr>
      <w:r w:rsidRPr="0001643F">
        <w:rPr>
          <w:rFonts w:hint="eastAsia"/>
        </w:rPr>
        <w:t xml:space="preserve">7. </w:t>
      </w:r>
      <w:r w:rsidRPr="0001643F">
        <w:rPr>
          <w:rFonts w:hint="eastAsia"/>
        </w:rPr>
        <w:t>能反映工程施工关键节点的彩色照片共</w:t>
      </w:r>
      <w:r w:rsidRPr="0001643F">
        <w:rPr>
          <w:rFonts w:hint="eastAsia"/>
        </w:rPr>
        <w:t>20</w:t>
      </w:r>
      <w:r w:rsidRPr="0001643F">
        <w:rPr>
          <w:rFonts w:hint="eastAsia"/>
        </w:rPr>
        <w:t>张及不少于</w:t>
      </w:r>
      <w:r w:rsidRPr="0001643F">
        <w:rPr>
          <w:rFonts w:hint="eastAsia"/>
        </w:rPr>
        <w:t>10</w:t>
      </w:r>
      <w:r w:rsidRPr="0001643F">
        <w:rPr>
          <w:rFonts w:hint="eastAsia"/>
        </w:rPr>
        <w:t>分钟的工程视频。</w:t>
      </w:r>
    </w:p>
    <w:p w:rsidR="00F51A21" w:rsidRPr="0001643F" w:rsidRDefault="009D4A4D">
      <w:pPr>
        <w:tabs>
          <w:tab w:val="left" w:pos="0"/>
        </w:tabs>
        <w:ind w:left="544" w:firstLineChars="0" w:firstLine="0"/>
      </w:pPr>
      <w:r w:rsidRPr="0001643F">
        <w:rPr>
          <w:rFonts w:hint="eastAsia"/>
        </w:rPr>
        <w:t>（二）要求</w:t>
      </w:r>
    </w:p>
    <w:p w:rsidR="00F51A21" w:rsidRPr="0001643F" w:rsidRDefault="009D4A4D" w:rsidP="007672D9">
      <w:pPr>
        <w:ind w:firstLine="560"/>
      </w:pPr>
      <w:r w:rsidRPr="0001643F">
        <w:rPr>
          <w:rFonts w:hint="eastAsia"/>
        </w:rPr>
        <w:t xml:space="preserve">1. </w:t>
      </w:r>
      <w:r w:rsidRPr="0001643F">
        <w:rPr>
          <w:rFonts w:hint="eastAsia"/>
        </w:rPr>
        <w:t>申报材料中提供的文件、证明材料和印章应清晰，易于辨识；</w:t>
      </w:r>
    </w:p>
    <w:p w:rsidR="00F51A21" w:rsidRPr="0001643F" w:rsidRDefault="009D4A4D" w:rsidP="007672D9">
      <w:pPr>
        <w:ind w:firstLine="560"/>
      </w:pPr>
      <w:r w:rsidRPr="0001643F">
        <w:rPr>
          <w:rFonts w:hint="eastAsia"/>
        </w:rPr>
        <w:t xml:space="preserve">2. </w:t>
      </w:r>
      <w:r w:rsidRPr="0001643F">
        <w:rPr>
          <w:rFonts w:hint="eastAsia"/>
        </w:rPr>
        <w:t>工程视频的内容主要包括施工特点、施工关键技术、施工过程控制与效果及新技术推广应用等情况，要充分反映工程质量过程控制和隐蔽工程的检验情况；</w:t>
      </w:r>
    </w:p>
    <w:p w:rsidR="00F51A21" w:rsidRPr="0001643F" w:rsidRDefault="009D4A4D" w:rsidP="007672D9">
      <w:pPr>
        <w:ind w:firstLine="560"/>
      </w:pPr>
      <w:r w:rsidRPr="0001643F">
        <w:rPr>
          <w:rFonts w:hint="eastAsia"/>
        </w:rPr>
        <w:t xml:space="preserve">3. </w:t>
      </w:r>
      <w:r w:rsidRPr="0001643F">
        <w:rPr>
          <w:rFonts w:hint="eastAsia"/>
        </w:rPr>
        <w:t>申报资料要真实、客观，如有变更应有相应的文字说明和变更文件；</w:t>
      </w:r>
    </w:p>
    <w:p w:rsidR="00F51A21" w:rsidRPr="0001643F" w:rsidRDefault="009D4A4D">
      <w:pPr>
        <w:numPr>
          <w:ilvl w:val="0"/>
          <w:numId w:val="1"/>
        </w:numPr>
        <w:ind w:firstLineChars="0"/>
      </w:pPr>
      <w:r w:rsidRPr="0001643F">
        <w:rPr>
          <w:rFonts w:hint="eastAsia"/>
        </w:rPr>
        <w:t>中国爆破行业协会奖励办公室将对申报材料进行审查，并及时将审查结果告知参评单位。</w:t>
      </w:r>
    </w:p>
    <w:p w:rsidR="00F51A21" w:rsidRPr="0001643F" w:rsidRDefault="009D4A4D" w:rsidP="007672D9">
      <w:pPr>
        <w:pStyle w:val="2"/>
        <w:spacing w:before="190" w:after="190"/>
      </w:pPr>
      <w:r w:rsidRPr="0001643F">
        <w:rPr>
          <w:rFonts w:hint="eastAsia"/>
        </w:rPr>
        <w:lastRenderedPageBreak/>
        <w:t>第五章</w:t>
      </w:r>
      <w:r w:rsidRPr="0001643F">
        <w:rPr>
          <w:rFonts w:hint="eastAsia"/>
        </w:rPr>
        <w:t xml:space="preserve">  </w:t>
      </w:r>
      <w:r w:rsidRPr="0001643F">
        <w:rPr>
          <w:rFonts w:hint="eastAsia"/>
        </w:rPr>
        <w:t>认</w:t>
      </w:r>
      <w:r w:rsidRPr="0001643F">
        <w:rPr>
          <w:rFonts w:hint="eastAsia"/>
        </w:rPr>
        <w:t xml:space="preserve">  </w:t>
      </w:r>
      <w:r w:rsidRPr="0001643F">
        <w:rPr>
          <w:rFonts w:hint="eastAsia"/>
        </w:rPr>
        <w:t>定</w:t>
      </w:r>
    </w:p>
    <w:p w:rsidR="00F51A21" w:rsidRPr="0001643F" w:rsidRDefault="009D4A4D">
      <w:pPr>
        <w:numPr>
          <w:ilvl w:val="0"/>
          <w:numId w:val="1"/>
        </w:numPr>
        <w:ind w:firstLineChars="0"/>
      </w:pPr>
      <w:r w:rsidRPr="0001643F">
        <w:rPr>
          <w:rFonts w:hint="eastAsia"/>
        </w:rPr>
        <w:t>中国爆破行业协会设立中国爆破行业样板工程审查认定委员会，审查认定委员应具有高级技术职称，理论知识扎实和实践经验丰富，并在业内有一定知名度。</w:t>
      </w:r>
    </w:p>
    <w:p w:rsidR="00F51A21" w:rsidRPr="0001643F" w:rsidRDefault="009D4A4D">
      <w:pPr>
        <w:numPr>
          <w:ilvl w:val="0"/>
          <w:numId w:val="1"/>
        </w:numPr>
        <w:ind w:firstLineChars="0"/>
      </w:pPr>
      <w:r w:rsidRPr="0001643F">
        <w:rPr>
          <w:rFonts w:hint="eastAsia"/>
        </w:rPr>
        <w:t>认定委员经会议充分讨论认定后，以无记名投票方式认定出中国爆破行业样板工程，并报中国爆破行业协会审批，出具《中国爆破行业样板工程审批表》。</w:t>
      </w:r>
    </w:p>
    <w:p w:rsidR="00F51A21" w:rsidRPr="0001643F" w:rsidRDefault="009D4A4D">
      <w:pPr>
        <w:numPr>
          <w:ilvl w:val="0"/>
          <w:numId w:val="1"/>
        </w:numPr>
        <w:ind w:firstLineChars="0"/>
      </w:pPr>
      <w:r w:rsidRPr="0001643F">
        <w:rPr>
          <w:rFonts w:hint="eastAsia"/>
        </w:rPr>
        <w:t>对认定出的样板工程在“中国爆破行业协会网”或有关媒体上公示。</w:t>
      </w:r>
    </w:p>
    <w:p w:rsidR="00F51A21" w:rsidRPr="0001643F" w:rsidRDefault="009D4A4D" w:rsidP="007672D9">
      <w:pPr>
        <w:pStyle w:val="2"/>
        <w:spacing w:before="190" w:after="190"/>
      </w:pPr>
      <w:r w:rsidRPr="0001643F">
        <w:rPr>
          <w:rFonts w:hint="eastAsia"/>
        </w:rPr>
        <w:t>第七章</w:t>
      </w:r>
      <w:r w:rsidRPr="0001643F">
        <w:rPr>
          <w:rFonts w:hint="eastAsia"/>
        </w:rPr>
        <w:t xml:space="preserve">  </w:t>
      </w:r>
      <w:r w:rsidRPr="0001643F">
        <w:rPr>
          <w:rFonts w:hint="eastAsia"/>
        </w:rPr>
        <w:t>奖</w:t>
      </w:r>
      <w:r w:rsidRPr="0001643F">
        <w:rPr>
          <w:rFonts w:hint="eastAsia"/>
        </w:rPr>
        <w:t xml:space="preserve">  </w:t>
      </w:r>
      <w:r w:rsidRPr="0001643F">
        <w:rPr>
          <w:rFonts w:hint="eastAsia"/>
        </w:rPr>
        <w:t>罚</w:t>
      </w:r>
    </w:p>
    <w:p w:rsidR="00F51A21" w:rsidRPr="0001643F" w:rsidRDefault="009D4A4D">
      <w:pPr>
        <w:numPr>
          <w:ilvl w:val="0"/>
          <w:numId w:val="1"/>
        </w:numPr>
        <w:ind w:firstLineChars="0"/>
      </w:pPr>
      <w:r w:rsidRPr="0001643F">
        <w:rPr>
          <w:rFonts w:hint="eastAsia"/>
        </w:rPr>
        <w:t>中国爆破行业协会每年召开一次颁奖大会，向荣获样板工程的主要参建单位授予牌匾和证书。</w:t>
      </w:r>
    </w:p>
    <w:p w:rsidR="00F51A21" w:rsidRPr="0001643F" w:rsidRDefault="009D4A4D">
      <w:pPr>
        <w:numPr>
          <w:ilvl w:val="0"/>
          <w:numId w:val="1"/>
        </w:numPr>
        <w:ind w:firstLineChars="0"/>
      </w:pPr>
      <w:r w:rsidRPr="0001643F">
        <w:rPr>
          <w:rFonts w:hint="eastAsia"/>
        </w:rPr>
        <w:t>各单位应如实提供申报资料，不得弄虚作假。对违反者，将收回奖励，并视情节轻重给予批评教育，直至取消以后的申报资格。</w:t>
      </w:r>
    </w:p>
    <w:p w:rsidR="00F51A21" w:rsidRPr="0001643F" w:rsidRDefault="009D4A4D">
      <w:pPr>
        <w:numPr>
          <w:ilvl w:val="0"/>
          <w:numId w:val="1"/>
        </w:numPr>
        <w:ind w:firstLineChars="0"/>
      </w:pPr>
      <w:r w:rsidRPr="0001643F">
        <w:rPr>
          <w:rFonts w:hint="eastAsia"/>
        </w:rPr>
        <w:t>任何单位和个人都不得复制样板工程奖牌和证书。如有违者，将依法追究其法律责任。</w:t>
      </w:r>
    </w:p>
    <w:p w:rsidR="00F51A21" w:rsidRPr="0001643F" w:rsidRDefault="009D4A4D">
      <w:pPr>
        <w:numPr>
          <w:ilvl w:val="0"/>
          <w:numId w:val="1"/>
        </w:numPr>
        <w:ind w:firstLineChars="0"/>
      </w:pPr>
      <w:r w:rsidRPr="0001643F">
        <w:rPr>
          <w:rFonts w:hint="eastAsia"/>
        </w:rPr>
        <w:t>为交流和推广样板工程经验，促进爆破工程质量水平的提高，必要时中国爆破行业协会组织编辑出版样板工程经验汇编、专辑等。</w:t>
      </w:r>
    </w:p>
    <w:p w:rsidR="00F51A21" w:rsidRPr="0001643F" w:rsidRDefault="009D4A4D" w:rsidP="007672D9">
      <w:pPr>
        <w:pStyle w:val="2"/>
        <w:spacing w:before="190" w:after="190"/>
      </w:pPr>
      <w:r w:rsidRPr="0001643F">
        <w:rPr>
          <w:rFonts w:hint="eastAsia"/>
        </w:rPr>
        <w:t>第八章</w:t>
      </w:r>
      <w:r w:rsidRPr="0001643F">
        <w:rPr>
          <w:rFonts w:hint="eastAsia"/>
        </w:rPr>
        <w:t xml:space="preserve">  </w:t>
      </w:r>
      <w:r w:rsidRPr="0001643F">
        <w:rPr>
          <w:rFonts w:hint="eastAsia"/>
        </w:rPr>
        <w:t>认定纪律</w:t>
      </w:r>
    </w:p>
    <w:p w:rsidR="00F51A21" w:rsidRPr="0001643F" w:rsidRDefault="009D4A4D">
      <w:pPr>
        <w:numPr>
          <w:ilvl w:val="0"/>
          <w:numId w:val="1"/>
        </w:numPr>
        <w:ind w:firstLineChars="0"/>
      </w:pPr>
      <w:r w:rsidRPr="0001643F">
        <w:rPr>
          <w:rFonts w:hint="eastAsia"/>
        </w:rPr>
        <w:t>申报单位要坚持实事求是的原则，不弄虚作假。</w:t>
      </w:r>
    </w:p>
    <w:p w:rsidR="00F51A21" w:rsidRPr="0001643F" w:rsidRDefault="009D4A4D">
      <w:pPr>
        <w:numPr>
          <w:ilvl w:val="0"/>
          <w:numId w:val="1"/>
        </w:numPr>
        <w:ind w:firstLineChars="0"/>
      </w:pPr>
      <w:r w:rsidRPr="0001643F">
        <w:rPr>
          <w:rFonts w:hint="eastAsia"/>
        </w:rPr>
        <w:lastRenderedPageBreak/>
        <w:t>复查专家和认定委员会委员要秉公办事，廉洁自律。复查和认定实行回避制度。</w:t>
      </w:r>
    </w:p>
    <w:p w:rsidR="00F51A21" w:rsidRPr="0001643F" w:rsidRDefault="009D4A4D" w:rsidP="007672D9">
      <w:pPr>
        <w:pStyle w:val="2"/>
        <w:spacing w:before="190" w:after="190"/>
      </w:pPr>
      <w:r w:rsidRPr="0001643F">
        <w:rPr>
          <w:rFonts w:hint="eastAsia"/>
        </w:rPr>
        <w:t>第九章</w:t>
      </w:r>
      <w:r w:rsidRPr="0001643F">
        <w:rPr>
          <w:rFonts w:hint="eastAsia"/>
        </w:rPr>
        <w:t xml:space="preserve">  </w:t>
      </w:r>
      <w:r w:rsidRPr="0001643F">
        <w:rPr>
          <w:rFonts w:hint="eastAsia"/>
        </w:rPr>
        <w:t>附</w:t>
      </w:r>
      <w:r w:rsidRPr="0001643F">
        <w:rPr>
          <w:rFonts w:hint="eastAsia"/>
        </w:rPr>
        <w:t xml:space="preserve">  </w:t>
      </w:r>
      <w:r w:rsidRPr="0001643F">
        <w:rPr>
          <w:rFonts w:hint="eastAsia"/>
        </w:rPr>
        <w:t>则</w:t>
      </w:r>
    </w:p>
    <w:p w:rsidR="00F51A21" w:rsidRPr="0001643F" w:rsidRDefault="009D4A4D">
      <w:pPr>
        <w:numPr>
          <w:ilvl w:val="0"/>
          <w:numId w:val="1"/>
        </w:numPr>
        <w:ind w:firstLineChars="0"/>
      </w:pPr>
      <w:r w:rsidRPr="0001643F">
        <w:rPr>
          <w:rFonts w:hint="eastAsia"/>
        </w:rPr>
        <w:t>本办法由中国爆破行业协会负责解释。</w:t>
      </w:r>
    </w:p>
    <w:p w:rsidR="00F51A21" w:rsidRPr="0001643F" w:rsidRDefault="009D4A4D">
      <w:pPr>
        <w:numPr>
          <w:ilvl w:val="0"/>
          <w:numId w:val="1"/>
        </w:numPr>
        <w:ind w:firstLineChars="0"/>
      </w:pPr>
      <w:r w:rsidRPr="0001643F">
        <w:rPr>
          <w:rFonts w:hint="eastAsia"/>
        </w:rPr>
        <w:t>本办法自发布之日起施行。</w:t>
      </w:r>
    </w:p>
    <w:sectPr w:rsidR="00F51A21" w:rsidRPr="0001643F" w:rsidSect="00F51A21">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680"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34" w:rsidRDefault="00282F34" w:rsidP="007672D9">
      <w:pPr>
        <w:spacing w:line="240" w:lineRule="auto"/>
        <w:ind w:firstLine="560"/>
      </w:pPr>
      <w:r>
        <w:separator/>
      </w:r>
    </w:p>
  </w:endnote>
  <w:endnote w:type="continuationSeparator" w:id="0">
    <w:p w:rsidR="00282F34" w:rsidRDefault="00282F34" w:rsidP="007672D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463579">
    <w:pPr>
      <w:pStyle w:val="a6"/>
      <w:ind w:firstLine="360"/>
      <w:jc w:val="center"/>
    </w:pPr>
    <w:r w:rsidRPr="00463579">
      <w:fldChar w:fldCharType="begin"/>
    </w:r>
    <w:r w:rsidR="009D4A4D">
      <w:instrText xml:space="preserve"> PAGE   \* MERGEFORMAT </w:instrText>
    </w:r>
    <w:r w:rsidRPr="00463579">
      <w:fldChar w:fldCharType="separate"/>
    </w:r>
    <w:r w:rsidR="00442021" w:rsidRPr="00442021">
      <w:rPr>
        <w:noProof/>
        <w:lang w:val="zh-CN"/>
      </w:rPr>
      <w:t>1</w:t>
    </w:r>
    <w:r>
      <w:rPr>
        <w:lang w:val="zh-CN"/>
      </w:rPr>
      <w:fldChar w:fldCharType="end"/>
    </w:r>
  </w:p>
  <w:p w:rsidR="00F51A21" w:rsidRDefault="00F51A2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34" w:rsidRDefault="00282F34" w:rsidP="007672D9">
      <w:pPr>
        <w:spacing w:line="240" w:lineRule="auto"/>
        <w:ind w:firstLine="560"/>
      </w:pPr>
      <w:r>
        <w:separator/>
      </w:r>
    </w:p>
  </w:footnote>
  <w:footnote w:type="continuationSeparator" w:id="0">
    <w:p w:rsidR="00282F34" w:rsidRDefault="00282F34" w:rsidP="007672D9">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21" w:rsidRDefault="00F51A2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D0E22"/>
    <w:multiLevelType w:val="singleLevel"/>
    <w:tmpl w:val="E55D0E22"/>
    <w:lvl w:ilvl="0">
      <w:start w:val="1"/>
      <w:numFmt w:val="chineseCounting"/>
      <w:suff w:val="nothing"/>
      <w:lvlText w:val="第%1条  "/>
      <w:lvlJc w:val="left"/>
      <w:pPr>
        <w:tabs>
          <w:tab w:val="left" w:pos="0"/>
        </w:tabs>
        <w:ind w:left="0" w:firstLine="544"/>
      </w:pPr>
      <w:rPr>
        <w:rFonts w:ascii="宋体" w:eastAsia="仿宋_GB2312" w:hAnsi="宋体" w:cs="宋体" w:hint="eastAsia"/>
        <w:b/>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5FE"/>
    <w:rsid w:val="0000076E"/>
    <w:rsid w:val="0001643F"/>
    <w:rsid w:val="000177ED"/>
    <w:rsid w:val="000633E8"/>
    <w:rsid w:val="00074BF6"/>
    <w:rsid w:val="0008097B"/>
    <w:rsid w:val="000E4484"/>
    <w:rsid w:val="000E5DD0"/>
    <w:rsid w:val="001D3BFD"/>
    <w:rsid w:val="00282F34"/>
    <w:rsid w:val="00292BCA"/>
    <w:rsid w:val="002B700B"/>
    <w:rsid w:val="002C6FD9"/>
    <w:rsid w:val="002D5DB9"/>
    <w:rsid w:val="003527C5"/>
    <w:rsid w:val="003A77F2"/>
    <w:rsid w:val="003F0FCD"/>
    <w:rsid w:val="00442021"/>
    <w:rsid w:val="00463579"/>
    <w:rsid w:val="00475FD5"/>
    <w:rsid w:val="004A3A30"/>
    <w:rsid w:val="004A3A87"/>
    <w:rsid w:val="004D1D40"/>
    <w:rsid w:val="00510DF7"/>
    <w:rsid w:val="00526558"/>
    <w:rsid w:val="00537485"/>
    <w:rsid w:val="005B14D0"/>
    <w:rsid w:val="005C3B89"/>
    <w:rsid w:val="006145F4"/>
    <w:rsid w:val="00632495"/>
    <w:rsid w:val="006511E2"/>
    <w:rsid w:val="006859D8"/>
    <w:rsid w:val="0069661E"/>
    <w:rsid w:val="006B24E7"/>
    <w:rsid w:val="006B636F"/>
    <w:rsid w:val="006D106D"/>
    <w:rsid w:val="006D759E"/>
    <w:rsid w:val="0070191B"/>
    <w:rsid w:val="007672D9"/>
    <w:rsid w:val="007C1F5E"/>
    <w:rsid w:val="007E5FD0"/>
    <w:rsid w:val="0086176E"/>
    <w:rsid w:val="00877743"/>
    <w:rsid w:val="00880634"/>
    <w:rsid w:val="008A610F"/>
    <w:rsid w:val="008E7AC1"/>
    <w:rsid w:val="00910809"/>
    <w:rsid w:val="00917C4D"/>
    <w:rsid w:val="009774B2"/>
    <w:rsid w:val="009C5C9A"/>
    <w:rsid w:val="009D4A4D"/>
    <w:rsid w:val="00A02965"/>
    <w:rsid w:val="00A039C5"/>
    <w:rsid w:val="00A6022F"/>
    <w:rsid w:val="00A72385"/>
    <w:rsid w:val="00AA542D"/>
    <w:rsid w:val="00AF3826"/>
    <w:rsid w:val="00B56D59"/>
    <w:rsid w:val="00B759C4"/>
    <w:rsid w:val="00C01878"/>
    <w:rsid w:val="00C26C8F"/>
    <w:rsid w:val="00C60A3C"/>
    <w:rsid w:val="00C81CFA"/>
    <w:rsid w:val="00C835FE"/>
    <w:rsid w:val="00C96971"/>
    <w:rsid w:val="00CA6355"/>
    <w:rsid w:val="00CB6A68"/>
    <w:rsid w:val="00CE5915"/>
    <w:rsid w:val="00DB5762"/>
    <w:rsid w:val="00E26BC0"/>
    <w:rsid w:val="00E3167E"/>
    <w:rsid w:val="00EF17DD"/>
    <w:rsid w:val="00F079AC"/>
    <w:rsid w:val="00F51A21"/>
    <w:rsid w:val="0368219F"/>
    <w:rsid w:val="04280E6F"/>
    <w:rsid w:val="04F32E5D"/>
    <w:rsid w:val="0DA053DD"/>
    <w:rsid w:val="1A7646C5"/>
    <w:rsid w:val="21D04432"/>
    <w:rsid w:val="24553595"/>
    <w:rsid w:val="2A214094"/>
    <w:rsid w:val="2EA1718A"/>
    <w:rsid w:val="34DB0E0B"/>
    <w:rsid w:val="38413AB9"/>
    <w:rsid w:val="3A2A61E0"/>
    <w:rsid w:val="3D145F29"/>
    <w:rsid w:val="42D43CEE"/>
    <w:rsid w:val="452B356D"/>
    <w:rsid w:val="463C2CBA"/>
    <w:rsid w:val="4A0E60D4"/>
    <w:rsid w:val="56723CF6"/>
    <w:rsid w:val="57463203"/>
    <w:rsid w:val="591F1A35"/>
    <w:rsid w:val="59855E29"/>
    <w:rsid w:val="5C6F363F"/>
    <w:rsid w:val="5CC303D4"/>
    <w:rsid w:val="6020503F"/>
    <w:rsid w:val="68425D73"/>
    <w:rsid w:val="6A1E7B40"/>
    <w:rsid w:val="79FD4D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21"/>
    <w:pPr>
      <w:widowControl w:val="0"/>
      <w:spacing w:line="560" w:lineRule="exact"/>
      <w:ind w:firstLineChars="200" w:firstLine="200"/>
      <w:jc w:val="both"/>
    </w:pPr>
    <w:rPr>
      <w:rFonts w:ascii="Times New Roman" w:eastAsia="仿宋_GB2312" w:hAnsi="Times New Roman" w:cs="宋体"/>
      <w:kern w:val="2"/>
      <w:sz w:val="28"/>
      <w:szCs w:val="22"/>
    </w:rPr>
  </w:style>
  <w:style w:type="paragraph" w:styleId="1">
    <w:name w:val="heading 1"/>
    <w:basedOn w:val="a"/>
    <w:next w:val="a"/>
    <w:link w:val="1Char"/>
    <w:uiPriority w:val="9"/>
    <w:qFormat/>
    <w:rsid w:val="00F51A21"/>
    <w:pPr>
      <w:keepNext/>
      <w:keepLines/>
      <w:ind w:firstLineChars="0" w:firstLine="0"/>
      <w:jc w:val="center"/>
      <w:outlineLvl w:val="0"/>
    </w:pPr>
    <w:rPr>
      <w:rFonts w:eastAsia="方正小标宋简体"/>
      <w:bCs/>
      <w:kern w:val="44"/>
      <w:sz w:val="36"/>
      <w:szCs w:val="44"/>
    </w:rPr>
  </w:style>
  <w:style w:type="paragraph" w:styleId="2">
    <w:name w:val="heading 2"/>
    <w:basedOn w:val="a"/>
    <w:next w:val="a"/>
    <w:link w:val="2Char"/>
    <w:uiPriority w:val="9"/>
    <w:qFormat/>
    <w:rsid w:val="00F51A21"/>
    <w:pPr>
      <w:keepNext/>
      <w:keepLines/>
      <w:spacing w:beforeLines="50" w:afterLines="50"/>
      <w:ind w:firstLineChars="0" w:firstLine="0"/>
      <w:jc w:val="center"/>
      <w:outlineLvl w:val="1"/>
    </w:pPr>
    <w:rPr>
      <w:rFonts w:ascii="Cambria" w:eastAsia="黑体" w:hAnsi="Cambria"/>
      <w:bCs/>
      <w:sz w:val="32"/>
      <w:szCs w:val="32"/>
    </w:rPr>
  </w:style>
  <w:style w:type="paragraph" w:styleId="3">
    <w:name w:val="heading 3"/>
    <w:basedOn w:val="a"/>
    <w:next w:val="a"/>
    <w:uiPriority w:val="9"/>
    <w:unhideWhenUsed/>
    <w:qFormat/>
    <w:rsid w:val="00F51A21"/>
    <w:pPr>
      <w:keepNext/>
      <w:keepLines/>
      <w:outlineLvl w:val="2"/>
    </w:pPr>
    <w:rPr>
      <w:rFonts w:eastAsia="楷体_GB2312"/>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F51A21"/>
    <w:rPr>
      <w:rFonts w:ascii="宋体" w:eastAsia="宋体"/>
      <w:sz w:val="18"/>
      <w:szCs w:val="18"/>
    </w:rPr>
  </w:style>
  <w:style w:type="paragraph" w:styleId="a4">
    <w:name w:val="annotation text"/>
    <w:basedOn w:val="a"/>
    <w:link w:val="Char0"/>
    <w:uiPriority w:val="99"/>
    <w:qFormat/>
    <w:rsid w:val="00F51A21"/>
    <w:pPr>
      <w:jc w:val="left"/>
    </w:pPr>
  </w:style>
  <w:style w:type="paragraph" w:styleId="a5">
    <w:name w:val="Balloon Text"/>
    <w:basedOn w:val="a"/>
    <w:link w:val="Char1"/>
    <w:uiPriority w:val="99"/>
    <w:qFormat/>
    <w:rsid w:val="00F51A21"/>
    <w:pPr>
      <w:spacing w:line="240" w:lineRule="auto"/>
    </w:pPr>
    <w:rPr>
      <w:sz w:val="18"/>
      <w:szCs w:val="18"/>
    </w:rPr>
  </w:style>
  <w:style w:type="paragraph" w:styleId="a6">
    <w:name w:val="footer"/>
    <w:basedOn w:val="a"/>
    <w:link w:val="Char2"/>
    <w:uiPriority w:val="99"/>
    <w:qFormat/>
    <w:rsid w:val="00F51A21"/>
    <w:pPr>
      <w:tabs>
        <w:tab w:val="center" w:pos="4153"/>
        <w:tab w:val="right" w:pos="8306"/>
      </w:tabs>
      <w:snapToGrid w:val="0"/>
      <w:jc w:val="left"/>
    </w:pPr>
    <w:rPr>
      <w:sz w:val="18"/>
      <w:szCs w:val="18"/>
    </w:rPr>
  </w:style>
  <w:style w:type="paragraph" w:styleId="a7">
    <w:name w:val="header"/>
    <w:basedOn w:val="a"/>
    <w:link w:val="Char3"/>
    <w:uiPriority w:val="99"/>
    <w:qFormat/>
    <w:rsid w:val="00F51A2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51A21"/>
  </w:style>
  <w:style w:type="paragraph" w:styleId="a8">
    <w:name w:val="annotation subject"/>
    <w:basedOn w:val="a4"/>
    <w:next w:val="a4"/>
    <w:link w:val="Char4"/>
    <w:uiPriority w:val="99"/>
    <w:qFormat/>
    <w:rsid w:val="00F51A21"/>
    <w:rPr>
      <w:b/>
      <w:bCs/>
    </w:rPr>
  </w:style>
  <w:style w:type="table" w:styleId="a9">
    <w:name w:val="Table Grid"/>
    <w:basedOn w:val="a1"/>
    <w:uiPriority w:val="59"/>
    <w:qFormat/>
    <w:rsid w:val="00F51A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qFormat/>
    <w:rsid w:val="00F51A21"/>
    <w:rPr>
      <w:color w:val="0000FF"/>
      <w:u w:val="single"/>
    </w:rPr>
  </w:style>
  <w:style w:type="character" w:styleId="ab">
    <w:name w:val="annotation reference"/>
    <w:basedOn w:val="a0"/>
    <w:uiPriority w:val="99"/>
    <w:qFormat/>
    <w:rsid w:val="00F51A21"/>
    <w:rPr>
      <w:sz w:val="21"/>
      <w:szCs w:val="21"/>
    </w:rPr>
  </w:style>
  <w:style w:type="character" w:customStyle="1" w:styleId="1Char">
    <w:name w:val="标题 1 Char"/>
    <w:basedOn w:val="a0"/>
    <w:link w:val="1"/>
    <w:uiPriority w:val="9"/>
    <w:qFormat/>
    <w:rsid w:val="00F51A21"/>
    <w:rPr>
      <w:rFonts w:ascii="Times New Roman" w:eastAsia="方正小标宋简体" w:hAnsi="Times New Roman"/>
      <w:bCs/>
      <w:kern w:val="44"/>
      <w:sz w:val="36"/>
      <w:szCs w:val="44"/>
    </w:rPr>
  </w:style>
  <w:style w:type="character" w:customStyle="1" w:styleId="2Char">
    <w:name w:val="标题 2 Char"/>
    <w:basedOn w:val="a0"/>
    <w:link w:val="2"/>
    <w:uiPriority w:val="9"/>
    <w:qFormat/>
    <w:rsid w:val="00F51A21"/>
    <w:rPr>
      <w:rFonts w:ascii="Cambria" w:eastAsia="黑体" w:hAnsi="Cambria"/>
      <w:bCs/>
      <w:sz w:val="32"/>
      <w:szCs w:val="32"/>
    </w:rPr>
  </w:style>
  <w:style w:type="character" w:customStyle="1" w:styleId="Char3">
    <w:name w:val="页眉 Char"/>
    <w:basedOn w:val="a0"/>
    <w:link w:val="a7"/>
    <w:uiPriority w:val="99"/>
    <w:qFormat/>
    <w:rsid w:val="00F51A21"/>
    <w:rPr>
      <w:sz w:val="18"/>
      <w:szCs w:val="18"/>
    </w:rPr>
  </w:style>
  <w:style w:type="character" w:customStyle="1" w:styleId="Char2">
    <w:name w:val="页脚 Char"/>
    <w:basedOn w:val="a0"/>
    <w:link w:val="a6"/>
    <w:uiPriority w:val="99"/>
    <w:qFormat/>
    <w:rsid w:val="00F51A21"/>
    <w:rPr>
      <w:sz w:val="18"/>
      <w:szCs w:val="18"/>
    </w:rPr>
  </w:style>
  <w:style w:type="character" w:customStyle="1" w:styleId="Char">
    <w:name w:val="文档结构图 Char"/>
    <w:basedOn w:val="a0"/>
    <w:link w:val="a3"/>
    <w:uiPriority w:val="99"/>
    <w:qFormat/>
    <w:rsid w:val="00F51A21"/>
    <w:rPr>
      <w:rFonts w:ascii="宋体" w:eastAsia="宋体"/>
      <w:sz w:val="18"/>
      <w:szCs w:val="18"/>
    </w:rPr>
  </w:style>
  <w:style w:type="paragraph" w:styleId="ac">
    <w:name w:val="List Paragraph"/>
    <w:basedOn w:val="a"/>
    <w:uiPriority w:val="34"/>
    <w:qFormat/>
    <w:rsid w:val="00F51A21"/>
    <w:pPr>
      <w:ind w:firstLine="420"/>
    </w:pPr>
  </w:style>
  <w:style w:type="character" w:customStyle="1" w:styleId="Char1">
    <w:name w:val="批注框文本 Char"/>
    <w:basedOn w:val="a0"/>
    <w:link w:val="a5"/>
    <w:uiPriority w:val="99"/>
    <w:qFormat/>
    <w:rsid w:val="00F51A21"/>
    <w:rPr>
      <w:rFonts w:ascii="Times New Roman" w:eastAsia="仿宋" w:hAnsi="Times New Roman"/>
      <w:sz w:val="18"/>
      <w:szCs w:val="18"/>
    </w:rPr>
  </w:style>
  <w:style w:type="paragraph" w:customStyle="1" w:styleId="TOC1">
    <w:name w:val="TOC 标题1"/>
    <w:basedOn w:val="1"/>
    <w:next w:val="a"/>
    <w:uiPriority w:val="39"/>
    <w:qFormat/>
    <w:rsid w:val="00F51A21"/>
    <w:pPr>
      <w:widowControl/>
      <w:spacing w:before="480" w:line="276" w:lineRule="auto"/>
      <w:jc w:val="left"/>
      <w:outlineLvl w:val="9"/>
    </w:pPr>
    <w:rPr>
      <w:rFonts w:ascii="Cambria" w:eastAsia="宋体" w:hAnsi="Cambria"/>
      <w:b/>
      <w:color w:val="365F91"/>
      <w:kern w:val="0"/>
      <w:sz w:val="28"/>
      <w:szCs w:val="28"/>
    </w:rPr>
  </w:style>
  <w:style w:type="paragraph" w:customStyle="1" w:styleId="11">
    <w:name w:val="无间隔1"/>
    <w:uiPriority w:val="1"/>
    <w:qFormat/>
    <w:rsid w:val="00F51A21"/>
    <w:pPr>
      <w:widowControl w:val="0"/>
      <w:jc w:val="both"/>
    </w:pPr>
    <w:rPr>
      <w:rFonts w:ascii="Calibri" w:eastAsia="宋体" w:hAnsi="Calibri" w:cs="Times New Roman"/>
      <w:kern w:val="2"/>
      <w:sz w:val="21"/>
      <w:szCs w:val="22"/>
    </w:rPr>
  </w:style>
  <w:style w:type="character" w:customStyle="1" w:styleId="Char0">
    <w:name w:val="批注文字 Char"/>
    <w:basedOn w:val="a0"/>
    <w:link w:val="a4"/>
    <w:uiPriority w:val="99"/>
    <w:qFormat/>
    <w:rsid w:val="00F51A21"/>
    <w:rPr>
      <w:rFonts w:ascii="Times New Roman" w:eastAsia="仿宋_GB2312" w:hAnsi="Times New Roman"/>
      <w:sz w:val="28"/>
    </w:rPr>
  </w:style>
  <w:style w:type="character" w:customStyle="1" w:styleId="Char4">
    <w:name w:val="批注主题 Char"/>
    <w:basedOn w:val="Char0"/>
    <w:link w:val="a8"/>
    <w:uiPriority w:val="99"/>
    <w:qFormat/>
    <w:rsid w:val="00F51A2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6A027-C72C-44C7-89E8-C0F03701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267</Words>
  <Characters>1523</Characters>
  <Application>Microsoft Office Word</Application>
  <DocSecurity>0</DocSecurity>
  <Lines>12</Lines>
  <Paragraphs>3</Paragraphs>
  <ScaleCrop>false</ScaleCrop>
  <Company>Lenovo</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cp:revision>
  <cp:lastPrinted>2019-11-12T03:30:00Z</cp:lastPrinted>
  <dcterms:created xsi:type="dcterms:W3CDTF">2019-12-26T05:48:00Z</dcterms:created>
  <dcterms:modified xsi:type="dcterms:W3CDTF">2021-02-25T07:08:00Z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