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09" w:rsidRDefault="005E5E1C">
      <w:pPr>
        <w:adjustRightInd w:val="0"/>
        <w:snapToGrid w:val="0"/>
        <w:spacing w:line="360" w:lineRule="auto"/>
        <w:rPr>
          <w:color w:val="000000" w:themeColor="text1"/>
        </w:rPr>
        <w:sectPr w:rsidR="00962509">
          <w:headerReference w:type="default" r:id="rId10"/>
          <w:footerReference w:type="even" r:id="rId11"/>
          <w:footerReference w:type="default" r:id="rId12"/>
          <w:pgSz w:w="11907" w:h="16839"/>
          <w:pgMar w:top="1417" w:right="1134" w:bottom="1134" w:left="1417" w:header="1417" w:footer="1134" w:gutter="0"/>
          <w:pgNumType w:fmt="upperRoman" w:start="1"/>
          <w:cols w:space="425"/>
          <w:docGrid w:type="lines" w:linePitch="312"/>
        </w:sectPr>
      </w:pPr>
      <w:bookmarkStart w:id="0" w:name="SectionMark4"/>
      <w:r>
        <w:rPr>
          <w:noProof/>
          <w:color w:val="000000" w:themeColor="text1"/>
        </w:rPr>
        <w:pict>
          <v:shapetype id="_x0000_t202" coordsize="21600,21600" o:spt="202" path="m,l,21600r21600,l21600,xe">
            <v:stroke joinstyle="miter"/>
            <v:path gradientshapeok="t" o:connecttype="rect"/>
          </v:shapetype>
          <v:shape id="文本框 8" o:spid="_x0000_s1026" type="#_x0000_t202" style="position:absolute;left:0;text-align:left;margin-left:379.9pt;margin-top:651.6pt;width:135.55pt;height:30.7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xLQIAACcEAAAOAAAAZHJzL2Uyb0RvYy54bWysU8GO0zAQvSPxD5bvNGm33e1WTVdlV0VI&#10;FbtSQZxdx24i2R5ju03KB8AfcOLCne/qdzB22m4FnBAXZ8YzmZn35nl612pFdsL5GkxB+72cEmE4&#10;lLXZFPTD+8WrMSU+MFMyBUYUdC88vZu9fDFt7EQMoAJVCkewiPGTxha0CsFOsszzSmjme2CFwaAE&#10;p1lA122y0rEGq2uVDfL8OmvAldYBF97j7UMXpLNUX0rBw6OUXgSiCoqzhXS6dK7jmc2mbLJxzFY1&#10;P47B/mEKzWqDTc+lHlhgZOvqP0rpmjvwIEOPg85AypqLhAHR9PPf0KwqZkXCguR4e6bJ/7+y/N3u&#10;yZG6LOiwT4lhGnd0+Pb18P3n4ccXMo78NNZPMG1lMTG0r6HFPZ/uPV5G2K10On4REME4Mr0/syva&#10;QHj86WbQH45HlHCMXd3mo8Eolsme/7bOhzcCNIlGQR1uL5HKdksfutRTSmxmYFErlTaoDGkKen01&#10;ytMP5wgWVybmiqSFY5mIqJs8WqFdt0eYayj3iNJBpxNv+aLGUZbMhyfmUBgIDMUeHvGQCrAlHC1K&#10;KnCf/3Yf83FfGKWkQaEV1H/aMicoUW8NbvK2PxxGZSZnOLoZoOMuI+vLiNnqe0At47JwumTG/KBO&#10;pnSgP+KbmMeuGGKGY++ChpN5Hzr545viYj5PSahFy8LSrCyPpTty59sAsk68R5o6bnBf0UE1ps0d&#10;X06U+6Wfsp7f9+wXAAAA//8DAFBLAwQUAAYACAAAACEABgkM1eQAAAAOAQAADwAAAGRycy9kb3du&#10;cmV2LnhtbEyPzU7DMBCE70i8g7VI3KhNQv/SOFUVqUJC9NDSC7dN7CZR43WI3Tbw9DgnOM7OaObb&#10;dD2Yll117xpLEp4nApim0qqGKgnHj+3TApjzSApbS1rCt3awzu7vUkyUvdFeXw++YqGEXIISau+7&#10;hHNX1tqgm9hOU/BOtjfog+wrrnq8hXLT8kiIGTfYUFiosdN5rcvz4WIkvOXbHe6LyCx+2vz1/bTp&#10;vo6fUykfH4bNCpjXg/8Lw4gf0CELTIW9kHKslTCfLgO6D0Ys4gjYGBGxWAIrxtvsZQ48S/n/N7Jf&#10;AAAA//8DAFBLAQItABQABgAIAAAAIQC2gziS/gAAAOEBAAATAAAAAAAAAAAAAAAAAAAAAABbQ29u&#10;dGVudF9UeXBlc10ueG1sUEsBAi0AFAAGAAgAAAAhADj9If/WAAAAlAEAAAsAAAAAAAAAAAAAAAAA&#10;LwEAAF9yZWxzLy5yZWxzUEsBAi0AFAAGAAgAAAAhAI+L+rEtAgAAJwQAAA4AAAAAAAAAAAAAAAAA&#10;LgIAAGRycy9lMm9Eb2MueG1sUEsBAi0AFAAGAAgAAAAhAAYJDNXkAAAADgEAAA8AAAAAAAAAAAAA&#10;AAAAhwQAAGRycy9kb3ducmV2LnhtbFBLBQYAAAAABAAEAPMAAACYBQAAAAA=&#10;" filled="f" stroked="f" strokeweight=".5pt">
            <v:textbox>
              <w:txbxContent>
                <w:p w:rsidR="00AF05FB" w:rsidRDefault="00AF05FB">
                  <w:pPr>
                    <w:spacing w:line="240" w:lineRule="atLeast"/>
                    <w:rPr>
                      <w:sz w:val="28"/>
                      <w:szCs w:val="28"/>
                    </w:rPr>
                  </w:pPr>
                  <w:r>
                    <w:rPr>
                      <w:rFonts w:hint="eastAsia"/>
                      <w:sz w:val="28"/>
                      <w:szCs w:val="28"/>
                    </w:rPr>
                    <w:t>20XX-XX-XX</w:t>
                  </w:r>
                  <w:r>
                    <w:rPr>
                      <w:rFonts w:ascii="黑体" w:eastAsia="黑体" w:hAnsi="黑体" w:hint="eastAsia"/>
                      <w:sz w:val="28"/>
                      <w:szCs w:val="28"/>
                    </w:rPr>
                    <w:t>实施</w:t>
                  </w:r>
                </w:p>
              </w:txbxContent>
            </v:textbox>
            <w10:wrap anchorx="page" anchory="page"/>
          </v:shape>
        </w:pict>
      </w:r>
      <w:r>
        <w:rPr>
          <w:noProof/>
          <w:color w:val="000000" w:themeColor="text1"/>
        </w:rPr>
        <w:pict>
          <v:line id="直接连接符 6" o:spid="_x0000_s1049" style="position:absolute;left:0;text-align:left;z-index:251664384;mso-position-horizontal-relative:margin;mso-position-vertical-relative:page" from="19.65pt,682.3pt" to="436.35pt,682.3pt" o:gfxdata="UEsDBAoAAAAAAIdO4kAAAAAAAAAAAAAAAAAEAAAAZHJzL1BLAwQUAAAACACHTuJAdGtWy9gAAAAM&#10;AQAADwAAAGRycy9kb3ducmV2LnhtbE2PTU/DMAyG70j8h8hI3Fi6FrWlNN0BNE0gLtuQuGaNaQqN&#10;0zXZB/8ec0Bw9OtHrx/Xi7MbxBGn0HtSMJ8lIJBab3rqFLxulzcliBA1GT14QgVfGGDRXF7UujL+&#10;RGs8bmInuIRCpRXYGMdKytBadDrM/IjEu3c/OR15nDppJn3icjfINEly6XRPfMHqER8stp+bg1Og&#10;H1fr+Famz0X/ZF8+tsv9ypZ7pa6v5sk9iIjn+AfDjz6rQ8NOO38gE8SgILvLmOQ8y29zEEyURVqA&#10;2P1Gsqnl/yeab1BLAwQUAAAACACHTuJAPNndiuoBAAC+AwAADgAAAGRycy9lMm9Eb2MueG1srVPN&#10;bhMxEL4j8Q6W72S3ERS6yqaHRuWCIBLlAaZee9eS/+Rxs8lL8AJI3ODEkTtvQ3kMxt5tKOXSAzk4&#10;Mx77m/k+f7s631vDdjKi9q7lJ4uaM+mE77TrW/7h6vLZK84wgevAeCdbfpDIz9dPn6zG0MilH7zp&#10;ZGQE4rAZQ8uHlEJTVSgGaQEXPkhHReWjhURp7Ksuwkjo1lTLuj6tRh+7EL2QiLS7mYp8RoyPAfRK&#10;aSE3XtxY6dKEGqWBRJRw0AH5ukyrlBTpnVIoEzMtJ6aprNSE4uu8VusVNH2EMGgxjwCPGeEBJwva&#10;UdMj1AYSsJuo/4GyWkSPXqWF8LaaiBRFiMVJ/UCb9wMEWbiQ1BiOouP/gxVvd9vIdNfy5ySJA0sv&#10;fvvp+8+PX379+Ezr7bev7DSrNAZs6PCF28Y5w7CNmfJeRZv/iQzbF2UPR2XlPjFBmy+WZ8v6jDqI&#10;u1r152KImF5Lb1kOWm60y6Shgd0bTNSMjt4dydvOX2pjysMZx0by8PJlnaGB3KjIBRTaQIzQ9ZyB&#10;6cnmIsUCid7oLl/PQHjACxPZDsgbZNDOj1c0L2cGMFGBSJRfZk8j/HU1z7MBHKbLpTQfMy5Dy2K9&#10;efws3SRWjq59dygaVjmjZy3oswWzb+7nFN//7N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Rr&#10;VsvYAAAADAEAAA8AAAAAAAAAAQAgAAAAIgAAAGRycy9kb3ducmV2LnhtbFBLAQIUABQAAAAIAIdO&#10;4kA82d2K6gEAAL4DAAAOAAAAAAAAAAEAIAAAACcBAABkcnMvZTJvRG9jLnhtbFBLBQYAAAAABgAG&#10;AFkBAACDBQAAAAA=&#10;" strokeweight="1pt">
            <w10:wrap anchorx="margin" anchory="page"/>
          </v:line>
        </w:pict>
      </w:r>
      <w:r>
        <w:rPr>
          <w:noProof/>
          <w:color w:val="000000" w:themeColor="text1"/>
        </w:rPr>
        <w:pict>
          <v:shape id="文本框 5" o:spid="_x0000_s1027" type="#_x0000_t202" style="position:absolute;left:0;text-align:left;margin-left:.1pt;margin-top:401pt;width:467.6pt;height:147.6pt;z-index:251663360;visibility:visible;mso-width-percent:1000;mso-height-percent:200;mso-position-horizontal-relative:margin;mso-position-vertical-relative:page;mso-width-percent:10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27LgIAAC8EAAAOAAAAZHJzL2Uyb0RvYy54bWysU82O0zAQviPxDpbvNP3dbaumq7KrIqSK&#10;Xakgzq5jN5Fsj7HdJuUB4A04ceHOc/U5GDtttwJOiIszf/lm5puZ2V2jFdkL5yswOe11upQIw6Go&#10;zDanH94vX40p8YGZgikwIqcH4end/OWLWW2nog8lqEI4giDGT2ub0zIEO80yz0uhme+AFQadEpxm&#10;AVW3zQrHakTXKut3uzdZDa6wDrjwHq0PrZPOE76UgodHKb0IROUUawvpdendxDebz9h065gtK34q&#10;g/1DFZpVBpNeoB5YYGTnqj+gdMUdeJChw0FnIGXFReoBu+l1f+tmXTIrUi9IjrcXmvz/g+Xv9k+O&#10;VEVOBxNKDNM4o+O3r8fvP48/vpBR5Ke2fopha4uBoXkNDc75bPdojG030un4xYYI+pHpw4Vd0QTC&#10;0TiaDMajPro4+nrj22FUED97/t06H94I0CQKOXU4vsQq2698aEPPITGbgWWlVBqhMqTO6c1g1E0/&#10;XDwIrkyMFWkZTjCxpbb0KIVm0yQKLm1toDhgtw7affGWLyusaMV8eGIOFwS7wKUPj/hIBZgZThIl&#10;JbjPf7PHeJwbeimpceFy6j/tmBOUqLcGJzrpDYdxQ5MyHN1Gpty1Z3PtMTt9D7jTPTwvy5MY44M6&#10;i9KB/oi3sYhZ0cUMx9w5DWfxPrRngLfFxWKRgnAnLQsrs7Y8QkfevF3sAvKc6I9stdzg2KKCW5kG&#10;eLqguPbXeop6vvP5LwAAAP//AwBQSwMEFAAGAAgAAAAhAPoNqj7gAAAACQEAAA8AAABkcnMvZG93&#10;bnJldi54bWxMj8tOwzAQRfdI/IM1SOyoTcqjTeNUFQKJBV3QwqI7JxniiHgcxU6a9usZVrAc3aM7&#10;52brybVixD40njTczhQIpNJXDdUaPvYvNwsQIRqqTOsJNZwwwDq/vMhMWvkjveO4i7XgEgqp0WBj&#10;7FIpQ2nRmTDzHRJnX753JvLZ17LqzZHLXSsTpR6kMw3xB2s6fLJYfu8Gp8EP8/PrqXTjm33eHraf&#10;xX5j41nr66tpswIRcYp/MPzqszrk7FT4gaogWg0JcxoWKuFFHC/n93cgCubU8jEBmWfy/4L8BwAA&#10;//8DAFBLAQItABQABgAIAAAAIQC2gziS/gAAAOEBAAATAAAAAAAAAAAAAAAAAAAAAABbQ29udGVu&#10;dF9UeXBlc10ueG1sUEsBAi0AFAAGAAgAAAAhADj9If/WAAAAlAEAAAsAAAAAAAAAAAAAAAAALwEA&#10;AF9yZWxzLy5yZWxzUEsBAi0AFAAGAAgAAAAhAFqgvbsuAgAALwQAAA4AAAAAAAAAAAAAAAAALgIA&#10;AGRycy9lMm9Eb2MueG1sUEsBAi0AFAAGAAgAAAAhAPoNqj7gAAAACQEAAA8AAAAAAAAAAAAAAAAA&#10;iAQAAGRycy9kb3ducmV2LnhtbFBLBQYAAAAABAAEAPMAAACVBQAAAAA=&#10;" filled="f" stroked="f" strokeweight=".5pt">
            <v:textbox style="mso-fit-shape-to-text:t">
              <w:txbxContent>
                <w:p w:rsidR="00AF05FB" w:rsidRDefault="00AF05FB" w:rsidP="00910264">
                  <w:pPr>
                    <w:spacing w:beforeLines="50" w:before="156"/>
                    <w:jc w:val="center"/>
                    <w:rPr>
                      <w:rFonts w:ascii="黑体" w:eastAsia="黑体" w:hAnsi="黑体"/>
                      <w:sz w:val="48"/>
                      <w:szCs w:val="52"/>
                    </w:rPr>
                  </w:pPr>
                  <w:r>
                    <w:rPr>
                      <w:rFonts w:ascii="黑体" w:eastAsia="黑体" w:hAnsi="黑体" w:hint="eastAsia"/>
                      <w:sz w:val="48"/>
                      <w:szCs w:val="52"/>
                    </w:rPr>
                    <w:t>预裂爆破工程技术设计规范</w:t>
                  </w:r>
                </w:p>
                <w:p w:rsidR="00AF05FB" w:rsidRDefault="00AF05FB" w:rsidP="00910264">
                  <w:pPr>
                    <w:spacing w:beforeLines="50" w:before="156"/>
                    <w:jc w:val="center"/>
                    <w:rPr>
                      <w:rFonts w:eastAsia="黑体"/>
                      <w:sz w:val="24"/>
                      <w:szCs w:val="28"/>
                    </w:rPr>
                  </w:pPr>
                  <w:r>
                    <w:rPr>
                      <w:rFonts w:eastAsia="黑体"/>
                      <w:sz w:val="24"/>
                      <w:szCs w:val="28"/>
                    </w:rPr>
                    <w:t xml:space="preserve">Technical design specification of </w:t>
                  </w:r>
                  <w:r>
                    <w:rPr>
                      <w:rFonts w:eastAsia="黑体" w:hint="eastAsia"/>
                      <w:sz w:val="24"/>
                      <w:szCs w:val="28"/>
                    </w:rPr>
                    <w:t>pre-split blasting</w:t>
                  </w:r>
                  <w:r>
                    <w:rPr>
                      <w:rFonts w:eastAsia="黑体"/>
                      <w:sz w:val="24"/>
                      <w:szCs w:val="28"/>
                    </w:rPr>
                    <w:t xml:space="preserve"> </w:t>
                  </w:r>
                  <w:r w:rsidRPr="00910264">
                    <w:rPr>
                      <w:rFonts w:eastAsia="黑体"/>
                      <w:sz w:val="24"/>
                      <w:szCs w:val="28"/>
                    </w:rPr>
                    <w:t>engineering</w:t>
                  </w:r>
                </w:p>
                <w:p w:rsidR="00AF05FB" w:rsidRDefault="00AF05FB" w:rsidP="00910264">
                  <w:pPr>
                    <w:spacing w:beforeLines="50" w:before="156"/>
                    <w:jc w:val="center"/>
                    <w:rPr>
                      <w:rFonts w:eastAsia="黑体"/>
                      <w:sz w:val="28"/>
                      <w:szCs w:val="28"/>
                    </w:rPr>
                  </w:pPr>
                  <w:r>
                    <w:rPr>
                      <w:rFonts w:eastAsia="黑体" w:hint="eastAsia"/>
                      <w:sz w:val="28"/>
                      <w:szCs w:val="28"/>
                    </w:rPr>
                    <w:t>（征求意见稿）</w:t>
                  </w:r>
                </w:p>
                <w:p w:rsidR="00AF05FB" w:rsidRDefault="00AF05FB" w:rsidP="00910264">
                  <w:pPr>
                    <w:spacing w:beforeLines="50" w:before="156"/>
                    <w:jc w:val="center"/>
                    <w:rPr>
                      <w:rFonts w:eastAsia="黑体"/>
                      <w:sz w:val="28"/>
                      <w:szCs w:val="28"/>
                    </w:rPr>
                  </w:pPr>
                </w:p>
              </w:txbxContent>
            </v:textbox>
            <w10:wrap anchorx="margin" anchory="page"/>
          </v:shape>
        </w:pict>
      </w:r>
      <w:r>
        <w:rPr>
          <w:noProof/>
          <w:color w:val="000000" w:themeColor="text1"/>
        </w:rPr>
        <w:pict>
          <v:shape id="文本框 4" o:spid="_x0000_s1028" type="#_x0000_t202" style="position:absolute;left:0;text-align:left;margin-left:277.15pt;margin-top:260.8pt;width:145.35pt;height:38.4pt;z-index:25166233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WOMgIAAC4EAAAOAAAAZHJzL2Uyb0RvYy54bWysU82OEzEMviPxDlHudNrutNutOl2VXRUh&#10;VexKZbXnNJN0RkrikKSdKQ8Ab8CJC3eeq8+Bk/5sBZwQl8SOHdvfZ3ty22pFtsL5GkxBe50uJcJw&#10;KGuzLujTx/mbESU+MFMyBUYUdCc8vZ2+fjVp7Fj0oQJVCkcwiPHjxha0CsGOs8zzSmjmO2CFQaME&#10;p1lA1a2z0rEGo2uV9bvdYdaAK60DLrzH1/uDkU5TfCkFDw9SehGIKijWFtLp0rmKZzadsPHaMVvV&#10;/FgG+4cqNKsNJj2HumeBkY2r/wila+7AgwwdDjoDKWsuEgZE0+v+hmZZMSsSFiTH2zNN/v+F5R+2&#10;j47UZUGvsFOGaezR/tvX/fef+x9fSB75aawfo9vSomNo30KLfT69e3yMsFvpdLwREEE7Mr07syva&#10;QHj8NMoHN/mAEo62fHQ9HCX6s5ff1vnwToAmUSiow+4lUtl24QNWgq4nl5jMwLxWKnVQGdIUdHg1&#10;6KYPZwv+UCb6ijQLxzAR0aHyKIV21SYG+idUKyh3CNbBYVy85fMaK1owHx6Zw/lAfDjz4QEPqQAz&#10;w1GipAL3+W/v0R/bhlZKGpy3gvpPG+YEJeq9wYbe9PI8DmhS8sF1HxV3aVldWsxG3wGOdA+3y/Ik&#10;Rv+gTqJ0oJ9xNWYxK5qY4Zi7oOEk3oXDFuBqcTGbJSccScvCwiwtj6Ejb97ONgF5TvRHtg7cYC+i&#10;gkOZunJcoDj1l3ryelnz6S8AAAD//wMAUEsDBBQABgAIAAAAIQBtVvTJ3gAAAAsBAAAPAAAAZHJz&#10;L2Rvd25yZXYueG1sTI/NboMwEITvlfoO1lbqpWoMFCJCMVEViXMUkgdw8BZI/YOwCfTtuz21t92d&#10;0ew35X41mt1x8oOzAuJNBAxt69RgOwGXc/2aA/NBWiW1syjgGz3sq8eHUhbKLfaE9yZ0jEKsL6SA&#10;PoSx4Ny3PRrpN25ES9qnm4wMtE4dV5NcKNxonkTRlhs5WPrQyxEPPbZfzWwEuGR50acmrg/H5VZH&#10;xxnPjUchnp/Wj3dgAdfwZ4ZffEKHipiubrbKMy0gy9I3stKQxFtg5MjTjNpd6bLLU+BVyf93qH4A&#10;AAD//wMAUEsBAi0AFAAGAAgAAAAhALaDOJL+AAAA4QEAABMAAAAAAAAAAAAAAAAAAAAAAFtDb250&#10;ZW50X1R5cGVzXS54bWxQSwECLQAUAAYACAAAACEAOP0h/9YAAACUAQAACwAAAAAAAAAAAAAAAAAv&#10;AQAAX3JlbHMvLnJlbHNQSwECLQAUAAYACAAAACEA78zFjjICAAAuBAAADgAAAAAAAAAAAAAAAAAu&#10;AgAAZHJzL2Uyb0RvYy54bWxQSwECLQAUAAYACAAAACEAbVb0yd4AAAALAQAADwAAAAAAAAAAAAAA&#10;AACMBAAAZHJzL2Rvd25yZXYueG1sUEsFBgAAAAAEAAQA8wAAAJcFAAAAAA==&#10;" filled="f" stroked="f" strokeweight=".5pt">
            <v:textbox style="mso-fit-shape-to-text:t">
              <w:txbxContent>
                <w:p w:rsidR="00AF05FB" w:rsidRDefault="00AF05FB">
                  <w:pPr>
                    <w:wordWrap w:val="0"/>
                    <w:jc w:val="right"/>
                    <w:rPr>
                      <w:sz w:val="28"/>
                    </w:rPr>
                  </w:pPr>
                  <w:r>
                    <w:rPr>
                      <w:rFonts w:hint="eastAsia"/>
                      <w:sz w:val="28"/>
                    </w:rPr>
                    <w:t>T/CSEB 0017-202X</w:t>
                  </w:r>
                </w:p>
              </w:txbxContent>
            </v:textbox>
            <w10:wrap anchorx="margin" anchory="page"/>
          </v:shape>
        </w:pict>
      </w:r>
      <w:r>
        <w:rPr>
          <w:noProof/>
          <w:color w:val="000000" w:themeColor="text1"/>
        </w:rPr>
        <w:pict>
          <v:shape id="文本框 9" o:spid="_x0000_s1029" type="#_x0000_t202" style="position:absolute;left:0;text-align:left;margin-left:0;margin-top:695.7pt;width:199.85pt;height:30.9pt;z-index:251667456;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IPMAIAAC4EAAAOAAAAZHJzL2Uyb0RvYy54bWysU82O0zAQviPxDpbvNOnf7rZquiq7KkJa&#10;sSsVxNl17CaS7TG226Q8ALwBJy7cea4+B2On7VbACXFx5i8z830zM7tttSI74XwNpqD9Xk6JMBzK&#10;2mwK+uH98tUNJT4wUzIFRhR0Lzy9nb98MWvsVAygAlUKRzCJ8dPGFrQKwU6zzPNKaOZ7YIVBpwSn&#10;WUDVbbLSsQaza5UN8vwqa8CV1gEX3qP1vnPSecovpeDhUUovAlEFxd5Cel161/HN5jM23Thmq5of&#10;22D/0IVmtcGi51T3LDCydfUfqXTNHXiQocdBZyBlzUXCgGj6+W9oVhWzImFBcrw90+T/X1r+bvfk&#10;SF0WdHhNiWEaZ3T49vXw/efhxxcyifw01k8xbGUxMLSvocU5n+wejRF2K52OXwRE0I9M78/sijYQ&#10;jsbBeHiTT8aUcPQNJ4PRMNGfPf9tnQ9vBGgShYI6nF4ile0efMBOMPQUEosZWNZKpQkqQ5qCXg3H&#10;efrh7ME/lImxIu3CMU1E1HUepdCu246BE6o1lHsE66BbF2/5ssaOHpgPT8zhfiA+3PnwiI9UgJXh&#10;KFFSgfv8N3uMx7Ghl5IG962g/tOWOUGJemtwoJP+aBQXNCmj8fUAFXfpWV96zFbfAa50H6/L8iTG&#10;+KBOonSgP+JpLGJVdDHDsXZBw0m8C90V4GlxsVikIFxJy8KDWVkeU3ccL7YBZJ3oj2x13OAsooJL&#10;maZyPKC49Zd6ino+8/kvAAAA//8DAFBLAwQUAAYACAAAACEAaB764+IAAAAKAQAADwAAAGRycy9k&#10;b3ducmV2LnhtbEyPwU7DMBBE70j8g7VI3KjTpIUmxKmqSBUSgkNLL9w2sZtExOsQu23g61lOcNyZ&#10;0eybfD3ZXpzN6DtHCuazCISh2umOGgWHt+3dCoQPSBp7R0bBl/GwLq6vcsy0u9DOnPehEVxCPkMF&#10;bQhDJqWvW2PRz9xgiL2jGy0GPsdG6hEvXG57GUfRvbTYEX9ocTBla+qP/ckqeC63r7irYrv67sun&#10;l+Nm+Dy8L5W6vZk2jyCCmcJfGH7xGR0KZqrcibQXvQIeElhN0vkCBPtJmj6AqFhaLJMYZJHL/xOK&#10;HwAAAP//AwBQSwECLQAUAAYACAAAACEAtoM4kv4AAADhAQAAEwAAAAAAAAAAAAAAAAAAAAAAW0Nv&#10;bnRlbnRfVHlwZXNdLnhtbFBLAQItABQABgAIAAAAIQA4/SH/1gAAAJQBAAALAAAAAAAAAAAAAAAA&#10;AC8BAABfcmVscy8ucmVsc1BLAQItABQABgAIAAAAIQCq3uIPMAIAAC4EAAAOAAAAAAAAAAAAAAAA&#10;AC4CAABkcnMvZTJvRG9jLnhtbFBLAQItABQABgAIAAAAIQBoHvrj4gAAAAoBAAAPAAAAAAAAAAAA&#10;AAAAAIoEAABkcnMvZG93bnJldi54bWxQSwUGAAAAAAQABADzAAAAmQUAAAAA&#10;" filled="f" stroked="f" strokeweight=".5pt">
            <v:textbox>
              <w:txbxContent>
                <w:p w:rsidR="00AF05FB" w:rsidRDefault="00AF05FB">
                  <w:pPr>
                    <w:spacing w:line="240" w:lineRule="atLeast"/>
                    <w:jc w:val="center"/>
                    <w:rPr>
                      <w:sz w:val="28"/>
                      <w:szCs w:val="28"/>
                    </w:rPr>
                  </w:pPr>
                  <w:r>
                    <w:rPr>
                      <w:rFonts w:hint="eastAsia"/>
                      <w:sz w:val="32"/>
                      <w:szCs w:val="32"/>
                    </w:rPr>
                    <w:t>中国爆破行业协会</w:t>
                  </w:r>
                  <w:r>
                    <w:rPr>
                      <w:rFonts w:hint="eastAsia"/>
                      <w:sz w:val="28"/>
                      <w:szCs w:val="28"/>
                    </w:rPr>
                    <w:t xml:space="preserve"> </w:t>
                  </w:r>
                  <w:r>
                    <w:rPr>
                      <w:rFonts w:ascii="黑体" w:eastAsia="黑体" w:hAnsi="黑体" w:hint="eastAsia"/>
                      <w:sz w:val="32"/>
                      <w:szCs w:val="32"/>
                    </w:rPr>
                    <w:t>发布</w:t>
                  </w:r>
                </w:p>
              </w:txbxContent>
            </v:textbox>
            <w10:wrap anchorx="margin" anchory="page"/>
          </v:shape>
        </w:pict>
      </w:r>
      <w:r>
        <w:rPr>
          <w:noProof/>
          <w:color w:val="000000" w:themeColor="text1"/>
        </w:rPr>
        <w:pict>
          <v:line id="直接连接符 3" o:spid="_x0000_s1048" style="position:absolute;left:0;text-align:left;z-index:251661312;mso-position-horizontal-relative:margin;mso-position-vertical-relative:page" from="0,292.05pt" to="416.65pt,292.05pt" o:gfxdata="UEsDBAoAAAAAAIdO4kAAAAAAAAAAAAAAAAAEAAAAZHJzL1BLAwQUAAAACACHTuJAAzCS+9UAAAAI&#10;AQAADwAAAGRycy9kb3ducmV2LnhtbE2PwU7DMAyG70i8Q2Qkbiwt3VBWmk5iEpfdKBNw9BqvrWic&#10;qsm69e0JEhI72r/1+fuLzcX2YqLRd441pIsEBHHtTMeNhv3764MC4QOywd4xaZjJw6a8vSkwN+7M&#10;bzRVoRERwj5HDW0IQy6lr1uy6BduII7Z0Y0WQxzHRpoRzxFue/mYJE/SYsfxQ4sDbVuqv6uTjZTV&#10;p3rZodrPc199rZfbj93EVuv7uzR5BhHoEv6P4Vc/qkMZnQ7uxMaLXkMsEjSs1DIFEWOVZRmIw99G&#10;loW8LlD+AFBLAwQUAAAACACHTuJArTWyoOwBAAC+AwAADgAAAGRycy9lMm9Eb2MueG1srVNLbtsw&#10;EN0X6B0I7mvJTh00guUsYqSbojXQ9AATipII8AcOY9mX6AUKdNeuuuy+t2l6jA4pxc1nk0W9oGc4&#10;5OO8N0+r873RbCcDKmdrPp+VnEkrXKNsV/NPV5ev3nCGEWwD2llZ84NEfr5++WI1+EouXO90IwMj&#10;EIvV4Gvex+irokDRSwM4c15aKrYuGIiUhq5oAgyEbnSxKMvTYnCh8cEJiUi7m7HIJ8TwHEDXtkrI&#10;jRM3Rto4ogapIRIl7JVHvs7dtq0U8UPbooxM15yYxrzSIxRfp7VYr6DqAvheiakFeE4LjzgZUJYe&#10;PUJtIAK7CeoJlFEiOHRtnAlnipFIVoRYzMtH2nzswcvMhaRGfxQd/x+seL/bBqaamp+ccmbB0MRv&#10;v/z8/fnbn19fab398Z2dJJUGjxUdvrDbMGXotyFR3rfBpH8iw/ZZ2cNRWbmPTNDmcnE2f71ccibu&#10;asW/iz5gfCudYSmouVY2kYYKdu8w0mN09O5I2rbuUmmdB6ctG8jDZ+WS5imA3NiSCyg0nhih7TgD&#10;3ZHNRQwZEp1WTbqegPCAFzqwHZA3yKCNG66oX840YKQCkci/xJ5aeHA19bMB7MfLuTQd0zZBy2y9&#10;qf0k3ShWiq5dc8gaFimjsWb0yYLJN/dziu9/d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zCS&#10;+9UAAAAIAQAADwAAAAAAAAABACAAAAAiAAAAZHJzL2Rvd25yZXYueG1sUEsBAhQAFAAAAAgAh07i&#10;QK01sqDsAQAAvgMAAA4AAAAAAAAAAQAgAAAAJAEAAGRycy9lMm9Eb2MueG1sUEsFBgAAAAAGAAYA&#10;WQEAAIIFAAAAAA==&#10;" strokeweight="1.5pt">
            <w10:wrap anchorx="margin" anchory="page"/>
          </v:line>
        </w:pict>
      </w:r>
      <w:r>
        <w:rPr>
          <w:noProof/>
          <w:color w:val="000000" w:themeColor="text1"/>
        </w:rPr>
        <w:pict>
          <v:shape id="文本框 7" o:spid="_x0000_s1030" type="#_x0000_t202" style="position:absolute;left:0;text-align:left;margin-left:85.25pt;margin-top:652.45pt;width:164.25pt;height:30.7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2HLwIAAC4EAAAOAAAAZHJzL2Uyb0RvYy54bWysU82O0zAQviPxDpbvNOlPttuq6arsqgip&#10;YlcqiLPrOE0k22Nst0l5AHgDTly481x9DsZO262AE+LizF++mflmZnbXKkn2wroadE77vZQSoTkU&#10;td7m9MP75atbSpxnumAStMjpQTh6N3/5YtaYqRhABbIQliCIdtPG5LTy3kyTxPFKKOZ6YIRGZwlW&#10;MY+q3SaFZQ2iK5kM0vQmacAWxgIXzqH1oXPSecQvS8H9Y1k64YnMKdbm42vjuwlvMp+x6dYyU9X8&#10;VAb7hyoUqzUmvUA9MM/IztZ/QKmaW3BQ+h4HlUBZ1lzEHrCbfvpbN+uKGRF7QXKcudDk/h8sf7d/&#10;sqQucjrMKNFM4YyO374ev/88/vhCxoGfxrgphq0NBvr2NbQ457PdoTG03ZZWhS82RNCPTB8u7IrW&#10;E47GQXqbTcaYhaNvOEmzQRZgkue/jXX+jQBFgpBTi9OLpLL9yvku9BwSkmlY1lLGCUpNmpzeDLM0&#10;/nDxILjUIVbEXTjBhI66yoPk200bGRidu9pAccBmLXTr4gxf1ljRijn/xCzuB/aHO+8f8SklYGY4&#10;SZRUYD//zR7icWzopaTBfcup+7RjVlAi32oc6KQ/GoUFjcooGw9QsdeezbVH79Q94Er38boMj2KI&#10;9/IslhbURzyNRciKLqY55s6pP4v3vrsCPC0uFosYhCtpmF/pteEBuuN4sfNQ1pH+wFbHDY4tKLiU&#10;cYCnAwpbf63HqOczn/8CAAD//wMAUEsDBBQABgAIAAAAIQDFo8eU4wAAAA0BAAAPAAAAZHJzL2Rv&#10;d25yZXYueG1sTI/BTsMwEETvSPyDtUjcqE1JQxPiVFWkCgnBoaUXbk7sJhH2OsRuG/h6tie47eyO&#10;Zt8Uq8lZdjJj6D1KuJ8JYAYbr3tsJezfN3dLYCEq1Mp6NBK+TYBVeX1VqFz7M27NaRdbRiEYciWh&#10;i3HIOQ9NZ5wKMz8YpNvBj05FkmPL9ajOFO4snwuRcqd6pA+dGkzVmeZzd3QSXqrNm9rWc7f8sdXz&#10;62E9fO0/FlLe3kzrJ2DRTPHPDBd8QoeSmGp/RB2YJf0oFmSl4UEkGTCyJFlG9erLKk0T4GXB/7co&#10;fwEAAP//AwBQSwECLQAUAAYACAAAACEAtoM4kv4AAADhAQAAEwAAAAAAAAAAAAAAAAAAAAAAW0Nv&#10;bnRlbnRfVHlwZXNdLnhtbFBLAQItABQABgAIAAAAIQA4/SH/1gAAAJQBAAALAAAAAAAAAAAAAAAA&#10;AC8BAABfcmVscy8ucmVsc1BLAQItABQABgAIAAAAIQBmdn2HLwIAAC4EAAAOAAAAAAAAAAAAAAAA&#10;AC4CAABkcnMvZTJvRG9jLnhtbFBLAQItABQABgAIAAAAIQDFo8eU4wAAAA0BAAAPAAAAAAAAAAAA&#10;AAAAAIkEAABkcnMvZG93bnJldi54bWxQSwUGAAAAAAQABADzAAAAmQUAAAAA&#10;" filled="f" stroked="f" strokeweight=".5pt">
            <v:textbox>
              <w:txbxContent>
                <w:p w:rsidR="00AF05FB" w:rsidRDefault="00AF05FB">
                  <w:pPr>
                    <w:spacing w:line="240" w:lineRule="atLeast"/>
                    <w:rPr>
                      <w:sz w:val="28"/>
                      <w:szCs w:val="28"/>
                    </w:rPr>
                  </w:pPr>
                  <w:r>
                    <w:rPr>
                      <w:rFonts w:hint="eastAsia"/>
                      <w:sz w:val="28"/>
                      <w:szCs w:val="28"/>
                    </w:rPr>
                    <w:t>20XX-XX-XX</w:t>
                  </w:r>
                  <w:r>
                    <w:rPr>
                      <w:rFonts w:ascii="黑体" w:eastAsia="黑体" w:hAnsi="黑体" w:hint="eastAsia"/>
                      <w:sz w:val="28"/>
                      <w:szCs w:val="28"/>
                    </w:rPr>
                    <w:t>发布</w:t>
                  </w:r>
                </w:p>
              </w:txbxContent>
            </v:textbox>
            <w10:wrap anchorx="page" anchory="page"/>
          </v:shape>
        </w:pict>
      </w:r>
      <w:r>
        <w:rPr>
          <w:noProof/>
          <w:color w:val="000000" w:themeColor="text1"/>
        </w:rPr>
        <w:pict>
          <v:shape id="文本框 2" o:spid="_x0000_s1031" type="#_x0000_t202" style="position:absolute;left:0;text-align:left;margin-left:133.25pt;margin-top:199.9pt;width:377.5pt;height:69.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2WMQIAAC4EAAAOAAAAZHJzL2Uyb0RvYy54bWysU0tu2zAQ3RfoHQjua/kjJ7ZhOXATuCgQ&#10;NAHcomuaoiwBFMmStCX3AO0Nsuqm+57L5+gj/Yn7WRXdUMOZ0XDemzfTm7aWZCusq7TKaK/TpUQo&#10;rvNKrTP64f3i1YgS55nKmdRKZHQnHL2ZvXwxbcxE9HWpZS4sQRHlJo3JaOm9mSSJ46WometoIxSC&#10;hbY187jadZJb1qB6LZN+t3uVNNrmxmounIP37hCks1i/KAT3D0XhhCcyo+jNx9PGcxXOZDZlk7Vl&#10;pqz4sQ32D13UrFJ49FzqjnlGNrb6o1RdcaudLnyH6zrRRVFxETEATa/7G5plyYyIWECOM2ea3P8r&#10;y99tHy2p8owOUkoUqzGj/dPX/bcf++9fSD/w0xg3QdrSING3r3WLOZ/8Ds4Auy1sHb4ARBAH07sz&#10;u6L1hMOZXo/T/hAhjthoNBj3I/3J89/GOv9G6JoEI6MW04uksu298+gEqaeU8JjSi0rKOEGpSJPR&#10;qwHK/xLBH1IFj4haOJYJiA6dB8u3qzYyMDyhWul8B7BWH+TiDF9U6OieOf/ILPQBENC8f8BRSI2X&#10;9dGipNT289/8IR9jQ5SSBnrLqPu0YVZQIt8qDHTcS9Mg0HhJh9cgh9jLyOoyojb1rYake9guw6MZ&#10;8r08mYXV9Uesxjy8ihBTHG9n1J/MW3/YAqwWF/N5TIIkDfP3aml4KB14c2a+8eA50h/YOnCDWYQL&#10;RBmnclygoPrLe8x6XvPZTwAAAP//AwBQSwMEFAAGAAgAAAAhAFtnG+/eAAAADAEAAA8AAABkcnMv&#10;ZG93bnJldi54bWxMj0FugzAQRfeVegdrKnVTNTZEQYVioioS6ygkB3DwFGjtMcIm0NvXWbXLmXn6&#10;8365X61hN5z84EhCshHAkFqnB+okXM716xswHxRpZRyhhB/0sK8eH0pVaLfQCW9N6FgMIV8oCX0I&#10;Y8G5b3u0ym/ciBRvn26yKsRx6rie1BLDreGpEBm3aqD4oVcjHnpsv5vZSnDp8mJOTVIfjstXLY4z&#10;nhuPUj4/rR/vwAKu4Q+Gu35Uhyo6Xd1M2jMjIc2yXUQlbPM8drgTIk3i6ipht80F8Krk/0tUvwAA&#10;AP//AwBQSwECLQAUAAYACAAAACEAtoM4kv4AAADhAQAAEwAAAAAAAAAAAAAAAAAAAAAAW0NvbnRl&#10;bnRfVHlwZXNdLnhtbFBLAQItABQABgAIAAAAIQA4/SH/1gAAAJQBAAALAAAAAAAAAAAAAAAAAC8B&#10;AABfcmVscy8ucmVsc1BLAQItABQABgAIAAAAIQAPgD2WMQIAAC4EAAAOAAAAAAAAAAAAAAAAAC4C&#10;AABkcnMvZTJvRG9jLnhtbFBLAQItABQABgAIAAAAIQBbZxvv3gAAAAwBAAAPAAAAAAAAAAAAAAAA&#10;AIsEAABkcnMvZG93bnJldi54bWxQSwUGAAAAAAQABADzAAAAlgUAAAAA&#10;" filled="f" stroked="f" strokeweight=".5pt">
            <v:textbox style="mso-fit-shape-to-text:t">
              <w:txbxContent>
                <w:p w:rsidR="00AF05FB" w:rsidRDefault="00AF05FB">
                  <w:pPr>
                    <w:rPr>
                      <w:rFonts w:ascii="黑体" w:eastAsia="黑体" w:hAnsi="黑体"/>
                      <w:spacing w:val="600"/>
                      <w:sz w:val="84"/>
                      <w:szCs w:val="84"/>
                    </w:rPr>
                  </w:pPr>
                  <w:r>
                    <w:rPr>
                      <w:rFonts w:ascii="黑体" w:eastAsia="黑体" w:hAnsi="黑体" w:hint="eastAsia"/>
                      <w:spacing w:val="500"/>
                      <w:sz w:val="84"/>
                      <w:szCs w:val="84"/>
                    </w:rPr>
                    <w:t>团体标</w:t>
                  </w:r>
                  <w:r>
                    <w:rPr>
                      <w:rFonts w:ascii="黑体" w:eastAsia="黑体" w:hAnsi="黑体" w:hint="eastAsia"/>
                      <w:sz w:val="84"/>
                      <w:szCs w:val="84"/>
                    </w:rPr>
                    <w:t>准</w:t>
                  </w:r>
                </w:p>
              </w:txbxContent>
            </v:textbox>
            <w10:wrap anchorx="page" anchory="page"/>
          </v:shape>
        </w:pict>
      </w:r>
      <w:r>
        <w:rPr>
          <w:noProof/>
          <w:color w:val="000000" w:themeColor="text1"/>
        </w:rPr>
        <w:pict>
          <v:shape id="文本框 1" o:spid="_x0000_s1032" type="#_x0000_t202" style="position:absolute;left:0;text-align:left;margin-left:85.05pt;margin-top:141.85pt;width:128.4pt;height:37.1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v7LwIAAC4EAAAOAAAAZHJzL2Uyb0RvYy54bWysU82O0zAQviPxDpbvNEn/tlRNV2VXRUgV&#10;u1JBnF3HbiI5HmO7TcoDwBvsiQt3nqvPwdhpuxVwQlycGX+TGX/fzMxu21qRvbCuAp3TrJdSIjSH&#10;otLbnH78sHw1ocR5pgumQIucHoSjt/OXL2aNmYo+lKAKYQkm0W7amJyW3ptpkjheipq5HhihEZRg&#10;a+bRtduksKzB7LVK+mk6ThqwhbHAhXN4e9+BdB7zSym4f5DSCU9UTvFtPp42nptwJvMZm24tM2XF&#10;T89g//CKmlUai15S3TPPyM5Wf6SqK27BgfQ9DnUCUlZcRA7IJkt/Y7MumRGRC4rjzEUm9//S8vf7&#10;R0uqIqeDASWa1dij49O34/efxx9fSRb0aYybYtjaYKBv30CLfT7fO7wMtFtp6/BFQgRxVPpwUVe0&#10;nvDw03iQjicIccSGN9kkHYU0yfPfxjr/VkBNgpFTi92LorL9yvku9BwSimlYVkrFDipNmpyOB6M0&#10;/nBBMLnSIVbEWTilCYy6lwfLt5s2KjA+s9pAcUCyFrpxcYYvK3zRijn/yCzOB5LAmfcPeEgFWBlO&#10;FiUl2C9/uw/x2DZEKWlw3nLqPu+YFZSodxob+jobDsOARmc4uumjY6+RzTWid/Ud4EhnuF2GRzPE&#10;e3U2pYX6E67GIlRFiGmOtXPqz+ad77YAV4uLxSIG4Uga5ld6bXhI3Wm82HmQVZQ/qNVpg20LDg5l&#10;bOBpgcLUX/sx6nnN578AAAD//wMAUEsDBBQABgAIAAAAIQAnxWgx4wAAAAsBAAAPAAAAZHJzL2Rv&#10;d25yZXYueG1sTI9NT8JAFEX3Jv6HyTNxJzMUgVo7JaQJMTG6ANm4m3YebeN81M4AlV/vY6XLm3dy&#10;73n5arSGnXAInXcSphMBDF3tdecaCfuPzUMKLETltDLeoYQfDLAqbm9ylWl/dls87WLDqMSFTElo&#10;Y+wzzkPdolVh4nt0dDv4wapIcWi4HtSZyq3hiRALblXnaKFVPZYt1l+7o5XwWm7e1bZKbHox5cvb&#10;Yd1/7z/nUt7fjetnYBHH+AfDVZ/UoSCnyh+dDsxQXoopoRKSdLYERsRjsngCVkmYzVMBvMj5/x+K&#10;XwAAAP//AwBQSwECLQAUAAYACAAAACEAtoM4kv4AAADhAQAAEwAAAAAAAAAAAAAAAAAAAAAAW0Nv&#10;bnRlbnRfVHlwZXNdLnhtbFBLAQItABQABgAIAAAAIQA4/SH/1gAAAJQBAAALAAAAAAAAAAAAAAAA&#10;AC8BAABfcmVscy8ucmVsc1BLAQItABQABgAIAAAAIQBPynv7LwIAAC4EAAAOAAAAAAAAAAAAAAAA&#10;AC4CAABkcnMvZTJvRG9jLnhtbFBLAQItABQABgAIAAAAIQAnxWgx4wAAAAsBAAAPAAAAAAAAAAAA&#10;AAAAAIkEAABkcnMvZG93bnJldi54bWxQSwUGAAAAAAQABADzAAAAmQUAAAAA&#10;" filled="f" stroked="f" strokeweight=".5pt">
            <v:textbox>
              <w:txbxContent>
                <w:p w:rsidR="00AF05FB" w:rsidRDefault="00AF05FB">
                  <w:r>
                    <w:t xml:space="preserve">ICS </w:t>
                  </w:r>
                  <w:r>
                    <w:rPr>
                      <w:rFonts w:hint="eastAsia"/>
                    </w:rPr>
                    <w:t>91.200</w:t>
                  </w:r>
                </w:p>
                <w:p w:rsidR="00AF05FB" w:rsidRDefault="00AF05FB">
                  <w:r>
                    <w:t>A</w:t>
                  </w:r>
                  <w:r>
                    <w:rPr>
                      <w:rFonts w:hint="eastAsia"/>
                    </w:rPr>
                    <w:t xml:space="preserve"> 31</w:t>
                  </w:r>
                </w:p>
              </w:txbxContent>
            </v:textbox>
            <w10:wrap anchorx="page" anchory="page"/>
          </v:shape>
        </w:pict>
      </w:r>
    </w:p>
    <w:p w:rsidR="00962509" w:rsidRDefault="002B46CA">
      <w:pPr>
        <w:pStyle w:val="affffc"/>
        <w:adjustRightInd w:val="0"/>
        <w:snapToGrid w:val="0"/>
        <w:spacing w:line="360" w:lineRule="auto"/>
        <w:rPr>
          <w:rFonts w:ascii="Times New Roman"/>
          <w:color w:val="000000" w:themeColor="text1"/>
        </w:rPr>
      </w:pPr>
      <w:r>
        <w:rPr>
          <w:rFonts w:ascii="Times New Roman"/>
          <w:color w:val="000000" w:themeColor="text1"/>
        </w:rPr>
        <w:lastRenderedPageBreak/>
        <w:t>目</w:t>
      </w:r>
      <w:r>
        <w:rPr>
          <w:rFonts w:ascii="Times New Roman"/>
          <w:color w:val="000000" w:themeColor="text1"/>
        </w:rPr>
        <w:t xml:space="preserve">    </w:t>
      </w:r>
      <w:r>
        <w:rPr>
          <w:rFonts w:ascii="Times New Roman"/>
          <w:color w:val="000000" w:themeColor="text1"/>
        </w:rPr>
        <w:t>次</w:t>
      </w:r>
    </w:p>
    <w:p w:rsidR="00962509" w:rsidRDefault="005E5E1C">
      <w:pPr>
        <w:widowControl/>
        <w:tabs>
          <w:tab w:val="right" w:leader="dot" w:pos="9346"/>
        </w:tabs>
        <w:adjustRightInd w:val="0"/>
        <w:snapToGrid w:val="0"/>
        <w:rPr>
          <w:color w:val="000000" w:themeColor="text1"/>
          <w:szCs w:val="22"/>
        </w:rPr>
      </w:pPr>
      <w:hyperlink w:anchor="_Toc20467655" w:history="1">
        <w:r w:rsidR="002B46CA">
          <w:rPr>
            <w:color w:val="000000" w:themeColor="text1"/>
            <w:kern w:val="0"/>
            <w:szCs w:val="20"/>
          </w:rPr>
          <w:t>前</w:t>
        </w:r>
        <w:r w:rsidR="002B46CA">
          <w:rPr>
            <w:color w:val="000000" w:themeColor="text1"/>
            <w:kern w:val="0"/>
            <w:szCs w:val="20"/>
          </w:rPr>
          <w:t xml:space="preserve">    </w:t>
        </w:r>
        <w:r w:rsidR="002B46CA">
          <w:rPr>
            <w:color w:val="000000" w:themeColor="text1"/>
            <w:kern w:val="0"/>
            <w:szCs w:val="20"/>
          </w:rPr>
          <w:t>言</w:t>
        </w:r>
        <w:r w:rsidR="002B46CA">
          <w:rPr>
            <w:color w:val="000000" w:themeColor="text1"/>
            <w:kern w:val="0"/>
            <w:szCs w:val="20"/>
          </w:rPr>
          <w:tab/>
          <w:t>Ⅱ</w:t>
        </w:r>
      </w:hyperlink>
    </w:p>
    <w:p w:rsidR="00962509" w:rsidRDefault="0085690D">
      <w:pPr>
        <w:pStyle w:val="20"/>
        <w:tabs>
          <w:tab w:val="right" w:leader="dot" w:pos="9356"/>
        </w:tabs>
      </w:pPr>
      <w:r>
        <w:rPr>
          <w:rFonts w:ascii="Times New Roman"/>
          <w:color w:val="000000" w:themeColor="text1"/>
        </w:rPr>
        <w:fldChar w:fldCharType="begin"/>
      </w:r>
      <w:r w:rsidR="002B46CA">
        <w:rPr>
          <w:rFonts w:ascii="Times New Roman"/>
          <w:color w:val="000000" w:themeColor="text1"/>
        </w:rPr>
        <w:instrText xml:space="preserve"> TOC \o "1-4" \h \z </w:instrText>
      </w:r>
      <w:r>
        <w:rPr>
          <w:rFonts w:ascii="Times New Roman"/>
          <w:color w:val="000000" w:themeColor="text1"/>
        </w:rPr>
        <w:fldChar w:fldCharType="separate"/>
      </w:r>
      <w:hyperlink w:anchor="_Toc2475" w:history="1">
        <w:r w:rsidR="002B46CA">
          <w:rPr>
            <w:rFonts w:ascii="黑体" w:eastAsia="黑体" w:hint="eastAsia"/>
            <w:szCs w:val="21"/>
          </w:rPr>
          <w:t xml:space="preserve">1 </w:t>
        </w:r>
        <w:r w:rsidR="002B46CA">
          <w:rPr>
            <w:rFonts w:ascii="Times New Roman"/>
          </w:rPr>
          <w:t>范围</w:t>
        </w:r>
        <w:r w:rsidR="002B46CA">
          <w:tab/>
        </w:r>
        <w:r>
          <w:fldChar w:fldCharType="begin"/>
        </w:r>
        <w:r w:rsidR="002B46CA">
          <w:instrText xml:space="preserve"> PAGEREF _Toc2475 </w:instrText>
        </w:r>
        <w:r>
          <w:fldChar w:fldCharType="separate"/>
        </w:r>
        <w:r w:rsidR="002B46CA">
          <w:t>1</w:t>
        </w:r>
        <w:r>
          <w:fldChar w:fldCharType="end"/>
        </w:r>
      </w:hyperlink>
    </w:p>
    <w:p w:rsidR="00962509" w:rsidRDefault="005E5E1C">
      <w:pPr>
        <w:pStyle w:val="20"/>
        <w:tabs>
          <w:tab w:val="right" w:leader="dot" w:pos="9356"/>
        </w:tabs>
      </w:pPr>
      <w:hyperlink w:anchor="_Toc3883" w:history="1">
        <w:r w:rsidR="002B46CA">
          <w:rPr>
            <w:rFonts w:ascii="黑体" w:eastAsia="黑体" w:hint="eastAsia"/>
            <w:szCs w:val="21"/>
          </w:rPr>
          <w:t xml:space="preserve">2 </w:t>
        </w:r>
        <w:r w:rsidR="002B46CA">
          <w:rPr>
            <w:rFonts w:ascii="Times New Roman"/>
          </w:rPr>
          <w:t>规范性引用文件</w:t>
        </w:r>
        <w:r w:rsidR="002B46CA">
          <w:tab/>
        </w:r>
        <w:r w:rsidR="0085690D">
          <w:fldChar w:fldCharType="begin"/>
        </w:r>
        <w:r w:rsidR="002B46CA">
          <w:instrText xml:space="preserve"> PAGEREF _Toc3883 </w:instrText>
        </w:r>
        <w:r w:rsidR="0085690D">
          <w:fldChar w:fldCharType="separate"/>
        </w:r>
        <w:r w:rsidR="002B46CA">
          <w:t>1</w:t>
        </w:r>
        <w:r w:rsidR="0085690D">
          <w:fldChar w:fldCharType="end"/>
        </w:r>
      </w:hyperlink>
    </w:p>
    <w:p w:rsidR="00962509" w:rsidRDefault="005E5E1C">
      <w:pPr>
        <w:pStyle w:val="20"/>
        <w:tabs>
          <w:tab w:val="right" w:leader="dot" w:pos="9356"/>
        </w:tabs>
      </w:pPr>
      <w:hyperlink w:anchor="_Toc21393" w:history="1">
        <w:r w:rsidR="002B46CA">
          <w:rPr>
            <w:rFonts w:ascii="黑体" w:eastAsia="黑体" w:hint="eastAsia"/>
            <w:szCs w:val="21"/>
          </w:rPr>
          <w:t xml:space="preserve">3 </w:t>
        </w:r>
        <w:r w:rsidR="002B46CA">
          <w:rPr>
            <w:rFonts w:ascii="Times New Roman"/>
          </w:rPr>
          <w:t>术语和定义</w:t>
        </w:r>
        <w:r w:rsidR="002B46CA">
          <w:tab/>
        </w:r>
        <w:r w:rsidR="0085690D">
          <w:fldChar w:fldCharType="begin"/>
        </w:r>
        <w:r w:rsidR="002B46CA">
          <w:instrText xml:space="preserve"> PAGEREF _Toc21393 </w:instrText>
        </w:r>
        <w:r w:rsidR="0085690D">
          <w:fldChar w:fldCharType="separate"/>
        </w:r>
        <w:r w:rsidR="002B46CA">
          <w:t>1</w:t>
        </w:r>
        <w:r w:rsidR="0085690D">
          <w:fldChar w:fldCharType="end"/>
        </w:r>
      </w:hyperlink>
    </w:p>
    <w:p w:rsidR="00962509" w:rsidRDefault="005E5E1C">
      <w:pPr>
        <w:pStyle w:val="20"/>
        <w:tabs>
          <w:tab w:val="right" w:leader="dot" w:pos="9356"/>
        </w:tabs>
      </w:pPr>
      <w:hyperlink w:anchor="_Toc21825" w:history="1">
        <w:r w:rsidR="002B46CA">
          <w:rPr>
            <w:rFonts w:ascii="黑体" w:eastAsia="黑体" w:hint="eastAsia"/>
            <w:szCs w:val="21"/>
          </w:rPr>
          <w:t xml:space="preserve">4 </w:t>
        </w:r>
        <w:r w:rsidR="002B46CA">
          <w:rPr>
            <w:rFonts w:ascii="Times New Roman"/>
          </w:rPr>
          <w:t>符号</w:t>
        </w:r>
        <w:r w:rsidR="002B46CA">
          <w:tab/>
        </w:r>
        <w:r w:rsidR="0085690D">
          <w:fldChar w:fldCharType="begin"/>
        </w:r>
        <w:r w:rsidR="002B46CA">
          <w:instrText xml:space="preserve"> PAGEREF _Toc21825 </w:instrText>
        </w:r>
        <w:r w:rsidR="0085690D">
          <w:fldChar w:fldCharType="separate"/>
        </w:r>
        <w:r w:rsidR="002B46CA">
          <w:t>3</w:t>
        </w:r>
        <w:r w:rsidR="0085690D">
          <w:fldChar w:fldCharType="end"/>
        </w:r>
      </w:hyperlink>
    </w:p>
    <w:p w:rsidR="00962509" w:rsidRDefault="005E5E1C">
      <w:pPr>
        <w:pStyle w:val="20"/>
        <w:tabs>
          <w:tab w:val="right" w:leader="dot" w:pos="9356"/>
        </w:tabs>
      </w:pPr>
      <w:hyperlink w:anchor="_Toc1268" w:history="1">
        <w:r w:rsidR="002B46CA">
          <w:rPr>
            <w:rFonts w:ascii="黑体" w:eastAsia="黑体" w:hint="eastAsia"/>
            <w:szCs w:val="21"/>
          </w:rPr>
          <w:t xml:space="preserve">5 </w:t>
        </w:r>
        <w:r w:rsidR="002B46CA">
          <w:rPr>
            <w:rFonts w:ascii="Times New Roman"/>
          </w:rPr>
          <w:t>设计依据、原则与内容</w:t>
        </w:r>
        <w:r w:rsidR="002B46CA">
          <w:tab/>
        </w:r>
        <w:r w:rsidR="0085690D">
          <w:fldChar w:fldCharType="begin"/>
        </w:r>
        <w:r w:rsidR="002B46CA">
          <w:instrText xml:space="preserve"> PAGEREF _Toc1268 </w:instrText>
        </w:r>
        <w:r w:rsidR="0085690D">
          <w:fldChar w:fldCharType="separate"/>
        </w:r>
        <w:r w:rsidR="002B46CA">
          <w:t>4</w:t>
        </w:r>
        <w:r w:rsidR="0085690D">
          <w:fldChar w:fldCharType="end"/>
        </w:r>
      </w:hyperlink>
    </w:p>
    <w:p w:rsidR="00962509" w:rsidRDefault="005E5E1C">
      <w:pPr>
        <w:pStyle w:val="30"/>
        <w:tabs>
          <w:tab w:val="clear" w:pos="9346"/>
          <w:tab w:val="right" w:leader="dot" w:pos="9356"/>
        </w:tabs>
      </w:pPr>
      <w:hyperlink w:anchor="_Toc24967" w:history="1">
        <w:r w:rsidR="002B46CA">
          <w:rPr>
            <w:rFonts w:ascii="黑体" w:eastAsia="黑体" w:hint="eastAsia"/>
            <w:szCs w:val="21"/>
          </w:rPr>
          <w:t xml:space="preserve">5.1 </w:t>
        </w:r>
        <w:r w:rsidR="002B46CA">
          <w:rPr>
            <w:rFonts w:ascii="Times New Roman"/>
          </w:rPr>
          <w:t>设计依据</w:t>
        </w:r>
        <w:r w:rsidR="002B46CA">
          <w:tab/>
        </w:r>
        <w:r w:rsidR="0085690D">
          <w:fldChar w:fldCharType="begin"/>
        </w:r>
        <w:r w:rsidR="002B46CA">
          <w:instrText xml:space="preserve"> PAGEREF _Toc24967 </w:instrText>
        </w:r>
        <w:r w:rsidR="0085690D">
          <w:fldChar w:fldCharType="separate"/>
        </w:r>
        <w:r w:rsidR="002B46CA">
          <w:t>4</w:t>
        </w:r>
        <w:r w:rsidR="0085690D">
          <w:fldChar w:fldCharType="end"/>
        </w:r>
      </w:hyperlink>
    </w:p>
    <w:p w:rsidR="00962509" w:rsidRDefault="005E5E1C">
      <w:pPr>
        <w:pStyle w:val="30"/>
        <w:tabs>
          <w:tab w:val="clear" w:pos="9346"/>
          <w:tab w:val="right" w:leader="dot" w:pos="9356"/>
        </w:tabs>
      </w:pPr>
      <w:hyperlink w:anchor="_Toc29943" w:history="1">
        <w:r w:rsidR="002B46CA">
          <w:rPr>
            <w:rFonts w:ascii="黑体" w:eastAsia="黑体" w:hint="eastAsia"/>
            <w:szCs w:val="21"/>
          </w:rPr>
          <w:t xml:space="preserve">5.2 </w:t>
        </w:r>
        <w:r w:rsidR="002B46CA">
          <w:rPr>
            <w:rFonts w:ascii="Times New Roman"/>
          </w:rPr>
          <w:t>设计原则</w:t>
        </w:r>
        <w:r w:rsidR="002B46CA">
          <w:tab/>
        </w:r>
        <w:r w:rsidR="0085690D">
          <w:fldChar w:fldCharType="begin"/>
        </w:r>
        <w:r w:rsidR="002B46CA">
          <w:instrText xml:space="preserve"> PAGEREF _Toc29943 </w:instrText>
        </w:r>
        <w:r w:rsidR="0085690D">
          <w:fldChar w:fldCharType="separate"/>
        </w:r>
        <w:r w:rsidR="002B46CA">
          <w:t>5</w:t>
        </w:r>
        <w:r w:rsidR="0085690D">
          <w:fldChar w:fldCharType="end"/>
        </w:r>
      </w:hyperlink>
    </w:p>
    <w:p w:rsidR="00962509" w:rsidRDefault="005E5E1C">
      <w:pPr>
        <w:pStyle w:val="30"/>
        <w:tabs>
          <w:tab w:val="clear" w:pos="9346"/>
          <w:tab w:val="right" w:leader="dot" w:pos="9356"/>
        </w:tabs>
      </w:pPr>
      <w:hyperlink w:anchor="_Toc15290" w:history="1">
        <w:r w:rsidR="002B46CA">
          <w:rPr>
            <w:rFonts w:ascii="黑体" w:eastAsia="黑体" w:hint="eastAsia"/>
            <w:szCs w:val="21"/>
          </w:rPr>
          <w:t xml:space="preserve">5.3 </w:t>
        </w:r>
        <w:r w:rsidR="002B46CA">
          <w:rPr>
            <w:rFonts w:ascii="Times New Roman"/>
          </w:rPr>
          <w:t>设计内容</w:t>
        </w:r>
        <w:r w:rsidR="002B46CA">
          <w:tab/>
        </w:r>
        <w:r w:rsidR="0085690D">
          <w:fldChar w:fldCharType="begin"/>
        </w:r>
        <w:r w:rsidR="002B46CA">
          <w:instrText xml:space="preserve"> PAGEREF _Toc15290 </w:instrText>
        </w:r>
        <w:r w:rsidR="0085690D">
          <w:fldChar w:fldCharType="separate"/>
        </w:r>
        <w:r w:rsidR="002B46CA">
          <w:t>5</w:t>
        </w:r>
        <w:r w:rsidR="0085690D">
          <w:fldChar w:fldCharType="end"/>
        </w:r>
      </w:hyperlink>
    </w:p>
    <w:p w:rsidR="00962509" w:rsidRDefault="005E5E1C">
      <w:pPr>
        <w:pStyle w:val="20"/>
        <w:tabs>
          <w:tab w:val="right" w:leader="dot" w:pos="9356"/>
        </w:tabs>
      </w:pPr>
      <w:hyperlink w:anchor="_Toc19265" w:history="1">
        <w:r w:rsidR="002B46CA">
          <w:rPr>
            <w:rFonts w:ascii="黑体" w:eastAsia="黑体" w:hint="eastAsia"/>
            <w:szCs w:val="21"/>
          </w:rPr>
          <w:t xml:space="preserve">6 </w:t>
        </w:r>
        <w:r w:rsidR="002B46CA">
          <w:rPr>
            <w:rFonts w:ascii="Times New Roman" w:hint="eastAsia"/>
          </w:rPr>
          <w:t>技术</w:t>
        </w:r>
        <w:r w:rsidR="00C23FD7">
          <w:rPr>
            <w:rFonts w:ascii="Times New Roman" w:hint="eastAsia"/>
          </w:rPr>
          <w:t>方法选择</w:t>
        </w:r>
        <w:r w:rsidR="002B46CA">
          <w:tab/>
        </w:r>
        <w:r w:rsidR="0085690D">
          <w:fldChar w:fldCharType="begin"/>
        </w:r>
        <w:r w:rsidR="002B46CA">
          <w:instrText xml:space="preserve"> PAGEREF _Toc19265 </w:instrText>
        </w:r>
        <w:r w:rsidR="0085690D">
          <w:fldChar w:fldCharType="separate"/>
        </w:r>
        <w:r w:rsidR="002B46CA">
          <w:t>5</w:t>
        </w:r>
        <w:r w:rsidR="0085690D">
          <w:fldChar w:fldCharType="end"/>
        </w:r>
      </w:hyperlink>
    </w:p>
    <w:p w:rsidR="00962509" w:rsidRDefault="005E5E1C">
      <w:pPr>
        <w:pStyle w:val="20"/>
        <w:tabs>
          <w:tab w:val="right" w:leader="dot" w:pos="9356"/>
        </w:tabs>
      </w:pPr>
      <w:hyperlink w:anchor="_Toc17404" w:history="1">
        <w:r w:rsidR="002B46CA">
          <w:rPr>
            <w:rFonts w:ascii="黑体" w:eastAsia="黑体" w:hint="eastAsia"/>
            <w:szCs w:val="21"/>
          </w:rPr>
          <w:t xml:space="preserve">7 </w:t>
        </w:r>
        <w:r w:rsidR="002B46CA">
          <w:rPr>
            <w:rFonts w:ascii="Times New Roman"/>
          </w:rPr>
          <w:t>爆破参数设计</w:t>
        </w:r>
        <w:r w:rsidR="002B46CA">
          <w:tab/>
        </w:r>
        <w:r w:rsidR="0085690D">
          <w:fldChar w:fldCharType="begin"/>
        </w:r>
        <w:r w:rsidR="002B46CA">
          <w:instrText xml:space="preserve"> PAGEREF _Toc17404 </w:instrText>
        </w:r>
        <w:r w:rsidR="0085690D">
          <w:fldChar w:fldCharType="separate"/>
        </w:r>
        <w:r w:rsidR="002B46CA">
          <w:t>6</w:t>
        </w:r>
        <w:r w:rsidR="0085690D">
          <w:fldChar w:fldCharType="end"/>
        </w:r>
      </w:hyperlink>
    </w:p>
    <w:p w:rsidR="00962509" w:rsidRDefault="005E5E1C">
      <w:pPr>
        <w:pStyle w:val="30"/>
        <w:tabs>
          <w:tab w:val="clear" w:pos="9346"/>
          <w:tab w:val="right" w:leader="dot" w:pos="9356"/>
        </w:tabs>
      </w:pPr>
      <w:hyperlink w:anchor="_Toc15394" w:history="1">
        <w:r w:rsidR="002B46CA">
          <w:rPr>
            <w:rFonts w:ascii="黑体" w:eastAsia="黑体" w:hint="eastAsia"/>
            <w:szCs w:val="21"/>
          </w:rPr>
          <w:t xml:space="preserve">7.1 </w:t>
        </w:r>
        <w:r w:rsidR="002B46CA">
          <w:rPr>
            <w:rFonts w:ascii="Times New Roman"/>
          </w:rPr>
          <w:t>一般规定</w:t>
        </w:r>
        <w:r w:rsidR="002B46CA">
          <w:tab/>
        </w:r>
        <w:r w:rsidR="0085690D">
          <w:fldChar w:fldCharType="begin"/>
        </w:r>
        <w:r w:rsidR="002B46CA">
          <w:instrText xml:space="preserve"> PAGEREF _Toc15394 </w:instrText>
        </w:r>
        <w:r w:rsidR="0085690D">
          <w:fldChar w:fldCharType="separate"/>
        </w:r>
        <w:r w:rsidR="002B46CA">
          <w:t>6</w:t>
        </w:r>
        <w:r w:rsidR="0085690D">
          <w:fldChar w:fldCharType="end"/>
        </w:r>
      </w:hyperlink>
    </w:p>
    <w:p w:rsidR="00962509" w:rsidRDefault="005E5E1C">
      <w:pPr>
        <w:pStyle w:val="30"/>
        <w:tabs>
          <w:tab w:val="clear" w:pos="9346"/>
          <w:tab w:val="right" w:leader="dot" w:pos="9356"/>
        </w:tabs>
      </w:pPr>
      <w:hyperlink w:anchor="_Toc13658" w:history="1">
        <w:r w:rsidR="002B46CA">
          <w:rPr>
            <w:rFonts w:ascii="黑体" w:eastAsia="黑体" w:hint="eastAsia"/>
            <w:szCs w:val="21"/>
          </w:rPr>
          <w:t xml:space="preserve">7.2 </w:t>
        </w:r>
        <w:r w:rsidR="002B46CA">
          <w:rPr>
            <w:rFonts w:ascii="Times New Roman"/>
          </w:rPr>
          <w:t>炮孔</w:t>
        </w:r>
        <w:r w:rsidR="00730257">
          <w:rPr>
            <w:rFonts w:ascii="Times New Roman" w:hint="eastAsia"/>
          </w:rPr>
          <w:t>直</w:t>
        </w:r>
        <w:r w:rsidR="002B46CA">
          <w:rPr>
            <w:rFonts w:ascii="Times New Roman"/>
          </w:rPr>
          <w:t>径</w:t>
        </w:r>
        <w:r w:rsidR="002B46CA">
          <w:tab/>
        </w:r>
        <w:r w:rsidR="0085690D">
          <w:fldChar w:fldCharType="begin"/>
        </w:r>
        <w:r w:rsidR="002B46CA">
          <w:instrText xml:space="preserve"> PAGEREF _Toc13658 </w:instrText>
        </w:r>
        <w:r w:rsidR="0085690D">
          <w:fldChar w:fldCharType="separate"/>
        </w:r>
        <w:r w:rsidR="002B46CA">
          <w:t>7</w:t>
        </w:r>
        <w:r w:rsidR="0085690D">
          <w:fldChar w:fldCharType="end"/>
        </w:r>
      </w:hyperlink>
    </w:p>
    <w:p w:rsidR="00962509" w:rsidRDefault="005E5E1C">
      <w:pPr>
        <w:pStyle w:val="30"/>
        <w:tabs>
          <w:tab w:val="clear" w:pos="9346"/>
          <w:tab w:val="right" w:leader="dot" w:pos="9356"/>
        </w:tabs>
      </w:pPr>
      <w:hyperlink w:anchor="_Toc20933" w:history="1">
        <w:r w:rsidR="002B46CA">
          <w:rPr>
            <w:rFonts w:ascii="黑体" w:eastAsia="黑体" w:hint="eastAsia"/>
            <w:szCs w:val="21"/>
          </w:rPr>
          <w:t xml:space="preserve">7.3 </w:t>
        </w:r>
        <w:r w:rsidR="002B46CA">
          <w:rPr>
            <w:rFonts w:ascii="Times New Roman"/>
          </w:rPr>
          <w:t>炮孔孔距</w:t>
        </w:r>
        <w:r w:rsidR="002B46CA">
          <w:tab/>
        </w:r>
        <w:r w:rsidR="0085690D">
          <w:fldChar w:fldCharType="begin"/>
        </w:r>
        <w:r w:rsidR="002B46CA">
          <w:instrText xml:space="preserve"> PAGEREF _Toc20933 </w:instrText>
        </w:r>
        <w:r w:rsidR="0085690D">
          <w:fldChar w:fldCharType="separate"/>
        </w:r>
        <w:r w:rsidR="002B46CA">
          <w:t>7</w:t>
        </w:r>
        <w:r w:rsidR="0085690D">
          <w:fldChar w:fldCharType="end"/>
        </w:r>
      </w:hyperlink>
    </w:p>
    <w:p w:rsidR="00962509" w:rsidRDefault="005E5E1C">
      <w:pPr>
        <w:pStyle w:val="30"/>
        <w:tabs>
          <w:tab w:val="clear" w:pos="9346"/>
          <w:tab w:val="right" w:leader="dot" w:pos="9356"/>
        </w:tabs>
      </w:pPr>
      <w:hyperlink w:anchor="_Toc19425" w:history="1">
        <w:r w:rsidR="002B46CA">
          <w:rPr>
            <w:rFonts w:ascii="黑体" w:eastAsia="黑体" w:hint="eastAsia"/>
            <w:szCs w:val="21"/>
          </w:rPr>
          <w:t xml:space="preserve">7.4 </w:t>
        </w:r>
        <w:r w:rsidR="002B46CA">
          <w:rPr>
            <w:rFonts w:ascii="Times New Roman"/>
          </w:rPr>
          <w:t>炮孔深度</w:t>
        </w:r>
        <w:r w:rsidR="002B46CA">
          <w:tab/>
        </w:r>
        <w:r w:rsidR="0085690D">
          <w:fldChar w:fldCharType="begin"/>
        </w:r>
        <w:r w:rsidR="002B46CA">
          <w:instrText xml:space="preserve"> PAGEREF _Toc19425 </w:instrText>
        </w:r>
        <w:r w:rsidR="0085690D">
          <w:fldChar w:fldCharType="separate"/>
        </w:r>
        <w:r w:rsidR="002B46CA">
          <w:t>7</w:t>
        </w:r>
        <w:r w:rsidR="0085690D">
          <w:fldChar w:fldCharType="end"/>
        </w:r>
      </w:hyperlink>
    </w:p>
    <w:p w:rsidR="00962509" w:rsidRDefault="005E5E1C">
      <w:pPr>
        <w:pStyle w:val="30"/>
        <w:tabs>
          <w:tab w:val="clear" w:pos="9346"/>
          <w:tab w:val="right" w:leader="dot" w:pos="9356"/>
        </w:tabs>
      </w:pPr>
      <w:hyperlink w:anchor="_Toc28715" w:history="1">
        <w:r w:rsidR="002B46CA">
          <w:rPr>
            <w:rFonts w:ascii="黑体" w:eastAsia="黑体" w:hint="eastAsia"/>
            <w:szCs w:val="21"/>
          </w:rPr>
          <w:t xml:space="preserve">7.5 </w:t>
        </w:r>
        <w:r w:rsidR="00724D95">
          <w:rPr>
            <w:rFonts w:ascii="Times New Roman" w:hint="eastAsia"/>
          </w:rPr>
          <w:t>布孔与钻孔</w:t>
        </w:r>
        <w:r w:rsidR="002B46CA">
          <w:tab/>
        </w:r>
        <w:r w:rsidR="0085690D">
          <w:fldChar w:fldCharType="begin"/>
        </w:r>
        <w:r w:rsidR="002B46CA">
          <w:instrText xml:space="preserve"> PAGEREF _Toc28715 </w:instrText>
        </w:r>
        <w:r w:rsidR="0085690D">
          <w:fldChar w:fldCharType="separate"/>
        </w:r>
        <w:r w:rsidR="002B46CA">
          <w:t>8</w:t>
        </w:r>
        <w:r w:rsidR="0085690D">
          <w:fldChar w:fldCharType="end"/>
        </w:r>
      </w:hyperlink>
    </w:p>
    <w:p w:rsidR="00962509" w:rsidRDefault="005E5E1C">
      <w:pPr>
        <w:pStyle w:val="30"/>
        <w:tabs>
          <w:tab w:val="clear" w:pos="9346"/>
          <w:tab w:val="right" w:leader="dot" w:pos="9356"/>
        </w:tabs>
      </w:pPr>
      <w:hyperlink w:anchor="_Toc5878" w:history="1">
        <w:r w:rsidR="002B46CA">
          <w:rPr>
            <w:rFonts w:ascii="黑体" w:eastAsia="黑体" w:hint="eastAsia"/>
            <w:szCs w:val="21"/>
          </w:rPr>
          <w:t xml:space="preserve">7.6 </w:t>
        </w:r>
        <w:r w:rsidR="002B46CA">
          <w:rPr>
            <w:rFonts w:ascii="Times New Roman"/>
          </w:rPr>
          <w:t>线装药密度</w:t>
        </w:r>
        <w:r w:rsidR="002B46CA">
          <w:tab/>
        </w:r>
        <w:r w:rsidR="0085690D">
          <w:fldChar w:fldCharType="begin"/>
        </w:r>
        <w:r w:rsidR="002B46CA">
          <w:instrText xml:space="preserve"> PAGEREF _Toc5878 </w:instrText>
        </w:r>
        <w:r w:rsidR="0085690D">
          <w:fldChar w:fldCharType="separate"/>
        </w:r>
        <w:r w:rsidR="002B46CA">
          <w:t>8</w:t>
        </w:r>
        <w:r w:rsidR="0085690D">
          <w:fldChar w:fldCharType="end"/>
        </w:r>
      </w:hyperlink>
    </w:p>
    <w:p w:rsidR="00962509" w:rsidRDefault="005E5E1C">
      <w:pPr>
        <w:pStyle w:val="30"/>
        <w:tabs>
          <w:tab w:val="clear" w:pos="9346"/>
          <w:tab w:val="right" w:leader="dot" w:pos="9356"/>
        </w:tabs>
      </w:pPr>
      <w:hyperlink w:anchor="_Toc12499" w:history="1">
        <w:r w:rsidR="002B46CA">
          <w:rPr>
            <w:rFonts w:ascii="黑体" w:eastAsia="黑体" w:hint="eastAsia"/>
            <w:szCs w:val="21"/>
          </w:rPr>
          <w:t xml:space="preserve">7.7 </w:t>
        </w:r>
        <w:r w:rsidR="002B46CA">
          <w:rPr>
            <w:rFonts w:ascii="Times New Roman"/>
          </w:rPr>
          <w:t>炮孔填塞</w:t>
        </w:r>
        <w:r w:rsidR="002B46CA">
          <w:tab/>
        </w:r>
        <w:r w:rsidR="0085690D">
          <w:fldChar w:fldCharType="begin"/>
        </w:r>
        <w:r w:rsidR="002B46CA">
          <w:instrText xml:space="preserve"> PAGEREF _Toc12499 </w:instrText>
        </w:r>
        <w:r w:rsidR="0085690D">
          <w:fldChar w:fldCharType="separate"/>
        </w:r>
        <w:r w:rsidR="002B46CA">
          <w:t>9</w:t>
        </w:r>
        <w:r w:rsidR="0085690D">
          <w:fldChar w:fldCharType="end"/>
        </w:r>
      </w:hyperlink>
    </w:p>
    <w:p w:rsidR="00962509" w:rsidRDefault="005E5E1C">
      <w:pPr>
        <w:pStyle w:val="20"/>
        <w:tabs>
          <w:tab w:val="right" w:leader="dot" w:pos="9356"/>
        </w:tabs>
      </w:pPr>
      <w:hyperlink w:anchor="_Toc14150" w:history="1">
        <w:r w:rsidR="002B46CA">
          <w:rPr>
            <w:rFonts w:ascii="黑体" w:eastAsia="黑体" w:hint="eastAsia"/>
            <w:szCs w:val="21"/>
          </w:rPr>
          <w:t xml:space="preserve">8 </w:t>
        </w:r>
        <w:r w:rsidR="002B46CA">
          <w:rPr>
            <w:rFonts w:ascii="Times New Roman"/>
          </w:rPr>
          <w:t>装药结构设计</w:t>
        </w:r>
        <w:r w:rsidR="002B46CA">
          <w:tab/>
        </w:r>
        <w:r w:rsidR="0085690D">
          <w:fldChar w:fldCharType="begin"/>
        </w:r>
        <w:r w:rsidR="002B46CA">
          <w:instrText xml:space="preserve"> PAGEREF _Toc14150 </w:instrText>
        </w:r>
        <w:r w:rsidR="0085690D">
          <w:fldChar w:fldCharType="separate"/>
        </w:r>
        <w:r w:rsidR="002B46CA">
          <w:t>9</w:t>
        </w:r>
        <w:r w:rsidR="0085690D">
          <w:fldChar w:fldCharType="end"/>
        </w:r>
      </w:hyperlink>
    </w:p>
    <w:p w:rsidR="00962509" w:rsidRDefault="005E5E1C">
      <w:pPr>
        <w:pStyle w:val="20"/>
        <w:tabs>
          <w:tab w:val="right" w:leader="dot" w:pos="9356"/>
        </w:tabs>
      </w:pPr>
      <w:hyperlink w:anchor="_Toc14831" w:history="1">
        <w:r w:rsidR="002B46CA">
          <w:rPr>
            <w:rFonts w:ascii="黑体" w:eastAsia="黑体" w:hint="eastAsia"/>
            <w:szCs w:val="21"/>
          </w:rPr>
          <w:t xml:space="preserve">9 </w:t>
        </w:r>
        <w:r w:rsidR="002B46CA">
          <w:rPr>
            <w:rFonts w:ascii="Times New Roman"/>
          </w:rPr>
          <w:t>起爆网路设计</w:t>
        </w:r>
        <w:r w:rsidR="002B46CA">
          <w:tab/>
        </w:r>
        <w:r w:rsidR="0085690D">
          <w:fldChar w:fldCharType="begin"/>
        </w:r>
        <w:r w:rsidR="002B46CA">
          <w:instrText xml:space="preserve"> PAGEREF _Toc14831 </w:instrText>
        </w:r>
        <w:r w:rsidR="0085690D">
          <w:fldChar w:fldCharType="separate"/>
        </w:r>
        <w:r w:rsidR="002B46CA">
          <w:t>10</w:t>
        </w:r>
        <w:r w:rsidR="0085690D">
          <w:fldChar w:fldCharType="end"/>
        </w:r>
      </w:hyperlink>
    </w:p>
    <w:p w:rsidR="00962509" w:rsidRDefault="005E5E1C">
      <w:pPr>
        <w:pStyle w:val="30"/>
        <w:tabs>
          <w:tab w:val="clear" w:pos="9346"/>
          <w:tab w:val="right" w:leader="dot" w:pos="9356"/>
        </w:tabs>
      </w:pPr>
      <w:hyperlink w:anchor="_Toc19881" w:history="1">
        <w:r w:rsidR="002B46CA">
          <w:rPr>
            <w:rFonts w:ascii="黑体" w:eastAsia="黑体" w:hint="eastAsia"/>
            <w:szCs w:val="21"/>
          </w:rPr>
          <w:t xml:space="preserve">9.1 </w:t>
        </w:r>
        <w:r w:rsidR="002B46CA">
          <w:rPr>
            <w:rFonts w:ascii="Times New Roman"/>
          </w:rPr>
          <w:t>一般规定</w:t>
        </w:r>
        <w:r w:rsidR="002B46CA">
          <w:tab/>
        </w:r>
        <w:r w:rsidR="0085690D">
          <w:fldChar w:fldCharType="begin"/>
        </w:r>
        <w:r w:rsidR="002B46CA">
          <w:instrText xml:space="preserve"> PAGEREF _Toc19881 </w:instrText>
        </w:r>
        <w:r w:rsidR="0085690D">
          <w:fldChar w:fldCharType="separate"/>
        </w:r>
        <w:r w:rsidR="002B46CA">
          <w:t>10</w:t>
        </w:r>
        <w:r w:rsidR="0085690D">
          <w:fldChar w:fldCharType="end"/>
        </w:r>
      </w:hyperlink>
    </w:p>
    <w:p w:rsidR="00962509" w:rsidRDefault="005E5E1C">
      <w:pPr>
        <w:pStyle w:val="30"/>
        <w:tabs>
          <w:tab w:val="clear" w:pos="9346"/>
          <w:tab w:val="right" w:leader="dot" w:pos="9356"/>
        </w:tabs>
      </w:pPr>
      <w:hyperlink w:anchor="_Toc18538" w:history="1">
        <w:r w:rsidR="002B46CA">
          <w:rPr>
            <w:rFonts w:ascii="黑体" w:eastAsia="黑体" w:hint="eastAsia"/>
            <w:szCs w:val="21"/>
          </w:rPr>
          <w:t xml:space="preserve">9.2 </w:t>
        </w:r>
        <w:r w:rsidR="002B46CA">
          <w:rPr>
            <w:rFonts w:ascii="Times New Roman"/>
          </w:rPr>
          <w:t>起爆方法与起爆网路</w:t>
        </w:r>
        <w:r w:rsidR="002B46CA">
          <w:tab/>
        </w:r>
        <w:r w:rsidR="0085690D">
          <w:fldChar w:fldCharType="begin"/>
        </w:r>
        <w:r w:rsidR="002B46CA">
          <w:instrText xml:space="preserve"> PAGEREF _Toc18538 </w:instrText>
        </w:r>
        <w:r w:rsidR="0085690D">
          <w:fldChar w:fldCharType="separate"/>
        </w:r>
        <w:r w:rsidR="002B46CA">
          <w:t>10</w:t>
        </w:r>
        <w:r w:rsidR="0085690D">
          <w:fldChar w:fldCharType="end"/>
        </w:r>
      </w:hyperlink>
    </w:p>
    <w:p w:rsidR="00962509" w:rsidRDefault="005E5E1C">
      <w:pPr>
        <w:pStyle w:val="20"/>
        <w:tabs>
          <w:tab w:val="right" w:leader="dot" w:pos="9356"/>
        </w:tabs>
      </w:pPr>
      <w:hyperlink w:anchor="_Toc20293" w:history="1">
        <w:r w:rsidR="002B46CA">
          <w:rPr>
            <w:rFonts w:ascii="黑体" w:eastAsia="黑体" w:hint="eastAsia"/>
            <w:szCs w:val="21"/>
          </w:rPr>
          <w:t xml:space="preserve">10 </w:t>
        </w:r>
        <w:r w:rsidR="002B46CA">
          <w:rPr>
            <w:rFonts w:ascii="Times New Roman"/>
          </w:rPr>
          <w:t>爆破安全设计</w:t>
        </w:r>
        <w:r w:rsidR="002B46CA">
          <w:tab/>
        </w:r>
        <w:r w:rsidR="0085690D">
          <w:fldChar w:fldCharType="begin"/>
        </w:r>
        <w:r w:rsidR="002B46CA">
          <w:instrText xml:space="preserve"> PAGEREF _Toc20293 </w:instrText>
        </w:r>
        <w:r w:rsidR="0085690D">
          <w:fldChar w:fldCharType="separate"/>
        </w:r>
        <w:r w:rsidR="002B46CA">
          <w:t>10</w:t>
        </w:r>
        <w:r w:rsidR="0085690D">
          <w:fldChar w:fldCharType="end"/>
        </w:r>
      </w:hyperlink>
    </w:p>
    <w:p w:rsidR="00962509" w:rsidRDefault="005E5E1C">
      <w:pPr>
        <w:pStyle w:val="30"/>
        <w:tabs>
          <w:tab w:val="clear" w:pos="9346"/>
          <w:tab w:val="right" w:leader="dot" w:pos="9356"/>
        </w:tabs>
      </w:pPr>
      <w:hyperlink w:anchor="_Toc818" w:history="1">
        <w:r w:rsidR="002B46CA">
          <w:rPr>
            <w:rFonts w:ascii="黑体" w:eastAsia="黑体" w:hint="eastAsia"/>
            <w:szCs w:val="21"/>
          </w:rPr>
          <w:t xml:space="preserve">10.1 </w:t>
        </w:r>
        <w:r w:rsidR="002B46CA">
          <w:rPr>
            <w:rFonts w:ascii="Times New Roman"/>
          </w:rPr>
          <w:t>一般规定</w:t>
        </w:r>
        <w:r w:rsidR="002B46CA">
          <w:tab/>
        </w:r>
        <w:r w:rsidR="0085690D">
          <w:fldChar w:fldCharType="begin"/>
        </w:r>
        <w:r w:rsidR="002B46CA">
          <w:instrText xml:space="preserve"> PAGEREF _Toc818 </w:instrText>
        </w:r>
        <w:r w:rsidR="0085690D">
          <w:fldChar w:fldCharType="separate"/>
        </w:r>
        <w:r w:rsidR="002B46CA">
          <w:t>10</w:t>
        </w:r>
        <w:r w:rsidR="0085690D">
          <w:fldChar w:fldCharType="end"/>
        </w:r>
      </w:hyperlink>
    </w:p>
    <w:p w:rsidR="00962509" w:rsidRDefault="005E5E1C">
      <w:pPr>
        <w:pStyle w:val="30"/>
        <w:tabs>
          <w:tab w:val="clear" w:pos="9346"/>
          <w:tab w:val="right" w:leader="dot" w:pos="9356"/>
        </w:tabs>
      </w:pPr>
      <w:hyperlink w:anchor="_Toc9273" w:history="1">
        <w:r w:rsidR="002B46CA">
          <w:rPr>
            <w:rFonts w:ascii="黑体" w:eastAsia="黑体" w:hint="eastAsia"/>
            <w:szCs w:val="21"/>
          </w:rPr>
          <w:t xml:space="preserve">10.2 </w:t>
        </w:r>
        <w:r w:rsidR="002B46CA">
          <w:rPr>
            <w:rFonts w:ascii="Times New Roman"/>
          </w:rPr>
          <w:t>爆破有害效应</w:t>
        </w:r>
        <w:r w:rsidR="00306A33" w:rsidRPr="00306A33">
          <w:rPr>
            <w:rFonts w:ascii="Times New Roman" w:hint="eastAsia"/>
          </w:rPr>
          <w:t>分析与计算</w:t>
        </w:r>
        <w:r w:rsidR="002B46CA">
          <w:tab/>
        </w:r>
        <w:r w:rsidR="0085690D">
          <w:fldChar w:fldCharType="begin"/>
        </w:r>
        <w:r w:rsidR="002B46CA">
          <w:instrText xml:space="preserve"> PAGEREF _Toc9273 </w:instrText>
        </w:r>
        <w:r w:rsidR="0085690D">
          <w:fldChar w:fldCharType="separate"/>
        </w:r>
        <w:r w:rsidR="002B46CA">
          <w:t>11</w:t>
        </w:r>
        <w:r w:rsidR="0085690D">
          <w:fldChar w:fldCharType="end"/>
        </w:r>
      </w:hyperlink>
    </w:p>
    <w:p w:rsidR="00962509" w:rsidRDefault="005E5E1C">
      <w:pPr>
        <w:pStyle w:val="30"/>
        <w:tabs>
          <w:tab w:val="clear" w:pos="9346"/>
          <w:tab w:val="right" w:leader="dot" w:pos="9356"/>
        </w:tabs>
      </w:pPr>
      <w:hyperlink w:anchor="_Toc6487" w:history="1">
        <w:r w:rsidR="002B46CA">
          <w:rPr>
            <w:rFonts w:ascii="黑体" w:eastAsia="黑体" w:hint="eastAsia"/>
            <w:szCs w:val="21"/>
          </w:rPr>
          <w:t xml:space="preserve">10.3 </w:t>
        </w:r>
        <w:r w:rsidR="002B46CA">
          <w:rPr>
            <w:rFonts w:ascii="Times New Roman"/>
          </w:rPr>
          <w:t>爆破安全防护</w:t>
        </w:r>
        <w:r w:rsidR="002B46CA">
          <w:tab/>
        </w:r>
        <w:r w:rsidR="0085690D">
          <w:fldChar w:fldCharType="begin"/>
        </w:r>
        <w:r w:rsidR="002B46CA">
          <w:instrText xml:space="preserve"> PAGEREF _Toc6487 </w:instrText>
        </w:r>
        <w:r w:rsidR="0085690D">
          <w:fldChar w:fldCharType="separate"/>
        </w:r>
        <w:r w:rsidR="002B46CA">
          <w:t>12</w:t>
        </w:r>
        <w:r w:rsidR="0085690D">
          <w:fldChar w:fldCharType="end"/>
        </w:r>
      </w:hyperlink>
    </w:p>
    <w:p w:rsidR="00962509" w:rsidRDefault="005E5E1C">
      <w:pPr>
        <w:pStyle w:val="30"/>
        <w:tabs>
          <w:tab w:val="clear" w:pos="9346"/>
          <w:tab w:val="right" w:leader="dot" w:pos="9356"/>
        </w:tabs>
      </w:pPr>
      <w:hyperlink w:anchor="_Toc16873" w:history="1">
        <w:r w:rsidR="002B46CA">
          <w:rPr>
            <w:rFonts w:ascii="黑体" w:eastAsia="黑体" w:hint="eastAsia"/>
            <w:szCs w:val="21"/>
          </w:rPr>
          <w:t xml:space="preserve">10.4 </w:t>
        </w:r>
        <w:r w:rsidR="002B46CA">
          <w:rPr>
            <w:rFonts w:ascii="Times New Roman"/>
          </w:rPr>
          <w:t>安全警戒</w:t>
        </w:r>
        <w:r w:rsidR="002B46CA">
          <w:tab/>
        </w:r>
        <w:r w:rsidR="0085690D">
          <w:fldChar w:fldCharType="begin"/>
        </w:r>
        <w:r w:rsidR="002B46CA">
          <w:instrText xml:space="preserve"> PAGEREF _Toc16873 </w:instrText>
        </w:r>
        <w:r w:rsidR="0085690D">
          <w:fldChar w:fldCharType="separate"/>
        </w:r>
        <w:r w:rsidR="002B46CA">
          <w:t>12</w:t>
        </w:r>
        <w:r w:rsidR="0085690D">
          <w:fldChar w:fldCharType="end"/>
        </w:r>
      </w:hyperlink>
    </w:p>
    <w:p w:rsidR="00962509" w:rsidRDefault="005E5E1C">
      <w:pPr>
        <w:pStyle w:val="30"/>
        <w:tabs>
          <w:tab w:val="clear" w:pos="9346"/>
          <w:tab w:val="right" w:leader="dot" w:pos="9356"/>
        </w:tabs>
      </w:pPr>
      <w:hyperlink w:anchor="_Toc12282" w:history="1">
        <w:r w:rsidR="002B46CA">
          <w:rPr>
            <w:rFonts w:ascii="黑体" w:eastAsia="黑体" w:hint="eastAsia"/>
            <w:szCs w:val="21"/>
          </w:rPr>
          <w:t xml:space="preserve">10.5 </w:t>
        </w:r>
        <w:r w:rsidR="002B46CA">
          <w:rPr>
            <w:rFonts w:ascii="Times New Roman"/>
          </w:rPr>
          <w:t>爆破应急预案</w:t>
        </w:r>
        <w:r w:rsidR="002B46CA">
          <w:tab/>
        </w:r>
        <w:r w:rsidR="0085690D">
          <w:fldChar w:fldCharType="begin"/>
        </w:r>
        <w:r w:rsidR="002B46CA">
          <w:instrText xml:space="preserve"> PAGEREF _Toc12282 </w:instrText>
        </w:r>
        <w:r w:rsidR="0085690D">
          <w:fldChar w:fldCharType="separate"/>
        </w:r>
        <w:r w:rsidR="002B46CA">
          <w:t>13</w:t>
        </w:r>
        <w:r w:rsidR="0085690D">
          <w:fldChar w:fldCharType="end"/>
        </w:r>
      </w:hyperlink>
    </w:p>
    <w:p w:rsidR="00962509" w:rsidRDefault="005E5E1C">
      <w:pPr>
        <w:pStyle w:val="20"/>
        <w:tabs>
          <w:tab w:val="right" w:leader="dot" w:pos="9356"/>
        </w:tabs>
      </w:pPr>
      <w:hyperlink w:anchor="_Toc21659" w:history="1">
        <w:r w:rsidR="002B46CA">
          <w:rPr>
            <w:rFonts w:ascii="黑体" w:eastAsia="黑体" w:hint="eastAsia"/>
            <w:szCs w:val="21"/>
          </w:rPr>
          <w:t xml:space="preserve">11 </w:t>
        </w:r>
        <w:r w:rsidR="002B46CA">
          <w:rPr>
            <w:rFonts w:ascii="Times New Roman"/>
            <w:szCs w:val="22"/>
          </w:rPr>
          <w:t>质量</w:t>
        </w:r>
        <w:r w:rsidR="002561B5">
          <w:rPr>
            <w:rFonts w:ascii="Times New Roman"/>
            <w:szCs w:val="22"/>
          </w:rPr>
          <w:t>评价与</w:t>
        </w:r>
        <w:r w:rsidR="00B17E56">
          <w:rPr>
            <w:rFonts w:ascii="Times New Roman" w:hint="eastAsia"/>
            <w:szCs w:val="22"/>
          </w:rPr>
          <w:t>控制</w:t>
        </w:r>
        <w:r w:rsidR="002B46CA">
          <w:tab/>
        </w:r>
        <w:r w:rsidR="0085690D">
          <w:fldChar w:fldCharType="begin"/>
        </w:r>
        <w:r w:rsidR="002B46CA">
          <w:instrText xml:space="preserve"> PAGEREF _Toc21659 </w:instrText>
        </w:r>
        <w:r w:rsidR="0085690D">
          <w:fldChar w:fldCharType="separate"/>
        </w:r>
        <w:r w:rsidR="002B46CA">
          <w:t>13</w:t>
        </w:r>
        <w:r w:rsidR="0085690D">
          <w:fldChar w:fldCharType="end"/>
        </w:r>
      </w:hyperlink>
    </w:p>
    <w:p w:rsidR="00962509" w:rsidRDefault="005E5E1C">
      <w:pPr>
        <w:pStyle w:val="10"/>
        <w:tabs>
          <w:tab w:val="right" w:leader="dot" w:pos="9356"/>
        </w:tabs>
      </w:pPr>
      <w:hyperlink w:anchor="_Toc3959" w:history="1">
        <w:r w:rsidR="002B46CA">
          <w:rPr>
            <w:rFonts w:ascii="黑体" w:eastAsia="黑体" w:hint="eastAsia"/>
          </w:rPr>
          <w:t xml:space="preserve">附　录　A </w:t>
        </w:r>
        <w:r w:rsidR="002B46CA">
          <w:rPr>
            <w:rFonts w:ascii="Times New Roman"/>
          </w:rPr>
          <w:t xml:space="preserve"> </w:t>
        </w:r>
        <w:r w:rsidR="002B46CA">
          <w:rPr>
            <w:rFonts w:ascii="Times New Roman"/>
          </w:rPr>
          <w:t>（资料性附录）</w:t>
        </w:r>
        <w:r w:rsidR="002B46CA">
          <w:rPr>
            <w:rFonts w:ascii="Times New Roman"/>
          </w:rPr>
          <w:t xml:space="preserve"> </w:t>
        </w:r>
        <w:r w:rsidR="002B46CA">
          <w:rPr>
            <w:rFonts w:ascii="Times New Roman"/>
          </w:rPr>
          <w:t>预裂爆破</w:t>
        </w:r>
        <w:r w:rsidR="00CD3865">
          <w:rPr>
            <w:rFonts w:ascii="Times New Roman"/>
          </w:rPr>
          <w:t>工程</w:t>
        </w:r>
        <w:r w:rsidR="002B46CA">
          <w:rPr>
            <w:rFonts w:ascii="Times New Roman"/>
          </w:rPr>
          <w:t>技术设计内容</w:t>
        </w:r>
        <w:r w:rsidR="002B46CA">
          <w:tab/>
        </w:r>
        <w:r w:rsidR="0085690D">
          <w:fldChar w:fldCharType="begin"/>
        </w:r>
        <w:r w:rsidR="002B46CA">
          <w:instrText xml:space="preserve"> PAGEREF _Toc3959 </w:instrText>
        </w:r>
        <w:r w:rsidR="0085690D">
          <w:fldChar w:fldCharType="separate"/>
        </w:r>
        <w:r w:rsidR="002B46CA">
          <w:t>15</w:t>
        </w:r>
        <w:r w:rsidR="0085690D">
          <w:fldChar w:fldCharType="end"/>
        </w:r>
      </w:hyperlink>
    </w:p>
    <w:p w:rsidR="00962509" w:rsidRDefault="005E5E1C">
      <w:pPr>
        <w:pStyle w:val="10"/>
        <w:tabs>
          <w:tab w:val="right" w:leader="dot" w:pos="9356"/>
        </w:tabs>
      </w:pPr>
      <w:hyperlink w:anchor="_Toc14777" w:history="1">
        <w:r w:rsidR="002B46CA">
          <w:rPr>
            <w:rFonts w:ascii="黑体" w:eastAsia="黑体" w:hint="eastAsia"/>
          </w:rPr>
          <w:t xml:space="preserve">附　录　B </w:t>
        </w:r>
        <w:r w:rsidR="002B46CA">
          <w:rPr>
            <w:rFonts w:ascii="Times New Roman"/>
          </w:rPr>
          <w:t xml:space="preserve"> </w:t>
        </w:r>
        <w:r w:rsidR="002B46CA">
          <w:rPr>
            <w:rFonts w:ascii="Times New Roman"/>
          </w:rPr>
          <w:t>（规范性附录）</w:t>
        </w:r>
        <w:r w:rsidR="002B46CA">
          <w:rPr>
            <w:rFonts w:ascii="Times New Roman"/>
          </w:rPr>
          <w:t xml:space="preserve"> </w:t>
        </w:r>
        <w:r w:rsidR="002B46CA">
          <w:rPr>
            <w:rFonts w:ascii="Times New Roman"/>
          </w:rPr>
          <w:t>预裂爆破参数设计表式样</w:t>
        </w:r>
        <w:r w:rsidR="002B46CA">
          <w:tab/>
        </w:r>
        <w:r w:rsidR="0085690D">
          <w:fldChar w:fldCharType="begin"/>
        </w:r>
        <w:r w:rsidR="002B46CA">
          <w:instrText xml:space="preserve"> PAGEREF _Toc14777 </w:instrText>
        </w:r>
        <w:r w:rsidR="0085690D">
          <w:fldChar w:fldCharType="separate"/>
        </w:r>
        <w:r w:rsidR="002B46CA">
          <w:t>17</w:t>
        </w:r>
        <w:r w:rsidR="0085690D">
          <w:fldChar w:fldCharType="end"/>
        </w:r>
      </w:hyperlink>
    </w:p>
    <w:p w:rsidR="00962509" w:rsidRDefault="005E5E1C">
      <w:pPr>
        <w:pStyle w:val="10"/>
        <w:tabs>
          <w:tab w:val="right" w:leader="dot" w:pos="9356"/>
        </w:tabs>
      </w:pPr>
      <w:hyperlink w:anchor="_Toc7246" w:history="1">
        <w:r w:rsidR="002B46CA">
          <w:rPr>
            <w:rFonts w:ascii="黑体" w:eastAsia="黑体" w:hint="eastAsia"/>
          </w:rPr>
          <w:t xml:space="preserve">附　录　C </w:t>
        </w:r>
        <w:r w:rsidR="002B46CA">
          <w:rPr>
            <w:rFonts w:ascii="Times New Roman"/>
          </w:rPr>
          <w:t xml:space="preserve"> </w:t>
        </w:r>
        <w:r w:rsidR="002B46CA">
          <w:rPr>
            <w:rFonts w:ascii="Times New Roman"/>
          </w:rPr>
          <w:t>（</w:t>
        </w:r>
        <w:r w:rsidR="002B46CA">
          <w:rPr>
            <w:rFonts w:ascii="Times New Roman" w:hint="eastAsia"/>
          </w:rPr>
          <w:t>资料</w:t>
        </w:r>
        <w:r w:rsidR="002B46CA">
          <w:rPr>
            <w:rFonts w:ascii="Times New Roman"/>
          </w:rPr>
          <w:t>性附录）</w:t>
        </w:r>
        <w:r w:rsidR="002B46CA">
          <w:rPr>
            <w:rFonts w:ascii="Times New Roman"/>
          </w:rPr>
          <w:t xml:space="preserve"> </w:t>
        </w:r>
        <w:r w:rsidR="002B46CA">
          <w:rPr>
            <w:rFonts w:ascii="Times New Roman"/>
          </w:rPr>
          <w:t>预裂爆破</w:t>
        </w:r>
        <w:r w:rsidR="00CD3865">
          <w:rPr>
            <w:rFonts w:ascii="Times New Roman"/>
          </w:rPr>
          <w:t>工程</w:t>
        </w:r>
        <w:r w:rsidR="002B46CA">
          <w:rPr>
            <w:rFonts w:ascii="Times New Roman"/>
          </w:rPr>
          <w:t>技术设计参数参考</w:t>
        </w:r>
        <w:r w:rsidR="002B46CA">
          <w:tab/>
        </w:r>
        <w:r w:rsidR="0085690D">
          <w:fldChar w:fldCharType="begin"/>
        </w:r>
        <w:r w:rsidR="002B46CA">
          <w:instrText xml:space="preserve"> PAGEREF _Toc7246 </w:instrText>
        </w:r>
        <w:r w:rsidR="0085690D">
          <w:fldChar w:fldCharType="separate"/>
        </w:r>
        <w:r w:rsidR="002B46CA">
          <w:t>18</w:t>
        </w:r>
        <w:r w:rsidR="0085690D">
          <w:fldChar w:fldCharType="end"/>
        </w:r>
      </w:hyperlink>
    </w:p>
    <w:p w:rsidR="00962509" w:rsidRDefault="005E5E1C">
      <w:pPr>
        <w:pStyle w:val="10"/>
        <w:tabs>
          <w:tab w:val="right" w:leader="dot" w:pos="9356"/>
        </w:tabs>
      </w:pPr>
      <w:hyperlink w:anchor="_Toc28528" w:history="1">
        <w:r w:rsidR="002B46CA">
          <w:rPr>
            <w:rFonts w:ascii="黑体" w:eastAsia="黑体" w:hint="eastAsia"/>
          </w:rPr>
          <w:t xml:space="preserve">附　录　D </w:t>
        </w:r>
        <w:r w:rsidR="002B46CA">
          <w:rPr>
            <w:rFonts w:ascii="Times New Roman"/>
          </w:rPr>
          <w:t xml:space="preserve"> </w:t>
        </w:r>
        <w:r w:rsidR="002B46CA">
          <w:rPr>
            <w:rFonts w:ascii="Times New Roman"/>
          </w:rPr>
          <w:t>（</w:t>
        </w:r>
        <w:r w:rsidR="002B46CA">
          <w:rPr>
            <w:rFonts w:ascii="Times New Roman" w:hint="eastAsia"/>
          </w:rPr>
          <w:t>资料</w:t>
        </w:r>
        <w:r w:rsidR="002B46CA">
          <w:rPr>
            <w:rFonts w:ascii="Times New Roman"/>
          </w:rPr>
          <w:t>性附录）</w:t>
        </w:r>
        <w:r w:rsidR="002B46CA">
          <w:rPr>
            <w:rFonts w:ascii="Times New Roman"/>
          </w:rPr>
          <w:t xml:space="preserve"> </w:t>
        </w:r>
        <w:r w:rsidR="002B46CA">
          <w:rPr>
            <w:rFonts w:ascii="Times New Roman"/>
          </w:rPr>
          <w:t>预裂爆破参数设计图式样</w:t>
        </w:r>
        <w:r w:rsidR="002B46CA">
          <w:tab/>
        </w:r>
        <w:r w:rsidR="0085690D">
          <w:fldChar w:fldCharType="begin"/>
        </w:r>
        <w:r w:rsidR="002B46CA">
          <w:instrText xml:space="preserve"> PAGEREF _Toc28528 </w:instrText>
        </w:r>
        <w:r w:rsidR="0085690D">
          <w:fldChar w:fldCharType="separate"/>
        </w:r>
        <w:r w:rsidR="002B46CA">
          <w:t>23</w:t>
        </w:r>
        <w:r w:rsidR="0085690D">
          <w:fldChar w:fldCharType="end"/>
        </w:r>
      </w:hyperlink>
    </w:p>
    <w:p w:rsidR="00962509" w:rsidRDefault="005E5E1C">
      <w:pPr>
        <w:pStyle w:val="10"/>
        <w:tabs>
          <w:tab w:val="right" w:leader="dot" w:pos="9356"/>
        </w:tabs>
      </w:pPr>
      <w:hyperlink w:anchor="_Toc26780" w:history="1">
        <w:r w:rsidR="002B46CA">
          <w:rPr>
            <w:rFonts w:ascii="黑体" w:eastAsia="黑体" w:hint="eastAsia"/>
          </w:rPr>
          <w:t xml:space="preserve">附　录　E </w:t>
        </w:r>
        <w:r w:rsidR="002B46CA">
          <w:rPr>
            <w:rFonts w:ascii="Times New Roman"/>
          </w:rPr>
          <w:t xml:space="preserve"> </w:t>
        </w:r>
        <w:r w:rsidR="002B46CA">
          <w:rPr>
            <w:rFonts w:ascii="Times New Roman"/>
          </w:rPr>
          <w:t>（</w:t>
        </w:r>
        <w:r w:rsidR="002B46CA">
          <w:rPr>
            <w:rFonts w:ascii="Times New Roman" w:hint="eastAsia"/>
          </w:rPr>
          <w:t>资料</w:t>
        </w:r>
        <w:r w:rsidR="002B46CA">
          <w:rPr>
            <w:rFonts w:ascii="Times New Roman"/>
          </w:rPr>
          <w:t>性附录）</w:t>
        </w:r>
        <w:r w:rsidR="002B46CA">
          <w:rPr>
            <w:rFonts w:ascii="Times New Roman"/>
          </w:rPr>
          <w:t xml:space="preserve"> </w:t>
        </w:r>
        <w:r w:rsidR="002B46CA">
          <w:rPr>
            <w:rFonts w:ascii="Times New Roman"/>
          </w:rPr>
          <w:t>爆破振动安全计算表式样</w:t>
        </w:r>
        <w:r w:rsidR="002B46CA">
          <w:tab/>
        </w:r>
        <w:r w:rsidR="0085690D">
          <w:fldChar w:fldCharType="begin"/>
        </w:r>
        <w:r w:rsidR="002B46CA">
          <w:instrText xml:space="preserve"> PAGEREF _Toc26780 </w:instrText>
        </w:r>
        <w:r w:rsidR="0085690D">
          <w:fldChar w:fldCharType="separate"/>
        </w:r>
        <w:r w:rsidR="002B46CA">
          <w:t>26</w:t>
        </w:r>
        <w:r w:rsidR="0085690D">
          <w:fldChar w:fldCharType="end"/>
        </w:r>
      </w:hyperlink>
    </w:p>
    <w:p w:rsidR="00962509" w:rsidRDefault="0085690D">
      <w:pPr>
        <w:pStyle w:val="affff1"/>
        <w:adjustRightInd w:val="0"/>
        <w:snapToGrid w:val="0"/>
        <w:ind w:firstLine="420"/>
        <w:rPr>
          <w:rFonts w:ascii="Times New Roman"/>
          <w:color w:val="000000" w:themeColor="text1"/>
        </w:rPr>
        <w:sectPr w:rsidR="00962509">
          <w:headerReference w:type="even" r:id="rId13"/>
          <w:headerReference w:type="default" r:id="rId14"/>
          <w:footerReference w:type="even" r:id="rId15"/>
          <w:footerReference w:type="default" r:id="rId16"/>
          <w:headerReference w:type="first" r:id="rId17"/>
          <w:footerReference w:type="first" r:id="rId18"/>
          <w:pgSz w:w="11907" w:h="16839"/>
          <w:pgMar w:top="1417" w:right="1134" w:bottom="1134" w:left="1417" w:header="1417" w:footer="1134" w:gutter="0"/>
          <w:pgNumType w:fmt="upperRoman" w:start="1"/>
          <w:cols w:space="425"/>
          <w:docGrid w:type="lines" w:linePitch="312"/>
        </w:sectPr>
      </w:pPr>
      <w:r>
        <w:rPr>
          <w:rFonts w:ascii="Times New Roman"/>
          <w:color w:val="000000" w:themeColor="text1"/>
        </w:rPr>
        <w:fldChar w:fldCharType="end"/>
      </w:r>
    </w:p>
    <w:p w:rsidR="00962509" w:rsidRDefault="002B46CA">
      <w:pPr>
        <w:pStyle w:val="affffc"/>
        <w:adjustRightInd w:val="0"/>
        <w:snapToGrid w:val="0"/>
        <w:spacing w:line="360" w:lineRule="auto"/>
        <w:rPr>
          <w:rFonts w:ascii="Times New Roman"/>
          <w:color w:val="000000" w:themeColor="text1"/>
        </w:rPr>
      </w:pPr>
      <w:r>
        <w:rPr>
          <w:rFonts w:ascii="Times New Roman"/>
          <w:color w:val="000000" w:themeColor="text1"/>
        </w:rPr>
        <w:lastRenderedPageBreak/>
        <w:t>前</w:t>
      </w:r>
      <w:r>
        <w:rPr>
          <w:rFonts w:ascii="Times New Roman"/>
          <w:color w:val="000000" w:themeColor="text1"/>
        </w:rPr>
        <w:t xml:space="preserve">    </w:t>
      </w:r>
      <w:r>
        <w:rPr>
          <w:rFonts w:ascii="Times New Roman"/>
          <w:color w:val="000000" w:themeColor="text1"/>
        </w:rPr>
        <w:t>言</w:t>
      </w:r>
    </w:p>
    <w:p w:rsidR="00962509" w:rsidRDefault="002B46CA">
      <w:pPr>
        <w:widowControl/>
        <w:tabs>
          <w:tab w:val="center" w:pos="4201"/>
          <w:tab w:val="right" w:leader="dot" w:pos="9298"/>
        </w:tabs>
        <w:autoSpaceDE w:val="0"/>
        <w:autoSpaceDN w:val="0"/>
        <w:adjustRightInd w:val="0"/>
        <w:snapToGrid w:val="0"/>
        <w:ind w:firstLineChars="200" w:firstLine="420"/>
        <w:rPr>
          <w:color w:val="000000" w:themeColor="text1"/>
          <w:kern w:val="0"/>
          <w:szCs w:val="20"/>
        </w:rPr>
      </w:pPr>
      <w:r>
        <w:rPr>
          <w:color w:val="000000" w:themeColor="text1"/>
          <w:kern w:val="0"/>
          <w:szCs w:val="20"/>
        </w:rPr>
        <w:t>本标准按照</w:t>
      </w:r>
      <w:r>
        <w:rPr>
          <w:color w:val="000000" w:themeColor="text1"/>
          <w:kern w:val="0"/>
          <w:szCs w:val="20"/>
        </w:rPr>
        <w:t>GB/T 1.1-2020</w:t>
      </w:r>
      <w:r>
        <w:rPr>
          <w:color w:val="000000" w:themeColor="text1"/>
          <w:kern w:val="0"/>
          <w:szCs w:val="20"/>
        </w:rPr>
        <w:t>给出的规则起草。</w:t>
      </w:r>
    </w:p>
    <w:p w:rsidR="00962509" w:rsidRDefault="002B46CA">
      <w:pPr>
        <w:widowControl/>
        <w:tabs>
          <w:tab w:val="center" w:pos="4201"/>
          <w:tab w:val="right" w:leader="dot" w:pos="9298"/>
        </w:tabs>
        <w:autoSpaceDE w:val="0"/>
        <w:autoSpaceDN w:val="0"/>
        <w:adjustRightInd w:val="0"/>
        <w:snapToGrid w:val="0"/>
        <w:ind w:firstLineChars="200" w:firstLine="420"/>
        <w:rPr>
          <w:color w:val="000000" w:themeColor="text1"/>
          <w:kern w:val="0"/>
          <w:szCs w:val="20"/>
        </w:rPr>
      </w:pPr>
      <w:r>
        <w:rPr>
          <w:color w:val="000000" w:themeColor="text1"/>
          <w:kern w:val="0"/>
          <w:szCs w:val="20"/>
        </w:rPr>
        <w:t>本标准由中国爆破行业协会提出。</w:t>
      </w:r>
    </w:p>
    <w:p w:rsidR="00962509" w:rsidRDefault="002B46CA">
      <w:pPr>
        <w:widowControl/>
        <w:tabs>
          <w:tab w:val="center" w:pos="4201"/>
          <w:tab w:val="right" w:leader="dot" w:pos="9298"/>
        </w:tabs>
        <w:autoSpaceDE w:val="0"/>
        <w:autoSpaceDN w:val="0"/>
        <w:adjustRightInd w:val="0"/>
        <w:snapToGrid w:val="0"/>
        <w:ind w:firstLineChars="200" w:firstLine="420"/>
        <w:rPr>
          <w:color w:val="000000" w:themeColor="text1"/>
          <w:kern w:val="0"/>
          <w:szCs w:val="20"/>
        </w:rPr>
      </w:pPr>
      <w:r>
        <w:rPr>
          <w:color w:val="000000" w:themeColor="text1"/>
          <w:kern w:val="0"/>
          <w:szCs w:val="20"/>
        </w:rPr>
        <w:t>本标准由中国爆破行业协会标准化技术委员会归口。</w:t>
      </w:r>
    </w:p>
    <w:p w:rsidR="00962509" w:rsidRDefault="002B46CA">
      <w:pPr>
        <w:widowControl/>
        <w:tabs>
          <w:tab w:val="center" w:pos="4201"/>
          <w:tab w:val="right" w:leader="dot" w:pos="9298"/>
        </w:tabs>
        <w:autoSpaceDE w:val="0"/>
        <w:autoSpaceDN w:val="0"/>
        <w:adjustRightInd w:val="0"/>
        <w:snapToGrid w:val="0"/>
        <w:ind w:firstLineChars="200" w:firstLine="420"/>
        <w:rPr>
          <w:bCs/>
          <w:color w:val="000000" w:themeColor="text1"/>
          <w:kern w:val="0"/>
          <w:szCs w:val="20"/>
        </w:rPr>
      </w:pPr>
      <w:r>
        <w:rPr>
          <w:bCs/>
          <w:color w:val="000000" w:themeColor="text1"/>
          <w:kern w:val="0"/>
          <w:szCs w:val="20"/>
        </w:rPr>
        <w:t>本标准起草单位：</w:t>
      </w:r>
    </w:p>
    <w:p w:rsidR="00962509" w:rsidRDefault="002B46CA">
      <w:pPr>
        <w:widowControl/>
        <w:adjustRightInd w:val="0"/>
        <w:snapToGrid w:val="0"/>
        <w:ind w:firstLineChars="200" w:firstLine="420"/>
        <w:rPr>
          <w:color w:val="000000" w:themeColor="text1"/>
          <w:kern w:val="0"/>
          <w:szCs w:val="20"/>
        </w:rPr>
      </w:pPr>
      <w:r>
        <w:rPr>
          <w:bCs/>
          <w:color w:val="000000" w:themeColor="text1"/>
        </w:rPr>
        <w:t>本标准主要起草人：</w:t>
      </w:r>
    </w:p>
    <w:p w:rsidR="00962509" w:rsidRDefault="00962509">
      <w:pPr>
        <w:pStyle w:val="affff1"/>
        <w:adjustRightInd w:val="0"/>
        <w:snapToGrid w:val="0"/>
        <w:spacing w:line="360" w:lineRule="auto"/>
        <w:ind w:firstLine="420"/>
        <w:rPr>
          <w:rFonts w:ascii="Times New Roman"/>
          <w:color w:val="000000" w:themeColor="text1"/>
        </w:rPr>
      </w:pPr>
    </w:p>
    <w:p w:rsidR="00962509" w:rsidRDefault="00962509">
      <w:pPr>
        <w:pStyle w:val="affff1"/>
        <w:adjustRightInd w:val="0"/>
        <w:snapToGrid w:val="0"/>
        <w:spacing w:line="360" w:lineRule="auto"/>
        <w:ind w:firstLine="420"/>
        <w:rPr>
          <w:rFonts w:ascii="Times New Roman"/>
          <w:color w:val="000000" w:themeColor="text1"/>
        </w:rPr>
      </w:pPr>
    </w:p>
    <w:p w:rsidR="00962509" w:rsidRDefault="00962509">
      <w:pPr>
        <w:pStyle w:val="affff1"/>
        <w:adjustRightInd w:val="0"/>
        <w:snapToGrid w:val="0"/>
        <w:spacing w:line="360" w:lineRule="auto"/>
        <w:ind w:firstLine="420"/>
        <w:rPr>
          <w:rFonts w:ascii="Times New Roman"/>
          <w:color w:val="000000" w:themeColor="text1"/>
        </w:rPr>
      </w:pPr>
    </w:p>
    <w:p w:rsidR="00962509" w:rsidRDefault="00962509">
      <w:pPr>
        <w:pStyle w:val="affff1"/>
        <w:adjustRightInd w:val="0"/>
        <w:snapToGrid w:val="0"/>
        <w:spacing w:line="360" w:lineRule="auto"/>
        <w:ind w:firstLine="40"/>
        <w:rPr>
          <w:rFonts w:ascii="Times New Roman"/>
          <w:color w:val="000000" w:themeColor="text1"/>
          <w:sz w:val="2"/>
        </w:rPr>
        <w:sectPr w:rsidR="00962509">
          <w:pgSz w:w="11907" w:h="16839"/>
          <w:pgMar w:top="1417" w:right="1134" w:bottom="1134" w:left="1417" w:header="1417" w:footer="1134" w:gutter="0"/>
          <w:pgNumType w:fmt="upperRoman"/>
          <w:cols w:space="425"/>
          <w:docGrid w:type="lines" w:linePitch="312"/>
        </w:sectPr>
      </w:pPr>
    </w:p>
    <w:p w:rsidR="00962509" w:rsidRDefault="002B46CA">
      <w:pPr>
        <w:pStyle w:val="affffc"/>
        <w:adjustRightInd w:val="0"/>
        <w:snapToGrid w:val="0"/>
        <w:spacing w:line="240" w:lineRule="auto"/>
        <w:rPr>
          <w:rFonts w:ascii="Times New Roman"/>
          <w:color w:val="000000" w:themeColor="text1"/>
        </w:rPr>
      </w:pPr>
      <w:r>
        <w:rPr>
          <w:rFonts w:ascii="Times New Roman"/>
          <w:color w:val="000000" w:themeColor="text1"/>
        </w:rPr>
        <w:lastRenderedPageBreak/>
        <w:t>预裂爆破</w:t>
      </w:r>
      <w:r w:rsidR="00724D95">
        <w:rPr>
          <w:rFonts w:ascii="Times New Roman"/>
          <w:color w:val="000000" w:themeColor="text1"/>
        </w:rPr>
        <w:t>工程</w:t>
      </w:r>
      <w:r>
        <w:rPr>
          <w:rFonts w:ascii="Times New Roman"/>
          <w:color w:val="000000" w:themeColor="text1"/>
        </w:rPr>
        <w:t>技术设计规范</w:t>
      </w:r>
    </w:p>
    <w:p w:rsidR="00962509" w:rsidRDefault="002B46CA">
      <w:pPr>
        <w:pStyle w:val="a4"/>
        <w:adjustRightInd w:val="0"/>
        <w:snapToGrid w:val="0"/>
        <w:spacing w:before="312" w:after="312"/>
        <w:ind w:left="0"/>
        <w:rPr>
          <w:rFonts w:ascii="Times New Roman"/>
          <w:color w:val="000000" w:themeColor="text1"/>
        </w:rPr>
      </w:pPr>
      <w:bookmarkStart w:id="1" w:name="_Toc2475"/>
      <w:r>
        <w:rPr>
          <w:rFonts w:ascii="Times New Roman"/>
          <w:color w:val="000000" w:themeColor="text1"/>
        </w:rPr>
        <w:t>范围</w:t>
      </w:r>
      <w:bookmarkEnd w:id="1"/>
    </w:p>
    <w:p w:rsidR="00962509" w:rsidRDefault="002B46CA">
      <w:pPr>
        <w:ind w:firstLineChars="200" w:firstLine="420"/>
        <w:rPr>
          <w:color w:val="000000" w:themeColor="text1"/>
        </w:rPr>
      </w:pPr>
      <w:r>
        <w:rPr>
          <w:color w:val="000000" w:themeColor="text1"/>
        </w:rPr>
        <w:t>本标准规定了预裂爆破</w:t>
      </w:r>
      <w:r w:rsidR="006D24ED">
        <w:rPr>
          <w:color w:val="000000" w:themeColor="text1"/>
        </w:rPr>
        <w:t>工程</w:t>
      </w:r>
      <w:r>
        <w:rPr>
          <w:color w:val="000000" w:themeColor="text1"/>
        </w:rPr>
        <w:t>技术设计编制的依据、原则、内容、方法和要求。</w:t>
      </w:r>
    </w:p>
    <w:p w:rsidR="00962509" w:rsidRDefault="002B46CA">
      <w:pPr>
        <w:ind w:firstLineChars="200" w:firstLine="420"/>
        <w:rPr>
          <w:color w:val="000000" w:themeColor="text1"/>
        </w:rPr>
      </w:pPr>
      <w:r>
        <w:rPr>
          <w:color w:val="000000" w:themeColor="text1"/>
        </w:rPr>
        <w:t>本标准适用于预裂爆破</w:t>
      </w:r>
      <w:r w:rsidR="00194818">
        <w:rPr>
          <w:color w:val="000000" w:themeColor="text1"/>
        </w:rPr>
        <w:t>工程</w:t>
      </w:r>
      <w:r>
        <w:rPr>
          <w:color w:val="000000" w:themeColor="text1"/>
        </w:rPr>
        <w:t>技术设计。</w:t>
      </w:r>
    </w:p>
    <w:p w:rsidR="00962509" w:rsidRDefault="002B46CA">
      <w:pPr>
        <w:pStyle w:val="a4"/>
        <w:adjustRightInd w:val="0"/>
        <w:snapToGrid w:val="0"/>
        <w:spacing w:before="312" w:after="312"/>
        <w:ind w:left="0"/>
        <w:rPr>
          <w:rFonts w:ascii="Times New Roman"/>
          <w:color w:val="000000" w:themeColor="text1"/>
        </w:rPr>
      </w:pPr>
      <w:bookmarkStart w:id="2" w:name="_Toc3883"/>
      <w:r>
        <w:rPr>
          <w:rFonts w:ascii="Times New Roman"/>
          <w:color w:val="000000" w:themeColor="text1"/>
        </w:rPr>
        <w:t>规范性引用文件</w:t>
      </w:r>
      <w:bookmarkEnd w:id="2"/>
    </w:p>
    <w:p w:rsidR="00962509" w:rsidRDefault="002B46CA">
      <w:pPr>
        <w:ind w:firstLineChars="200" w:firstLine="420"/>
        <w:rPr>
          <w:color w:val="000000" w:themeColor="text1"/>
        </w:rPr>
      </w:pPr>
      <w:r>
        <w:rPr>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962509" w:rsidRDefault="002B46CA">
      <w:pPr>
        <w:ind w:firstLineChars="200" w:firstLine="420"/>
        <w:rPr>
          <w:color w:val="000000" w:themeColor="text1"/>
        </w:rPr>
      </w:pPr>
      <w:r>
        <w:rPr>
          <w:color w:val="000000" w:themeColor="text1"/>
        </w:rPr>
        <w:t xml:space="preserve">GB 6722 </w:t>
      </w:r>
      <w:r>
        <w:rPr>
          <w:color w:val="000000" w:themeColor="text1"/>
        </w:rPr>
        <w:t>爆破安全规程</w:t>
      </w:r>
    </w:p>
    <w:p w:rsidR="00962509" w:rsidRDefault="002B46CA">
      <w:pPr>
        <w:ind w:firstLineChars="200" w:firstLine="420"/>
        <w:rPr>
          <w:color w:val="000000" w:themeColor="text1"/>
        </w:rPr>
      </w:pPr>
      <w:r>
        <w:rPr>
          <w:color w:val="000000" w:themeColor="text1"/>
        </w:rPr>
        <w:t xml:space="preserve">T/CSEB 0007 </w:t>
      </w:r>
      <w:r>
        <w:rPr>
          <w:color w:val="000000" w:themeColor="text1"/>
        </w:rPr>
        <w:t>爆破术语</w:t>
      </w:r>
    </w:p>
    <w:p w:rsidR="00962509" w:rsidRDefault="002B46CA">
      <w:pPr>
        <w:pStyle w:val="a4"/>
        <w:adjustRightInd w:val="0"/>
        <w:snapToGrid w:val="0"/>
        <w:spacing w:before="312" w:after="312"/>
        <w:ind w:left="0"/>
        <w:rPr>
          <w:rFonts w:ascii="Times New Roman"/>
          <w:color w:val="000000" w:themeColor="text1"/>
        </w:rPr>
      </w:pPr>
      <w:bookmarkStart w:id="3" w:name="_Toc40861387"/>
      <w:bookmarkStart w:id="4" w:name="_Toc23930623"/>
      <w:bookmarkStart w:id="5" w:name="_Toc23932523"/>
      <w:bookmarkStart w:id="6" w:name="_Toc21393"/>
      <w:bookmarkEnd w:id="0"/>
      <w:bookmarkEnd w:id="3"/>
      <w:bookmarkEnd w:id="4"/>
      <w:bookmarkEnd w:id="5"/>
      <w:r>
        <w:rPr>
          <w:rFonts w:ascii="Times New Roman"/>
          <w:color w:val="000000" w:themeColor="text1"/>
        </w:rPr>
        <w:t>术语和定义</w:t>
      </w:r>
      <w:bookmarkEnd w:id="6"/>
    </w:p>
    <w:p w:rsidR="00962509" w:rsidRDefault="002B46CA">
      <w:pPr>
        <w:ind w:firstLineChars="200" w:firstLine="420"/>
        <w:rPr>
          <w:color w:val="000000" w:themeColor="text1"/>
        </w:rPr>
      </w:pPr>
      <w:r>
        <w:rPr>
          <w:color w:val="000000" w:themeColor="text1"/>
        </w:rPr>
        <w:t>下列术语和定义适用于本标准。</w:t>
      </w:r>
    </w:p>
    <w:p w:rsidR="00962509" w:rsidRDefault="00962509">
      <w:pPr>
        <w:pStyle w:val="a5"/>
        <w:spacing w:beforeLines="0" w:afterLines="0"/>
        <w:rPr>
          <w:rFonts w:ascii="Times New Roman"/>
          <w:color w:val="000000" w:themeColor="text1"/>
        </w:rPr>
      </w:pPr>
      <w:bookmarkStart w:id="7" w:name="_Toc6053"/>
      <w:bookmarkStart w:id="8" w:name="_Toc26234"/>
    </w:p>
    <w:p w:rsidR="00962509" w:rsidRDefault="002B46CA">
      <w:pPr>
        <w:pStyle w:val="a5"/>
        <w:numPr>
          <w:ilvl w:val="0"/>
          <w:numId w:val="0"/>
        </w:numPr>
        <w:spacing w:beforeLines="0" w:afterLines="0"/>
        <w:ind w:firstLineChars="200" w:firstLine="420"/>
        <w:rPr>
          <w:rFonts w:ascii="Times New Roman"/>
          <w:color w:val="000000" w:themeColor="text1"/>
        </w:rPr>
      </w:pPr>
      <w:r>
        <w:rPr>
          <w:rFonts w:ascii="Times New Roman"/>
          <w:color w:val="000000" w:themeColor="text1"/>
        </w:rPr>
        <w:t>预裂爆破</w:t>
      </w:r>
      <w:r>
        <w:rPr>
          <w:rFonts w:ascii="Times New Roman"/>
          <w:color w:val="000000" w:themeColor="text1"/>
        </w:rPr>
        <w:t xml:space="preserve"> </w:t>
      </w:r>
      <w:r>
        <w:rPr>
          <w:rFonts w:ascii="Times New Roman" w:hint="eastAsia"/>
          <w:color w:val="000000" w:themeColor="text1"/>
        </w:rPr>
        <w:t xml:space="preserve"> </w:t>
      </w:r>
      <w:r w:rsidR="00B26E7D">
        <w:rPr>
          <w:rFonts w:ascii="Times New Roman"/>
          <w:color w:val="000000" w:themeColor="text1"/>
        </w:rPr>
        <w:t>pre</w:t>
      </w:r>
      <w:r>
        <w:rPr>
          <w:rFonts w:ascii="Times New Roman"/>
          <w:color w:val="000000" w:themeColor="text1"/>
        </w:rPr>
        <w:t>split</w:t>
      </w:r>
      <w:r w:rsidR="00B26E7D">
        <w:rPr>
          <w:rFonts w:ascii="Times New Roman"/>
          <w:color w:val="000000" w:themeColor="text1"/>
        </w:rPr>
        <w:t>ting</w:t>
      </w:r>
      <w:r>
        <w:rPr>
          <w:rFonts w:ascii="Times New Roman"/>
          <w:color w:val="000000" w:themeColor="text1"/>
        </w:rPr>
        <w:t xml:space="preserve"> blasting</w:t>
      </w:r>
      <w:r>
        <w:rPr>
          <w:rFonts w:ascii="Times New Roman" w:hint="eastAsia"/>
          <w:color w:val="000000" w:themeColor="text1"/>
        </w:rPr>
        <w:t xml:space="preserve"> </w:t>
      </w:r>
    </w:p>
    <w:p w:rsidR="00962509" w:rsidRDefault="002B46CA">
      <w:pPr>
        <w:ind w:firstLineChars="200" w:firstLine="420"/>
        <w:rPr>
          <w:color w:val="000000" w:themeColor="text1"/>
        </w:rPr>
      </w:pPr>
      <w:r>
        <w:rPr>
          <w:color w:val="000000" w:themeColor="text1"/>
        </w:rPr>
        <w:t>沿开挖边界布置密集炮孔，采取不耦合装药或</w:t>
      </w:r>
      <w:proofErr w:type="gramStart"/>
      <w:r>
        <w:rPr>
          <w:color w:val="000000" w:themeColor="text1"/>
        </w:rPr>
        <w:t>装填低</w:t>
      </w:r>
      <w:proofErr w:type="gramEnd"/>
      <w:r>
        <w:rPr>
          <w:color w:val="000000" w:themeColor="text1"/>
        </w:rPr>
        <w:t>威力炸药，在主爆区爆破之前起爆，从而在爆区与保留区之间形成预裂缝，以减弱主炮孔爆破对保留岩体的破坏并形成平整轮廓面的爆破作业。</w:t>
      </w:r>
    </w:p>
    <w:p w:rsidR="00962509" w:rsidRDefault="002B46CA">
      <w:pPr>
        <w:ind w:firstLineChars="200" w:firstLine="420"/>
      </w:pPr>
      <w:r>
        <w:rPr>
          <w:color w:val="000000" w:themeColor="text1"/>
        </w:rPr>
        <w:t>[</w:t>
      </w:r>
      <w:r>
        <w:rPr>
          <w:color w:val="000000" w:themeColor="text1"/>
        </w:rPr>
        <w:t>来源：</w:t>
      </w:r>
      <w:r>
        <w:rPr>
          <w:color w:val="000000" w:themeColor="text1"/>
        </w:rPr>
        <w:t>GB 6722—2014</w:t>
      </w:r>
      <w:r>
        <w:rPr>
          <w:color w:val="000000" w:themeColor="text1"/>
        </w:rPr>
        <w:t>，</w:t>
      </w:r>
      <w:r>
        <w:rPr>
          <w:color w:val="000000" w:themeColor="text1"/>
        </w:rPr>
        <w:t>3.16]</w:t>
      </w:r>
    </w:p>
    <w:p w:rsidR="00962509" w:rsidRDefault="002B46CA">
      <w:pPr>
        <w:pStyle w:val="a5"/>
        <w:spacing w:beforeLines="0" w:afterLines="0"/>
        <w:rPr>
          <w:rFonts w:ascii="Times New Roman"/>
          <w:color w:val="000000" w:themeColor="text1"/>
        </w:rPr>
      </w:pPr>
      <w:r>
        <w:rPr>
          <w:rFonts w:ascii="Times New Roman"/>
          <w:color w:val="000000" w:themeColor="text1"/>
        </w:rPr>
        <w:br/>
        <w:t xml:space="preserve">    </w:t>
      </w:r>
      <w:r w:rsidR="009603F0">
        <w:rPr>
          <w:rFonts w:ascii="Times New Roman"/>
          <w:color w:val="000000" w:themeColor="text1"/>
        </w:rPr>
        <w:t>预裂</w:t>
      </w:r>
      <w:r>
        <w:rPr>
          <w:rFonts w:ascii="Times New Roman"/>
          <w:color w:val="000000" w:themeColor="text1"/>
        </w:rPr>
        <w:t>爆破技术设计</w:t>
      </w:r>
      <w:r>
        <w:rPr>
          <w:rFonts w:ascii="Times New Roman"/>
          <w:color w:val="000000" w:themeColor="text1"/>
        </w:rPr>
        <w:t xml:space="preserve"> pre-split blasting technical design</w:t>
      </w:r>
      <w:bookmarkEnd w:id="7"/>
      <w:bookmarkEnd w:id="8"/>
    </w:p>
    <w:p w:rsidR="00962509" w:rsidRDefault="002B46CA">
      <w:pPr>
        <w:pStyle w:val="affff1"/>
        <w:adjustRightInd w:val="0"/>
        <w:snapToGrid w:val="0"/>
        <w:ind w:firstLine="420"/>
        <w:rPr>
          <w:rFonts w:ascii="Times New Roman"/>
          <w:color w:val="000000" w:themeColor="text1"/>
        </w:rPr>
      </w:pPr>
      <w:r>
        <w:rPr>
          <w:rFonts w:ascii="Times New Roman"/>
        </w:rPr>
        <w:t>根据爆破工程要求进行的</w:t>
      </w:r>
      <w:r w:rsidRPr="00F74328">
        <w:rPr>
          <w:rFonts w:ascii="Times New Roman"/>
        </w:rPr>
        <w:t>预裂爆破</w:t>
      </w:r>
      <w:r w:rsidR="00F74328" w:rsidRPr="00F74328">
        <w:rPr>
          <w:rFonts w:ascii="Times New Roman" w:hint="eastAsia"/>
        </w:rPr>
        <w:t>技术方法</w:t>
      </w:r>
      <w:r>
        <w:rPr>
          <w:rFonts w:ascii="Times New Roman"/>
        </w:rPr>
        <w:t>和技术参数选择的设计</w:t>
      </w:r>
      <w:r w:rsidR="009603F0">
        <w:rPr>
          <w:rFonts w:ascii="Times New Roman"/>
        </w:rPr>
        <w:t>工作</w:t>
      </w:r>
      <w:r>
        <w:rPr>
          <w:rFonts w:ascii="Times New Roman"/>
        </w:rPr>
        <w:t>，可用于指导预裂爆破</w:t>
      </w:r>
      <w:r w:rsidR="009603F0">
        <w:rPr>
          <w:rFonts w:ascii="Times New Roman"/>
        </w:rPr>
        <w:t>工程</w:t>
      </w:r>
      <w:r>
        <w:rPr>
          <w:rFonts w:ascii="Times New Roman"/>
        </w:rPr>
        <w:t>施工组织设计</w:t>
      </w:r>
      <w:r>
        <w:rPr>
          <w:rFonts w:ascii="Times New Roman"/>
          <w:color w:val="000000" w:themeColor="text1"/>
        </w:rPr>
        <w:t>。</w:t>
      </w:r>
    </w:p>
    <w:p w:rsidR="00962509" w:rsidRDefault="002B46CA">
      <w:pPr>
        <w:pStyle w:val="a5"/>
        <w:spacing w:beforeLines="0" w:afterLines="0"/>
        <w:rPr>
          <w:rFonts w:ascii="Times New Roman"/>
          <w:color w:val="000000" w:themeColor="text1"/>
        </w:rPr>
      </w:pPr>
      <w:bookmarkStart w:id="9" w:name="_Toc13956"/>
      <w:bookmarkStart w:id="10" w:name="_Toc16526"/>
      <w:r>
        <w:rPr>
          <w:rFonts w:ascii="Times New Roman"/>
          <w:color w:val="000000" w:themeColor="text1"/>
        </w:rPr>
        <w:br/>
        <w:t xml:space="preserve">    </w:t>
      </w:r>
      <w:r>
        <w:rPr>
          <w:rFonts w:ascii="Times New Roman"/>
          <w:color w:val="000000" w:themeColor="text1"/>
        </w:rPr>
        <w:t>预裂孔</w:t>
      </w:r>
      <w:r w:rsidR="00DB52F1">
        <w:rPr>
          <w:rFonts w:ascii="Times New Roman"/>
          <w:color w:val="000000" w:themeColor="text1"/>
        </w:rPr>
        <w:t xml:space="preserve"> </w:t>
      </w:r>
      <w:r>
        <w:rPr>
          <w:rFonts w:ascii="Times New Roman"/>
          <w:color w:val="000000" w:themeColor="text1"/>
        </w:rPr>
        <w:t>presplit hole</w:t>
      </w:r>
      <w:bookmarkEnd w:id="9"/>
      <w:bookmarkEnd w:id="10"/>
    </w:p>
    <w:p w:rsidR="00962509" w:rsidRDefault="002B46CA">
      <w:pPr>
        <w:ind w:firstLineChars="200" w:firstLine="420"/>
        <w:rPr>
          <w:color w:val="000000" w:themeColor="text1"/>
        </w:rPr>
      </w:pPr>
      <w:r>
        <w:rPr>
          <w:color w:val="000000" w:themeColor="text1"/>
        </w:rPr>
        <w:t>在主爆区和保留区之间布置、采用不耦合装药实施预裂爆破的密集炮孔。</w:t>
      </w:r>
    </w:p>
    <w:p w:rsidR="00962509" w:rsidRDefault="002B46CA">
      <w:pPr>
        <w:pStyle w:val="affff1"/>
        <w:ind w:firstLine="420"/>
        <w:rPr>
          <w:rFonts w:ascii="Times New Roman"/>
          <w:color w:val="000000" w:themeColor="text1"/>
        </w:rPr>
      </w:pPr>
      <w:r>
        <w:rPr>
          <w:rFonts w:ascii="Times New Roman"/>
          <w:color w:val="000000" w:themeColor="text1"/>
        </w:rPr>
        <w:t>[</w:t>
      </w:r>
      <w:r>
        <w:rPr>
          <w:rFonts w:ascii="Times New Roman"/>
          <w:color w:val="000000" w:themeColor="text1"/>
        </w:rPr>
        <w:t>来源：</w:t>
      </w:r>
      <w:r>
        <w:rPr>
          <w:rFonts w:ascii="Times New Roman"/>
          <w:color w:val="000000" w:themeColor="text1"/>
        </w:rPr>
        <w:t>T/CSEB 0007—2019</w:t>
      </w:r>
      <w:r>
        <w:rPr>
          <w:rFonts w:ascii="Times New Roman"/>
          <w:color w:val="000000" w:themeColor="text1"/>
        </w:rPr>
        <w:t>，</w:t>
      </w:r>
      <w:r>
        <w:rPr>
          <w:rFonts w:ascii="Times New Roman"/>
          <w:color w:val="000000" w:themeColor="text1"/>
        </w:rPr>
        <w:t>7.3.2]</w:t>
      </w:r>
    </w:p>
    <w:p w:rsidR="00962509" w:rsidRDefault="002B46CA">
      <w:pPr>
        <w:pStyle w:val="a5"/>
        <w:spacing w:beforeLines="0" w:afterLines="0"/>
        <w:rPr>
          <w:rFonts w:ascii="Times New Roman"/>
          <w:color w:val="000000" w:themeColor="text1"/>
        </w:rPr>
      </w:pPr>
      <w:bookmarkStart w:id="11" w:name="_Toc5026"/>
      <w:bookmarkStart w:id="12" w:name="_Toc2853"/>
      <w:r>
        <w:rPr>
          <w:rFonts w:ascii="Times New Roman"/>
          <w:color w:val="000000" w:themeColor="text1"/>
        </w:rPr>
        <w:br/>
        <w:t xml:space="preserve">    </w:t>
      </w:r>
      <w:r>
        <w:rPr>
          <w:rFonts w:ascii="Times New Roman"/>
          <w:color w:val="000000" w:themeColor="text1"/>
        </w:rPr>
        <w:t>缓冲孔</w:t>
      </w:r>
      <w:r w:rsidR="00DB52F1">
        <w:rPr>
          <w:rFonts w:ascii="Times New Roman"/>
          <w:color w:val="000000" w:themeColor="text1"/>
        </w:rPr>
        <w:t xml:space="preserve"> </w:t>
      </w:r>
      <w:r>
        <w:rPr>
          <w:rFonts w:ascii="Times New Roman"/>
          <w:color w:val="000000" w:themeColor="text1"/>
        </w:rPr>
        <w:t>cushion hole</w:t>
      </w:r>
      <w:bookmarkEnd w:id="11"/>
      <w:bookmarkEnd w:id="12"/>
    </w:p>
    <w:p w:rsidR="00962509" w:rsidRDefault="002B46CA">
      <w:pPr>
        <w:ind w:firstLineChars="200" w:firstLine="420"/>
        <w:rPr>
          <w:color w:val="000000" w:themeColor="text1"/>
        </w:rPr>
      </w:pPr>
      <w:r>
        <w:rPr>
          <w:color w:val="000000" w:themeColor="text1"/>
        </w:rPr>
        <w:t>位于预裂孔和主炮孔之</w:t>
      </w:r>
      <w:r w:rsidR="002864C7">
        <w:rPr>
          <w:rFonts w:hint="eastAsia"/>
          <w:color w:val="000000" w:themeColor="text1"/>
        </w:rPr>
        <w:t>间</w:t>
      </w:r>
      <w:r>
        <w:rPr>
          <w:color w:val="000000" w:themeColor="text1"/>
        </w:rPr>
        <w:t>，避免対边坡过度冲击的炮孔</w:t>
      </w:r>
      <w:r w:rsidR="00EA1D09">
        <w:rPr>
          <w:rFonts w:hint="eastAsia"/>
          <w:color w:val="000000" w:themeColor="text1"/>
        </w:rPr>
        <w:t>，</w:t>
      </w:r>
      <w:r>
        <w:rPr>
          <w:color w:val="000000" w:themeColor="text1"/>
        </w:rPr>
        <w:t>装药量小于主炮孔。</w:t>
      </w:r>
    </w:p>
    <w:p w:rsidR="00962509" w:rsidRDefault="002B46CA">
      <w:pPr>
        <w:pStyle w:val="affff1"/>
        <w:ind w:firstLine="420"/>
        <w:rPr>
          <w:rFonts w:ascii="Times New Roman"/>
          <w:color w:val="000000" w:themeColor="text1"/>
        </w:rPr>
      </w:pPr>
      <w:r>
        <w:rPr>
          <w:rFonts w:ascii="Times New Roman"/>
          <w:color w:val="000000" w:themeColor="text1"/>
        </w:rPr>
        <w:t>[</w:t>
      </w:r>
      <w:r>
        <w:rPr>
          <w:rFonts w:ascii="Times New Roman"/>
          <w:color w:val="000000" w:themeColor="text1"/>
        </w:rPr>
        <w:t>来源：</w:t>
      </w:r>
      <w:r>
        <w:rPr>
          <w:rFonts w:ascii="Times New Roman"/>
          <w:color w:val="000000" w:themeColor="text1"/>
        </w:rPr>
        <w:t>T/CSEB 0007—2019</w:t>
      </w:r>
      <w:r>
        <w:rPr>
          <w:rFonts w:ascii="Times New Roman"/>
          <w:color w:val="000000" w:themeColor="text1"/>
        </w:rPr>
        <w:t>，</w:t>
      </w:r>
      <w:r>
        <w:rPr>
          <w:rFonts w:ascii="Times New Roman"/>
          <w:color w:val="000000" w:themeColor="text1"/>
        </w:rPr>
        <w:t>7.3.3]</w:t>
      </w:r>
    </w:p>
    <w:p w:rsidR="00962509" w:rsidRPr="00D02535" w:rsidRDefault="002B46CA" w:rsidP="00D02535">
      <w:pPr>
        <w:pStyle w:val="a5"/>
        <w:spacing w:beforeLines="0" w:afterLines="0"/>
        <w:rPr>
          <w:rFonts w:ascii="Times New Roman"/>
          <w:color w:val="000000" w:themeColor="text1"/>
        </w:rPr>
      </w:pPr>
      <w:bookmarkStart w:id="13" w:name="_Toc23117"/>
      <w:bookmarkStart w:id="14" w:name="_Toc27853"/>
      <w:r>
        <w:rPr>
          <w:rFonts w:ascii="Times New Roman"/>
          <w:color w:val="000000" w:themeColor="text1"/>
        </w:rPr>
        <w:t xml:space="preserve">  </w:t>
      </w:r>
      <w:bookmarkStart w:id="15" w:name="_Toc28433"/>
      <w:bookmarkStart w:id="16" w:name="_Toc30624"/>
      <w:bookmarkEnd w:id="13"/>
      <w:bookmarkEnd w:id="14"/>
      <w:r w:rsidRPr="00D02535">
        <w:rPr>
          <w:rFonts w:ascii="Times New Roman"/>
          <w:color w:val="000000" w:themeColor="text1"/>
        </w:rPr>
        <w:br/>
        <w:t xml:space="preserve">    </w:t>
      </w:r>
      <w:r w:rsidRPr="00D02535">
        <w:rPr>
          <w:rFonts w:ascii="Times New Roman"/>
          <w:color w:val="000000" w:themeColor="text1"/>
        </w:rPr>
        <w:t>不耦合装药</w:t>
      </w:r>
      <w:r w:rsidR="00DB52F1">
        <w:rPr>
          <w:rFonts w:ascii="Times New Roman"/>
          <w:color w:val="000000" w:themeColor="text1"/>
        </w:rPr>
        <w:t xml:space="preserve"> </w:t>
      </w:r>
      <w:r w:rsidRPr="00D02535">
        <w:rPr>
          <w:rFonts w:ascii="Times New Roman"/>
          <w:color w:val="000000" w:themeColor="text1"/>
        </w:rPr>
        <w:t>decoupling charge</w:t>
      </w:r>
      <w:bookmarkEnd w:id="15"/>
      <w:bookmarkEnd w:id="16"/>
    </w:p>
    <w:p w:rsidR="00962509" w:rsidRDefault="002B46CA">
      <w:pPr>
        <w:ind w:firstLineChars="200" w:firstLine="420"/>
        <w:rPr>
          <w:color w:val="000000" w:themeColor="text1"/>
        </w:rPr>
      </w:pPr>
      <w:r w:rsidRPr="00D02535">
        <w:rPr>
          <w:color w:val="000000" w:themeColor="text1"/>
        </w:rPr>
        <w:t>炸药</w:t>
      </w:r>
      <w:r>
        <w:rPr>
          <w:color w:val="000000" w:themeColor="text1"/>
        </w:rPr>
        <w:t>的药卷表面与孔壁之</w:t>
      </w:r>
      <w:r w:rsidR="008330CE">
        <w:rPr>
          <w:rFonts w:hint="eastAsia"/>
          <w:color w:val="000000" w:themeColor="text1"/>
        </w:rPr>
        <w:t>间</w:t>
      </w:r>
      <w:r>
        <w:rPr>
          <w:color w:val="000000" w:themeColor="text1"/>
        </w:rPr>
        <w:t>存在空气间隔的一种装药结构。</w:t>
      </w:r>
    </w:p>
    <w:p w:rsidR="00962509" w:rsidRDefault="002B46CA">
      <w:pPr>
        <w:pStyle w:val="affff1"/>
        <w:ind w:firstLine="420"/>
        <w:rPr>
          <w:rFonts w:ascii="Times New Roman"/>
          <w:color w:val="000000" w:themeColor="text1"/>
        </w:rPr>
      </w:pPr>
      <w:r>
        <w:rPr>
          <w:rFonts w:ascii="Times New Roman"/>
          <w:color w:val="000000" w:themeColor="text1"/>
        </w:rPr>
        <w:t>[</w:t>
      </w:r>
      <w:r>
        <w:rPr>
          <w:rFonts w:ascii="Times New Roman"/>
          <w:color w:val="000000" w:themeColor="text1"/>
        </w:rPr>
        <w:t>来源：</w:t>
      </w:r>
      <w:r>
        <w:rPr>
          <w:rFonts w:ascii="Times New Roman"/>
          <w:color w:val="000000" w:themeColor="text1"/>
        </w:rPr>
        <w:t>T/CSEB 0007—2019</w:t>
      </w:r>
      <w:r>
        <w:rPr>
          <w:rFonts w:ascii="Times New Roman"/>
          <w:color w:val="000000" w:themeColor="text1"/>
        </w:rPr>
        <w:t>，</w:t>
      </w:r>
      <w:r>
        <w:rPr>
          <w:rFonts w:ascii="Times New Roman"/>
          <w:color w:val="000000" w:themeColor="text1"/>
        </w:rPr>
        <w:t>7.3.6]</w:t>
      </w:r>
    </w:p>
    <w:p w:rsidR="00962509" w:rsidRDefault="002B46CA">
      <w:pPr>
        <w:pStyle w:val="a5"/>
        <w:spacing w:beforeLines="0" w:afterLines="0"/>
        <w:rPr>
          <w:rFonts w:ascii="Times New Roman"/>
          <w:color w:val="000000" w:themeColor="text1"/>
        </w:rPr>
      </w:pPr>
      <w:bookmarkStart w:id="17" w:name="_Toc28321"/>
      <w:bookmarkStart w:id="18" w:name="_Toc6888"/>
      <w:r>
        <w:rPr>
          <w:rFonts w:ascii="Times New Roman"/>
          <w:color w:val="000000" w:themeColor="text1"/>
        </w:rPr>
        <w:br/>
        <w:t xml:space="preserve">    </w:t>
      </w:r>
      <w:r>
        <w:rPr>
          <w:rFonts w:ascii="Times New Roman"/>
          <w:color w:val="000000" w:themeColor="text1"/>
        </w:rPr>
        <w:t>不耦合系数</w:t>
      </w:r>
      <w:r w:rsidR="00DB52F1">
        <w:rPr>
          <w:rFonts w:ascii="Times New Roman"/>
          <w:color w:val="000000" w:themeColor="text1"/>
        </w:rPr>
        <w:t xml:space="preserve"> </w:t>
      </w:r>
      <w:r>
        <w:rPr>
          <w:rFonts w:ascii="Times New Roman"/>
          <w:color w:val="000000" w:themeColor="text1"/>
        </w:rPr>
        <w:t xml:space="preserve">decoupling </w:t>
      </w:r>
      <w:proofErr w:type="spellStart"/>
      <w:r>
        <w:rPr>
          <w:rFonts w:ascii="Times New Roman"/>
          <w:color w:val="000000" w:themeColor="text1"/>
        </w:rPr>
        <w:t>index</w:t>
      </w:r>
      <w:r>
        <w:rPr>
          <w:rFonts w:ascii="Times New Roman" w:hint="eastAsia"/>
          <w:color w:val="000000" w:themeColor="text1"/>
        </w:rPr>
        <w:t>;</w:t>
      </w:r>
      <w:r>
        <w:rPr>
          <w:rFonts w:ascii="Times New Roman"/>
          <w:color w:val="000000" w:themeColor="text1"/>
        </w:rPr>
        <w:t>decoupling</w:t>
      </w:r>
      <w:proofErr w:type="spellEnd"/>
      <w:r>
        <w:rPr>
          <w:rFonts w:ascii="Times New Roman"/>
          <w:color w:val="000000" w:themeColor="text1"/>
        </w:rPr>
        <w:t xml:space="preserve"> ratio</w:t>
      </w:r>
      <w:bookmarkEnd w:id="17"/>
      <w:bookmarkEnd w:id="18"/>
    </w:p>
    <w:p w:rsidR="00D02535" w:rsidRDefault="002B46CA">
      <w:pPr>
        <w:pStyle w:val="affff1"/>
        <w:ind w:firstLine="420"/>
        <w:rPr>
          <w:rFonts w:ascii="Times New Roman"/>
        </w:rPr>
      </w:pPr>
      <w:r>
        <w:rPr>
          <w:color w:val="000000" w:themeColor="text1"/>
        </w:rPr>
        <w:lastRenderedPageBreak/>
        <w:t>炮孔直径与药卷直径之比。</w:t>
      </w:r>
      <w:r w:rsidR="00C31589">
        <w:rPr>
          <w:rFonts w:ascii="Times New Roman"/>
        </w:rPr>
        <w:t>炮孔内装药段的体积与装填药包的体积之比</w:t>
      </w:r>
      <w:r w:rsidR="00C31589">
        <w:rPr>
          <w:rFonts w:ascii="Times New Roman" w:hint="eastAsia"/>
        </w:rPr>
        <w:t>。</w:t>
      </w:r>
    </w:p>
    <w:p w:rsidR="00962509" w:rsidRDefault="002B46CA">
      <w:pPr>
        <w:pStyle w:val="affff1"/>
        <w:ind w:firstLine="420"/>
        <w:rPr>
          <w:rFonts w:ascii="Times New Roman"/>
          <w:color w:val="000000" w:themeColor="text1"/>
        </w:rPr>
      </w:pPr>
      <w:r>
        <w:rPr>
          <w:rFonts w:ascii="Times New Roman"/>
          <w:color w:val="000000" w:themeColor="text1"/>
        </w:rPr>
        <w:t>[</w:t>
      </w:r>
      <w:r>
        <w:rPr>
          <w:rFonts w:ascii="Times New Roman"/>
          <w:color w:val="000000" w:themeColor="text1"/>
        </w:rPr>
        <w:t>来源：</w:t>
      </w:r>
      <w:r>
        <w:rPr>
          <w:rFonts w:ascii="Times New Roman"/>
          <w:color w:val="000000" w:themeColor="text1"/>
        </w:rPr>
        <w:t>T/CSEB 0007—2019</w:t>
      </w:r>
      <w:r>
        <w:rPr>
          <w:rFonts w:ascii="Times New Roman"/>
          <w:color w:val="000000" w:themeColor="text1"/>
        </w:rPr>
        <w:t>，</w:t>
      </w:r>
      <w:r>
        <w:rPr>
          <w:rFonts w:ascii="Times New Roman"/>
          <w:color w:val="000000" w:themeColor="text1"/>
        </w:rPr>
        <w:t>7.3.5]</w:t>
      </w:r>
    </w:p>
    <w:p w:rsidR="00962509" w:rsidRDefault="002B46CA">
      <w:pPr>
        <w:pStyle w:val="a5"/>
        <w:spacing w:beforeLines="0" w:afterLines="0"/>
        <w:rPr>
          <w:rFonts w:ascii="Times New Roman"/>
          <w:color w:val="000000" w:themeColor="text1"/>
        </w:rPr>
      </w:pPr>
      <w:bookmarkStart w:id="19" w:name="_Toc11042"/>
      <w:bookmarkStart w:id="20" w:name="_Toc14126"/>
      <w:r>
        <w:rPr>
          <w:rFonts w:ascii="Times New Roman"/>
          <w:color w:val="000000" w:themeColor="text1"/>
        </w:rPr>
        <w:br/>
        <w:t xml:space="preserve">    </w:t>
      </w:r>
      <w:r>
        <w:rPr>
          <w:rFonts w:ascii="Times New Roman"/>
          <w:color w:val="000000" w:themeColor="text1"/>
        </w:rPr>
        <w:t>间隔装药</w:t>
      </w:r>
      <w:r w:rsidR="00DB52F1">
        <w:rPr>
          <w:rFonts w:ascii="Times New Roman"/>
          <w:color w:val="000000" w:themeColor="text1"/>
        </w:rPr>
        <w:t xml:space="preserve"> </w:t>
      </w:r>
      <w:r>
        <w:rPr>
          <w:rFonts w:ascii="Times New Roman"/>
          <w:color w:val="000000" w:themeColor="text1"/>
        </w:rPr>
        <w:t>divided charging</w:t>
      </w:r>
      <w:bookmarkEnd w:id="19"/>
      <w:bookmarkEnd w:id="20"/>
    </w:p>
    <w:p w:rsidR="00962509" w:rsidRDefault="002B46CA">
      <w:pPr>
        <w:ind w:firstLineChars="200" w:firstLine="420"/>
        <w:rPr>
          <w:color w:val="000000" w:themeColor="text1"/>
        </w:rPr>
      </w:pPr>
      <w:r>
        <w:rPr>
          <w:color w:val="000000" w:themeColor="text1"/>
        </w:rPr>
        <w:t>装入炮孔中的炸药被分成若干段，各炸药之间用材料或装置隔开，形成一个非连续药柱的装药形式。</w:t>
      </w:r>
    </w:p>
    <w:p w:rsidR="00962509" w:rsidRDefault="002B46CA">
      <w:pPr>
        <w:pStyle w:val="affff1"/>
        <w:ind w:firstLine="420"/>
        <w:rPr>
          <w:rFonts w:ascii="Times New Roman"/>
          <w:color w:val="000000" w:themeColor="text1"/>
        </w:rPr>
      </w:pPr>
      <w:r>
        <w:rPr>
          <w:rFonts w:ascii="Times New Roman"/>
          <w:color w:val="000000" w:themeColor="text1"/>
        </w:rPr>
        <w:t>[</w:t>
      </w:r>
      <w:r>
        <w:rPr>
          <w:rFonts w:ascii="Times New Roman"/>
          <w:color w:val="000000" w:themeColor="text1"/>
        </w:rPr>
        <w:t>来源：</w:t>
      </w:r>
      <w:r>
        <w:rPr>
          <w:rFonts w:ascii="Times New Roman"/>
          <w:color w:val="000000" w:themeColor="text1"/>
        </w:rPr>
        <w:t>T/CSEB 0007—2019</w:t>
      </w:r>
      <w:r>
        <w:rPr>
          <w:rFonts w:ascii="Times New Roman"/>
          <w:color w:val="000000" w:themeColor="text1"/>
        </w:rPr>
        <w:t>，</w:t>
      </w:r>
      <w:r>
        <w:rPr>
          <w:rFonts w:ascii="Times New Roman"/>
          <w:color w:val="000000" w:themeColor="text1"/>
        </w:rPr>
        <w:t>7.1.30]</w:t>
      </w:r>
    </w:p>
    <w:p w:rsidR="00962509" w:rsidRDefault="002B46CA">
      <w:pPr>
        <w:pStyle w:val="a5"/>
        <w:spacing w:beforeLines="0" w:afterLines="0"/>
        <w:rPr>
          <w:rFonts w:ascii="Times New Roman"/>
          <w:color w:val="000000" w:themeColor="text1"/>
        </w:rPr>
      </w:pPr>
      <w:bookmarkStart w:id="21" w:name="_Toc2920"/>
      <w:bookmarkStart w:id="22" w:name="_Toc21041"/>
      <w:r>
        <w:rPr>
          <w:rFonts w:ascii="Times New Roman"/>
          <w:color w:val="000000" w:themeColor="text1"/>
        </w:rPr>
        <w:br/>
        <w:t xml:space="preserve">    </w:t>
      </w:r>
      <w:r>
        <w:rPr>
          <w:rFonts w:ascii="Times New Roman"/>
          <w:color w:val="000000" w:themeColor="text1"/>
        </w:rPr>
        <w:t>线装药密度</w:t>
      </w:r>
      <w:r>
        <w:rPr>
          <w:rFonts w:ascii="Times New Roman"/>
          <w:color w:val="000000" w:themeColor="text1"/>
        </w:rPr>
        <w:t xml:space="preserve"> linear charge concentration</w:t>
      </w:r>
      <w:bookmarkEnd w:id="21"/>
      <w:bookmarkEnd w:id="22"/>
    </w:p>
    <w:p w:rsidR="00962509" w:rsidRDefault="002B46CA">
      <w:pPr>
        <w:ind w:firstLineChars="200" w:firstLine="420"/>
        <w:rPr>
          <w:color w:val="000000" w:themeColor="text1"/>
        </w:rPr>
      </w:pPr>
      <w:r>
        <w:rPr>
          <w:color w:val="000000" w:themeColor="text1"/>
        </w:rPr>
        <w:t>单位炮孔长度装药量。</w:t>
      </w:r>
    </w:p>
    <w:p w:rsidR="00962509" w:rsidRDefault="002B46CA" w:rsidP="00DB52F1">
      <w:pPr>
        <w:pStyle w:val="affff1"/>
        <w:ind w:firstLine="420"/>
        <w:rPr>
          <w:rFonts w:ascii="Times New Roman"/>
          <w:color w:val="000000" w:themeColor="text1"/>
        </w:rPr>
      </w:pPr>
      <w:r>
        <w:rPr>
          <w:rFonts w:ascii="Times New Roman"/>
          <w:color w:val="000000" w:themeColor="text1"/>
        </w:rPr>
        <w:t>[</w:t>
      </w:r>
      <w:r>
        <w:rPr>
          <w:rFonts w:ascii="Times New Roman"/>
          <w:color w:val="000000" w:themeColor="text1"/>
        </w:rPr>
        <w:t>来源：</w:t>
      </w:r>
      <w:r>
        <w:rPr>
          <w:rFonts w:ascii="Times New Roman"/>
          <w:color w:val="000000" w:themeColor="text1"/>
        </w:rPr>
        <w:t>T/CSEB 0007—2019</w:t>
      </w:r>
      <w:r>
        <w:rPr>
          <w:rFonts w:ascii="Times New Roman"/>
          <w:color w:val="000000" w:themeColor="text1"/>
        </w:rPr>
        <w:t>，</w:t>
      </w:r>
      <w:r>
        <w:rPr>
          <w:rFonts w:ascii="Times New Roman"/>
          <w:color w:val="000000" w:themeColor="text1"/>
        </w:rPr>
        <w:t>7.1.22]</w:t>
      </w:r>
    </w:p>
    <w:p w:rsidR="00DB52F1" w:rsidRDefault="00DB52F1" w:rsidP="00DB52F1">
      <w:pPr>
        <w:pStyle w:val="afffffa"/>
        <w:spacing w:beforeLines="0" w:before="0" w:afterLines="0" w:after="0"/>
      </w:pPr>
    </w:p>
    <w:p w:rsidR="00DB52F1" w:rsidRPr="00C9779D" w:rsidRDefault="00DB52F1" w:rsidP="00DB52F1">
      <w:pPr>
        <w:pStyle w:val="afffffa"/>
        <w:numPr>
          <w:ilvl w:val="0"/>
          <w:numId w:val="0"/>
        </w:numPr>
        <w:spacing w:beforeLines="0" w:before="0" w:afterLines="0" w:after="0"/>
        <w:ind w:firstLineChars="200" w:firstLine="420"/>
        <w:rPr>
          <w:rFonts w:ascii="Times New Roman"/>
        </w:rPr>
      </w:pPr>
      <w:r>
        <w:rPr>
          <w:rFonts w:hint="eastAsia"/>
        </w:rPr>
        <w:t>一次分段延时起爆法</w:t>
      </w:r>
      <w:r w:rsidR="00C9779D">
        <w:rPr>
          <w:rFonts w:hint="eastAsia"/>
        </w:rPr>
        <w:t xml:space="preserve"> </w:t>
      </w:r>
      <w:r w:rsidR="00C9779D" w:rsidRPr="00C9779D">
        <w:rPr>
          <w:rFonts w:ascii="Times New Roman"/>
        </w:rPr>
        <w:t>presplitting holes fired with main blast holes in the same blast by suitable delay sequencing</w:t>
      </w:r>
      <w:bookmarkStart w:id="23" w:name="_GoBack"/>
      <w:bookmarkEnd w:id="23"/>
    </w:p>
    <w:p w:rsidR="00DB52F1" w:rsidRDefault="005F0583" w:rsidP="00DB52F1">
      <w:pPr>
        <w:pStyle w:val="affff1"/>
        <w:ind w:firstLine="420"/>
        <w:rPr>
          <w:rFonts w:ascii="Times New Roman"/>
          <w:color w:val="000000" w:themeColor="text1"/>
        </w:rPr>
      </w:pPr>
      <w:r>
        <w:rPr>
          <w:rFonts w:hint="eastAsia"/>
        </w:rPr>
        <w:t>预裂</w:t>
      </w:r>
      <w:r w:rsidRPr="005F0583">
        <w:rPr>
          <w:rFonts w:hint="eastAsia"/>
        </w:rPr>
        <w:t>区附属于主爆区</w:t>
      </w:r>
      <w:r w:rsidR="00542A59">
        <w:rPr>
          <w:rFonts w:hint="eastAsia"/>
        </w:rPr>
        <w:t>爆破</w:t>
      </w:r>
      <w:r w:rsidRPr="005F0583">
        <w:rPr>
          <w:rFonts w:hint="eastAsia"/>
        </w:rPr>
        <w:t>，</w:t>
      </w:r>
      <w:proofErr w:type="gramStart"/>
      <w:r w:rsidRPr="005F0583">
        <w:rPr>
          <w:rFonts w:hint="eastAsia"/>
        </w:rPr>
        <w:t>且</w:t>
      </w:r>
      <w:r w:rsidR="00DB52F1">
        <w:rPr>
          <w:rFonts w:hint="eastAsia"/>
        </w:rPr>
        <w:t>预裂孔</w:t>
      </w:r>
      <w:proofErr w:type="gramEnd"/>
      <w:r w:rsidR="00DB52F1">
        <w:rPr>
          <w:rFonts w:hint="eastAsia"/>
        </w:rPr>
        <w:t>与</w:t>
      </w:r>
      <w:proofErr w:type="gramStart"/>
      <w:r w:rsidR="00DB52F1">
        <w:rPr>
          <w:rFonts w:hint="eastAsia"/>
        </w:rPr>
        <w:t>主爆孔</w:t>
      </w:r>
      <w:proofErr w:type="gramEnd"/>
      <w:r w:rsidR="00DB52F1">
        <w:rPr>
          <w:rFonts w:hint="eastAsia"/>
        </w:rPr>
        <w:t>为同一起爆网路，并采用毫秒延时依次起爆预裂孔、</w:t>
      </w:r>
      <w:proofErr w:type="gramStart"/>
      <w:r w:rsidR="00DB52F1">
        <w:rPr>
          <w:rFonts w:hint="eastAsia"/>
        </w:rPr>
        <w:t>主爆孔</w:t>
      </w:r>
      <w:proofErr w:type="gramEnd"/>
      <w:r w:rsidR="00DB52F1">
        <w:rPr>
          <w:rFonts w:hint="eastAsia"/>
        </w:rPr>
        <w:t>的方法。</w:t>
      </w:r>
    </w:p>
    <w:p w:rsidR="00DB52F1" w:rsidRPr="00DB52F1" w:rsidRDefault="00DB52F1" w:rsidP="00DB52F1">
      <w:pPr>
        <w:pStyle w:val="afffffa"/>
        <w:spacing w:beforeLines="0" w:before="0" w:afterLines="0" w:after="0"/>
        <w:rPr>
          <w:rFonts w:ascii="Times New Roman"/>
        </w:rPr>
      </w:pPr>
    </w:p>
    <w:p w:rsidR="00D31A73" w:rsidRDefault="00D31A73" w:rsidP="00DB52F1">
      <w:pPr>
        <w:pStyle w:val="afffffa"/>
        <w:numPr>
          <w:ilvl w:val="0"/>
          <w:numId w:val="0"/>
        </w:numPr>
        <w:spacing w:beforeLines="0" w:before="0" w:afterLines="0" w:after="0"/>
        <w:ind w:firstLineChars="200" w:firstLine="420"/>
        <w:rPr>
          <w:rFonts w:ascii="Times New Roman"/>
        </w:rPr>
      </w:pPr>
      <w:r>
        <w:rPr>
          <w:rFonts w:ascii="Times New Roman" w:hint="eastAsia"/>
        </w:rPr>
        <w:t>预裂孔先行爆破法</w:t>
      </w:r>
      <w:r w:rsidR="00C9779D">
        <w:rPr>
          <w:rFonts w:ascii="Times New Roman" w:hint="eastAsia"/>
        </w:rPr>
        <w:t xml:space="preserve"> </w:t>
      </w:r>
      <w:r w:rsidR="00C9779D" w:rsidRPr="00C9779D">
        <w:rPr>
          <w:rFonts w:ascii="Times New Roman"/>
        </w:rPr>
        <w:t>presplitting holes fired in advance of main blast holes in different blasts</w:t>
      </w:r>
    </w:p>
    <w:p w:rsidR="00D31A73" w:rsidRDefault="00D31A73" w:rsidP="00DB52F1">
      <w:pPr>
        <w:pStyle w:val="affff1"/>
        <w:ind w:firstLine="420"/>
      </w:pPr>
      <w:r>
        <w:rPr>
          <w:rFonts w:hint="eastAsia"/>
        </w:rPr>
        <w:t>沿开挖边界加密钻孔并先</w:t>
      </w:r>
      <w:r w:rsidR="005F0583">
        <w:rPr>
          <w:rFonts w:hint="eastAsia"/>
        </w:rPr>
        <w:t>独立实施</w:t>
      </w:r>
      <w:r>
        <w:rPr>
          <w:rFonts w:hint="eastAsia"/>
        </w:rPr>
        <w:t>预裂爆破、再对主爆区进行钻孔爆破的方法。</w:t>
      </w:r>
    </w:p>
    <w:p w:rsidR="00962509" w:rsidRDefault="00D02535">
      <w:pPr>
        <w:pStyle w:val="a4"/>
        <w:adjustRightInd w:val="0"/>
        <w:snapToGrid w:val="0"/>
        <w:spacing w:before="312" w:after="312"/>
        <w:ind w:left="0"/>
        <w:rPr>
          <w:rFonts w:ascii="Times New Roman"/>
          <w:color w:val="000000" w:themeColor="text1"/>
        </w:rPr>
      </w:pPr>
      <w:r w:rsidDel="00D02535">
        <w:rPr>
          <w:color w:val="000000" w:themeColor="text1"/>
        </w:rPr>
        <w:t xml:space="preserve"> </w:t>
      </w:r>
      <w:bookmarkStart w:id="24" w:name="_Toc21825"/>
      <w:r w:rsidR="002B46CA">
        <w:rPr>
          <w:rFonts w:ascii="Times New Roman"/>
          <w:color w:val="000000" w:themeColor="text1"/>
        </w:rPr>
        <w:t>符号</w:t>
      </w:r>
      <w:bookmarkEnd w:id="24"/>
    </w:p>
    <w:p w:rsidR="00962509" w:rsidRDefault="002B46CA">
      <w:pPr>
        <w:ind w:firstLineChars="200" w:firstLine="420"/>
        <w:jc w:val="left"/>
        <w:rPr>
          <w:color w:val="000000" w:themeColor="text1"/>
        </w:rPr>
      </w:pPr>
      <w:r>
        <w:rPr>
          <w:color w:val="000000" w:themeColor="text1"/>
        </w:rPr>
        <w:t>下列符号适用于本文件。</w:t>
      </w:r>
    </w:p>
    <w:p w:rsidR="00460BDA" w:rsidRPr="00460BDA" w:rsidRDefault="00460BDA">
      <w:pPr>
        <w:ind w:firstLineChars="200" w:firstLine="420"/>
        <w:jc w:val="left"/>
        <w:rPr>
          <w:color w:val="000000" w:themeColor="text1"/>
        </w:rPr>
      </w:pPr>
      <w:r>
        <w:rPr>
          <w:i/>
        </w:rPr>
        <w:t>a</w:t>
      </w:r>
      <w:r>
        <w:rPr>
          <w:rFonts w:hint="eastAsia"/>
        </w:rPr>
        <w:t>：</w:t>
      </w:r>
      <w:r w:rsidRPr="00460BDA">
        <w:rPr>
          <w:rFonts w:hint="eastAsia"/>
        </w:rPr>
        <w:t>炮孔孔距，</w:t>
      </w:r>
      <w:r w:rsidRPr="00460BDA">
        <w:rPr>
          <w:rFonts w:hint="eastAsia"/>
        </w:rPr>
        <w:t>m</w:t>
      </w:r>
      <w:r w:rsidRPr="00460BDA">
        <w:rPr>
          <w:rFonts w:hint="eastAsia"/>
        </w:rPr>
        <w:t>；</w:t>
      </w:r>
    </w:p>
    <w:p w:rsidR="00460BDA" w:rsidRPr="0090126E" w:rsidRDefault="00460BDA">
      <w:pPr>
        <w:ind w:firstLineChars="200" w:firstLine="420"/>
        <w:jc w:val="left"/>
        <w:rPr>
          <w:color w:val="000000" w:themeColor="text1"/>
        </w:rPr>
      </w:pPr>
      <w:r>
        <w:rPr>
          <w:i/>
        </w:rPr>
        <w:t>b</w:t>
      </w:r>
      <w:r w:rsidR="0090126E">
        <w:rPr>
          <w:rFonts w:hint="eastAsia"/>
        </w:rPr>
        <w:t>：排距，</w:t>
      </w:r>
      <w:r w:rsidR="0090126E">
        <w:rPr>
          <w:rFonts w:hint="eastAsia"/>
        </w:rPr>
        <w:t>m</w:t>
      </w:r>
      <w:r w:rsidR="0090126E">
        <w:rPr>
          <w:rFonts w:hint="eastAsia"/>
        </w:rPr>
        <w:t>；</w:t>
      </w:r>
    </w:p>
    <w:p w:rsidR="00460BDA" w:rsidRPr="0090126E" w:rsidRDefault="0090126E">
      <w:pPr>
        <w:ind w:firstLineChars="200" w:firstLine="420"/>
        <w:jc w:val="left"/>
        <w:rPr>
          <w:color w:val="000000" w:themeColor="text1"/>
        </w:rPr>
      </w:pPr>
      <w:r>
        <w:rPr>
          <w:i/>
        </w:rPr>
        <w:t>d</w:t>
      </w:r>
      <w:r>
        <w:rPr>
          <w:rFonts w:hint="eastAsia"/>
        </w:rPr>
        <w:t>：</w:t>
      </w:r>
      <w:r>
        <w:t>炮孔</w:t>
      </w:r>
      <w:r>
        <w:rPr>
          <w:rFonts w:hint="eastAsia"/>
        </w:rPr>
        <w:t>直</w:t>
      </w:r>
      <w:r>
        <w:t>径，</w:t>
      </w:r>
      <w:r>
        <w:t>mm</w:t>
      </w:r>
      <w:r>
        <w:rPr>
          <w:rFonts w:hint="eastAsia"/>
        </w:rPr>
        <w:t>；</w:t>
      </w:r>
    </w:p>
    <w:p w:rsidR="00460BDA" w:rsidRPr="0090126E" w:rsidRDefault="0090126E">
      <w:pPr>
        <w:ind w:firstLineChars="200" w:firstLine="420"/>
        <w:jc w:val="left"/>
        <w:rPr>
          <w:color w:val="000000" w:themeColor="text1"/>
        </w:rPr>
      </w:pPr>
      <w:r>
        <w:rPr>
          <w:i/>
        </w:rPr>
        <w:t>f</w:t>
      </w:r>
      <w:r>
        <w:rPr>
          <w:rFonts w:hint="eastAsia"/>
        </w:rPr>
        <w:t>：</w:t>
      </w:r>
      <w:r w:rsidRPr="001B0498">
        <w:rPr>
          <w:rFonts w:hint="eastAsia"/>
        </w:rPr>
        <w:t>岩石坚固性系数；</w:t>
      </w:r>
    </w:p>
    <w:p w:rsidR="00460BDA" w:rsidRPr="0090126E" w:rsidRDefault="0090126E">
      <w:pPr>
        <w:ind w:firstLineChars="200" w:firstLine="420"/>
        <w:jc w:val="left"/>
        <w:rPr>
          <w:color w:val="000000" w:themeColor="text1"/>
        </w:rPr>
      </w:pPr>
      <w:r>
        <w:rPr>
          <w:i/>
        </w:rPr>
        <w:t>H</w:t>
      </w:r>
      <w:r>
        <w:rPr>
          <w:rFonts w:hint="eastAsia"/>
        </w:rPr>
        <w:t>：</w:t>
      </w:r>
      <w:r w:rsidRPr="0090126E">
        <w:rPr>
          <w:rFonts w:hint="eastAsia"/>
        </w:rPr>
        <w:t>台阶高度，</w:t>
      </w:r>
      <w:r w:rsidRPr="0090126E">
        <w:rPr>
          <w:rFonts w:hint="eastAsia"/>
        </w:rPr>
        <w:t>m</w:t>
      </w:r>
      <w:r>
        <w:rPr>
          <w:rFonts w:hint="eastAsia"/>
        </w:rPr>
        <w:t>；</w:t>
      </w:r>
    </w:p>
    <w:p w:rsidR="00460BDA" w:rsidRPr="0090126E" w:rsidRDefault="0090126E">
      <w:pPr>
        <w:ind w:firstLineChars="200" w:firstLine="420"/>
        <w:jc w:val="left"/>
        <w:rPr>
          <w:color w:val="000000" w:themeColor="text1"/>
        </w:rPr>
      </w:pPr>
      <w:r>
        <w:rPr>
          <w:i/>
        </w:rPr>
        <w:t>K</w:t>
      </w:r>
      <w:r>
        <w:rPr>
          <w:rFonts w:hint="eastAsia"/>
        </w:rPr>
        <w:t>：</w:t>
      </w:r>
      <w:r>
        <w:t>与爆破点</w:t>
      </w:r>
      <w:proofErr w:type="gramStart"/>
      <w:r>
        <w:t>至保护</w:t>
      </w:r>
      <w:proofErr w:type="gramEnd"/>
      <w:r>
        <w:t>对象间的地形、地质条件有关的系数</w:t>
      </w:r>
      <w:r>
        <w:rPr>
          <w:rFonts w:hint="eastAsia"/>
        </w:rPr>
        <w:t>；</w:t>
      </w:r>
    </w:p>
    <w:p w:rsidR="00460BDA" w:rsidRPr="0090126E" w:rsidRDefault="0090126E">
      <w:pPr>
        <w:ind w:firstLineChars="200" w:firstLine="420"/>
        <w:jc w:val="left"/>
        <w:rPr>
          <w:color w:val="000000" w:themeColor="text1"/>
        </w:rPr>
      </w:pPr>
      <w:r>
        <w:rPr>
          <w:rFonts w:eastAsiaTheme="majorEastAsia"/>
          <w:i/>
          <w:iCs/>
        </w:rPr>
        <w:t>K'</w:t>
      </w:r>
      <w:r>
        <w:rPr>
          <w:rFonts w:eastAsiaTheme="majorEastAsia" w:hint="eastAsia"/>
          <w:iCs/>
        </w:rPr>
        <w:t>：</w:t>
      </w:r>
      <w:r>
        <w:rPr>
          <w:rFonts w:eastAsiaTheme="majorEastAsia"/>
        </w:rPr>
        <w:t>预裂爆破振动修正系数</w:t>
      </w:r>
      <w:r>
        <w:rPr>
          <w:rFonts w:eastAsiaTheme="majorEastAsia" w:hint="eastAsia"/>
        </w:rPr>
        <w:t>；</w:t>
      </w:r>
    </w:p>
    <w:p w:rsidR="00460BDA" w:rsidRPr="0090126E" w:rsidRDefault="0090126E">
      <w:pPr>
        <w:ind w:firstLineChars="200" w:firstLine="420"/>
        <w:jc w:val="left"/>
        <w:rPr>
          <w:color w:val="000000" w:themeColor="text1"/>
        </w:rPr>
      </w:pPr>
      <w:r>
        <w:rPr>
          <w:rFonts w:eastAsiaTheme="majorEastAsia" w:hint="eastAsia"/>
          <w:i/>
          <w:iCs/>
        </w:rPr>
        <w:t>k</w:t>
      </w:r>
      <w:r>
        <w:rPr>
          <w:rFonts w:eastAsiaTheme="majorEastAsia" w:hint="eastAsia"/>
          <w:iCs/>
        </w:rPr>
        <w:t>：</w:t>
      </w:r>
      <w:r w:rsidRPr="0090126E">
        <w:rPr>
          <w:rFonts w:eastAsiaTheme="majorEastAsia" w:hint="eastAsia"/>
          <w:iCs/>
        </w:rPr>
        <w:t>系数，可根据经验取值；</w:t>
      </w:r>
    </w:p>
    <w:p w:rsidR="00460BDA" w:rsidRDefault="0090126E">
      <w:pPr>
        <w:ind w:firstLineChars="200" w:firstLine="420"/>
        <w:jc w:val="left"/>
      </w:pPr>
      <w:r>
        <w:rPr>
          <w:i/>
        </w:rPr>
        <w:t>L</w:t>
      </w:r>
      <w:r>
        <w:rPr>
          <w:rFonts w:hint="eastAsia"/>
        </w:rPr>
        <w:t>：</w:t>
      </w:r>
      <w:r w:rsidRPr="0090126E">
        <w:rPr>
          <w:rFonts w:hint="eastAsia"/>
        </w:rPr>
        <w:t>炮孔深度，</w:t>
      </w:r>
      <w:r w:rsidRPr="0090126E">
        <w:rPr>
          <w:rFonts w:hint="eastAsia"/>
        </w:rPr>
        <w:t>m</w:t>
      </w:r>
      <w:r w:rsidRPr="0090126E">
        <w:rPr>
          <w:rFonts w:hint="eastAsia"/>
        </w:rPr>
        <w:t>；</w:t>
      </w:r>
    </w:p>
    <w:p w:rsidR="0090126E" w:rsidRPr="0090126E" w:rsidRDefault="0090126E">
      <w:pPr>
        <w:ind w:firstLineChars="200" w:firstLine="420"/>
        <w:jc w:val="left"/>
      </w:pPr>
      <w:r>
        <w:rPr>
          <w:i/>
          <w:szCs w:val="21"/>
        </w:rPr>
        <w:t>L</w:t>
      </w:r>
      <w:r>
        <w:rPr>
          <w:szCs w:val="21"/>
          <w:vertAlign w:val="subscript"/>
        </w:rPr>
        <w:t>1</w:t>
      </w:r>
      <w:r>
        <w:rPr>
          <w:rFonts w:hint="eastAsia"/>
          <w:szCs w:val="21"/>
        </w:rPr>
        <w:t>：</w:t>
      </w:r>
      <w:r>
        <w:rPr>
          <w:szCs w:val="21"/>
        </w:rPr>
        <w:t>底部加强装药段长度，</w:t>
      </w:r>
      <w:r>
        <w:rPr>
          <w:szCs w:val="21"/>
        </w:rPr>
        <w:t>m</w:t>
      </w:r>
      <w:r>
        <w:rPr>
          <w:rFonts w:hint="eastAsia"/>
          <w:szCs w:val="21"/>
        </w:rPr>
        <w:t>；</w:t>
      </w:r>
    </w:p>
    <w:p w:rsidR="0090126E" w:rsidRDefault="0090126E">
      <w:pPr>
        <w:ind w:firstLineChars="200" w:firstLine="420"/>
        <w:jc w:val="left"/>
        <w:rPr>
          <w:szCs w:val="21"/>
        </w:rPr>
      </w:pPr>
      <w:r>
        <w:rPr>
          <w:i/>
          <w:szCs w:val="21"/>
        </w:rPr>
        <w:t>l</w:t>
      </w:r>
      <w:r w:rsidRPr="0090126E">
        <w:rPr>
          <w:rFonts w:hint="eastAsia"/>
          <w:szCs w:val="21"/>
          <w:vertAlign w:val="subscript"/>
        </w:rPr>
        <w:t>1</w:t>
      </w:r>
      <w:r>
        <w:rPr>
          <w:rFonts w:hint="eastAsia"/>
          <w:szCs w:val="21"/>
        </w:rPr>
        <w:t>：</w:t>
      </w:r>
      <w:r>
        <w:rPr>
          <w:szCs w:val="21"/>
        </w:rPr>
        <w:t>装药长度，</w:t>
      </w:r>
      <w:r>
        <w:rPr>
          <w:szCs w:val="21"/>
        </w:rPr>
        <w:t>m</w:t>
      </w:r>
      <w:r>
        <w:rPr>
          <w:rFonts w:hint="eastAsia"/>
          <w:szCs w:val="21"/>
        </w:rPr>
        <w:t>；</w:t>
      </w:r>
    </w:p>
    <w:p w:rsidR="0090126E" w:rsidRDefault="0090126E">
      <w:pPr>
        <w:ind w:firstLineChars="200" w:firstLine="420"/>
        <w:jc w:val="left"/>
        <w:rPr>
          <w:szCs w:val="21"/>
        </w:rPr>
      </w:pPr>
      <w:r>
        <w:rPr>
          <w:i/>
          <w:szCs w:val="21"/>
        </w:rPr>
        <w:t>l</w:t>
      </w:r>
      <w:r w:rsidRPr="0090126E">
        <w:rPr>
          <w:rFonts w:hint="eastAsia"/>
          <w:szCs w:val="21"/>
          <w:vertAlign w:val="subscript"/>
        </w:rPr>
        <w:t>2</w:t>
      </w:r>
      <w:r>
        <w:rPr>
          <w:rFonts w:hint="eastAsia"/>
          <w:szCs w:val="21"/>
        </w:rPr>
        <w:t>：</w:t>
      </w:r>
      <w:r>
        <w:rPr>
          <w:szCs w:val="21"/>
        </w:rPr>
        <w:t>填塞长度，</w:t>
      </w:r>
      <w:r>
        <w:rPr>
          <w:szCs w:val="21"/>
        </w:rPr>
        <w:t>m</w:t>
      </w:r>
      <w:r>
        <w:rPr>
          <w:rFonts w:hint="eastAsia"/>
          <w:szCs w:val="21"/>
        </w:rPr>
        <w:t>；</w:t>
      </w:r>
    </w:p>
    <w:p w:rsidR="0090126E" w:rsidRPr="0090126E" w:rsidRDefault="0090126E">
      <w:pPr>
        <w:ind w:firstLineChars="200" w:firstLine="420"/>
        <w:jc w:val="left"/>
        <w:rPr>
          <w:szCs w:val="21"/>
        </w:rPr>
      </w:pPr>
      <w:proofErr w:type="spellStart"/>
      <w:r>
        <w:rPr>
          <w:i/>
        </w:rPr>
        <w:t>Q</w:t>
      </w:r>
      <w:r>
        <w:rPr>
          <w:vertAlign w:val="subscript"/>
        </w:rPr>
        <w:t>max</w:t>
      </w:r>
      <w:proofErr w:type="spellEnd"/>
      <w:r>
        <w:rPr>
          <w:rFonts w:hint="eastAsia"/>
        </w:rPr>
        <w:t>：</w:t>
      </w:r>
      <w:proofErr w:type="gramStart"/>
      <w:r>
        <w:t>最大单段起爆</w:t>
      </w:r>
      <w:proofErr w:type="gramEnd"/>
      <w:r>
        <w:t>药量，</w:t>
      </w:r>
      <w:r>
        <w:t>kg</w:t>
      </w:r>
      <w:r>
        <w:rPr>
          <w:rFonts w:hint="eastAsia"/>
        </w:rPr>
        <w:t>；</w:t>
      </w:r>
    </w:p>
    <w:p w:rsidR="0090126E" w:rsidRPr="0090126E" w:rsidRDefault="0090126E">
      <w:pPr>
        <w:ind w:firstLineChars="200" w:firstLine="420"/>
        <w:jc w:val="left"/>
        <w:rPr>
          <w:szCs w:val="21"/>
        </w:rPr>
      </w:pPr>
      <w:r>
        <w:rPr>
          <w:i/>
          <w:szCs w:val="21"/>
        </w:rPr>
        <w:t>Q</w:t>
      </w:r>
      <w:r>
        <w:rPr>
          <w:szCs w:val="21"/>
          <w:vertAlign w:val="subscript"/>
        </w:rPr>
        <w:t>总</w:t>
      </w:r>
      <w:r>
        <w:rPr>
          <w:rFonts w:hint="eastAsia"/>
          <w:szCs w:val="21"/>
        </w:rPr>
        <w:t>：</w:t>
      </w:r>
      <w:r>
        <w:t>齐发爆破为总药量，延时爆破为</w:t>
      </w:r>
      <w:proofErr w:type="gramStart"/>
      <w:r>
        <w:t>最大单段起爆</w:t>
      </w:r>
      <w:proofErr w:type="gramEnd"/>
      <w:r>
        <w:t>药量，</w:t>
      </w:r>
      <w:r>
        <w:t>kg</w:t>
      </w:r>
      <w:r>
        <w:rPr>
          <w:rFonts w:hint="eastAsia"/>
        </w:rPr>
        <w:t>；</w:t>
      </w:r>
    </w:p>
    <w:p w:rsidR="0090126E" w:rsidRPr="0090126E" w:rsidRDefault="0090126E">
      <w:pPr>
        <w:ind w:firstLineChars="200" w:firstLine="420"/>
        <w:jc w:val="left"/>
        <w:rPr>
          <w:szCs w:val="21"/>
        </w:rPr>
      </w:pPr>
      <w:proofErr w:type="spellStart"/>
      <w:r w:rsidRPr="0075212B">
        <w:rPr>
          <w:i/>
        </w:rPr>
        <w:t>q</w:t>
      </w:r>
      <w:r w:rsidRPr="0075212B">
        <w:rPr>
          <w:vertAlign w:val="subscript"/>
        </w:rPr>
        <w:t>L</w:t>
      </w:r>
      <w:proofErr w:type="spellEnd"/>
      <w:r>
        <w:rPr>
          <w:rFonts w:hint="eastAsia"/>
        </w:rPr>
        <w:t>：</w:t>
      </w:r>
      <w:r>
        <w:rPr>
          <w:szCs w:val="21"/>
        </w:rPr>
        <w:t>线装药密度，</w:t>
      </w:r>
      <w:r>
        <w:t>kg/m</w:t>
      </w:r>
      <w:r>
        <w:rPr>
          <w:rFonts w:hint="eastAsia"/>
        </w:rPr>
        <w:t>；</w:t>
      </w:r>
    </w:p>
    <w:p w:rsidR="0090126E" w:rsidRPr="0090126E" w:rsidRDefault="0090126E">
      <w:pPr>
        <w:ind w:firstLineChars="200" w:firstLine="420"/>
        <w:jc w:val="left"/>
        <w:rPr>
          <w:szCs w:val="21"/>
        </w:rPr>
      </w:pPr>
      <w:proofErr w:type="spellStart"/>
      <w:r>
        <w:rPr>
          <w:i/>
          <w:szCs w:val="21"/>
        </w:rPr>
        <w:t>q</w:t>
      </w:r>
      <w:r>
        <w:rPr>
          <w:szCs w:val="21"/>
          <w:vertAlign w:val="subscript"/>
        </w:rPr>
        <w:t>y</w:t>
      </w:r>
      <w:proofErr w:type="spellEnd"/>
      <w:r>
        <w:rPr>
          <w:rFonts w:hint="eastAsia"/>
          <w:szCs w:val="21"/>
        </w:rPr>
        <w:t>：</w:t>
      </w:r>
      <w:r w:rsidRPr="0090126E">
        <w:rPr>
          <w:rFonts w:hint="eastAsia"/>
          <w:szCs w:val="21"/>
        </w:rPr>
        <w:t>预裂孔正常</w:t>
      </w:r>
      <w:proofErr w:type="gramStart"/>
      <w:r w:rsidRPr="0090126E">
        <w:rPr>
          <w:rFonts w:hint="eastAsia"/>
          <w:szCs w:val="21"/>
        </w:rPr>
        <w:t>装药段线装药密度</w:t>
      </w:r>
      <w:proofErr w:type="gramEnd"/>
      <w:r w:rsidRPr="0090126E">
        <w:rPr>
          <w:rFonts w:hint="eastAsia"/>
          <w:szCs w:val="21"/>
        </w:rPr>
        <w:t>，</w:t>
      </w:r>
      <w:r w:rsidRPr="0090126E">
        <w:rPr>
          <w:rFonts w:hint="eastAsia"/>
          <w:szCs w:val="21"/>
        </w:rPr>
        <w:t>kg/m</w:t>
      </w:r>
      <w:r w:rsidRPr="0090126E">
        <w:rPr>
          <w:rFonts w:hint="eastAsia"/>
          <w:szCs w:val="21"/>
        </w:rPr>
        <w:t>；</w:t>
      </w:r>
    </w:p>
    <w:p w:rsidR="0090126E" w:rsidRPr="0090126E" w:rsidRDefault="0090126E">
      <w:pPr>
        <w:ind w:firstLineChars="200" w:firstLine="420"/>
        <w:jc w:val="left"/>
        <w:rPr>
          <w:szCs w:val="21"/>
        </w:rPr>
      </w:pPr>
      <w:r>
        <w:rPr>
          <w:i/>
          <w:szCs w:val="21"/>
        </w:rPr>
        <w:t>q</w:t>
      </w:r>
      <w:r>
        <w:rPr>
          <w:szCs w:val="21"/>
          <w:vertAlign w:val="subscript"/>
        </w:rPr>
        <w:t>y1</w:t>
      </w:r>
      <w:r>
        <w:rPr>
          <w:rFonts w:hint="eastAsia"/>
          <w:szCs w:val="21"/>
        </w:rPr>
        <w:t>：</w:t>
      </w:r>
      <w:r w:rsidRPr="0090126E">
        <w:rPr>
          <w:rFonts w:hint="eastAsia"/>
          <w:szCs w:val="21"/>
        </w:rPr>
        <w:t>预裂孔加强</w:t>
      </w:r>
      <w:proofErr w:type="gramStart"/>
      <w:r w:rsidRPr="0090126E">
        <w:rPr>
          <w:rFonts w:hint="eastAsia"/>
          <w:szCs w:val="21"/>
        </w:rPr>
        <w:t>装药段线装药密度</w:t>
      </w:r>
      <w:proofErr w:type="gramEnd"/>
      <w:r w:rsidRPr="0090126E">
        <w:rPr>
          <w:rFonts w:hint="eastAsia"/>
          <w:szCs w:val="21"/>
        </w:rPr>
        <w:t>，</w:t>
      </w:r>
      <w:r w:rsidRPr="0090126E">
        <w:rPr>
          <w:rFonts w:hint="eastAsia"/>
          <w:szCs w:val="21"/>
        </w:rPr>
        <w:t>kg/m</w:t>
      </w:r>
      <w:r w:rsidRPr="0090126E">
        <w:rPr>
          <w:rFonts w:hint="eastAsia"/>
          <w:szCs w:val="21"/>
        </w:rPr>
        <w:t>；</w:t>
      </w:r>
    </w:p>
    <w:p w:rsidR="0090126E" w:rsidRPr="0090126E" w:rsidRDefault="0090126E">
      <w:pPr>
        <w:ind w:firstLineChars="200" w:firstLine="420"/>
        <w:jc w:val="left"/>
        <w:rPr>
          <w:szCs w:val="21"/>
        </w:rPr>
      </w:pPr>
      <w:r>
        <w:rPr>
          <w:rFonts w:hint="eastAsia"/>
          <w:i/>
          <w:szCs w:val="21"/>
        </w:rPr>
        <w:t>R</w:t>
      </w:r>
      <w:r>
        <w:rPr>
          <w:rFonts w:hint="eastAsia"/>
          <w:szCs w:val="21"/>
        </w:rPr>
        <w:t>：</w:t>
      </w:r>
      <w:r w:rsidRPr="0090126E">
        <w:rPr>
          <w:rFonts w:hint="eastAsia"/>
          <w:szCs w:val="21"/>
        </w:rPr>
        <w:t>爆破振动安全允许距离，</w:t>
      </w:r>
      <w:r w:rsidRPr="0090126E">
        <w:rPr>
          <w:rFonts w:hint="eastAsia"/>
          <w:szCs w:val="21"/>
        </w:rPr>
        <w:t>m</w:t>
      </w:r>
      <w:r>
        <w:rPr>
          <w:rFonts w:hint="eastAsia"/>
          <w:szCs w:val="21"/>
        </w:rPr>
        <w:t>；</w:t>
      </w:r>
    </w:p>
    <w:p w:rsidR="0090126E" w:rsidRPr="0090126E" w:rsidRDefault="0090126E">
      <w:pPr>
        <w:ind w:firstLineChars="200" w:firstLine="420"/>
        <w:jc w:val="left"/>
        <w:rPr>
          <w:szCs w:val="21"/>
        </w:rPr>
      </w:pPr>
      <w:r>
        <w:rPr>
          <w:i/>
          <w:szCs w:val="21"/>
        </w:rPr>
        <w:t>R</w:t>
      </w:r>
      <w:r>
        <w:rPr>
          <w:szCs w:val="21"/>
          <w:vertAlign w:val="subscript"/>
        </w:rPr>
        <w:t>d</w:t>
      </w:r>
      <w:r>
        <w:rPr>
          <w:rFonts w:hint="eastAsia"/>
          <w:szCs w:val="21"/>
        </w:rPr>
        <w:t>：</w:t>
      </w:r>
      <w:r w:rsidRPr="0090126E">
        <w:rPr>
          <w:rFonts w:hint="eastAsia"/>
          <w:szCs w:val="21"/>
        </w:rPr>
        <w:t>不耦合系数；</w:t>
      </w:r>
    </w:p>
    <w:p w:rsidR="0090126E" w:rsidRPr="0090126E" w:rsidRDefault="0090126E">
      <w:pPr>
        <w:ind w:firstLineChars="200" w:firstLine="420"/>
        <w:jc w:val="left"/>
        <w:rPr>
          <w:szCs w:val="21"/>
        </w:rPr>
      </w:pPr>
      <w:r>
        <w:rPr>
          <w:i/>
          <w:szCs w:val="21"/>
        </w:rPr>
        <w:t>v</w:t>
      </w:r>
      <w:r>
        <w:rPr>
          <w:rFonts w:hint="eastAsia"/>
          <w:szCs w:val="21"/>
        </w:rPr>
        <w:t>：</w:t>
      </w:r>
      <w:r w:rsidRPr="00DF261A">
        <w:rPr>
          <w:rFonts w:hint="eastAsia"/>
          <w:szCs w:val="21"/>
        </w:rPr>
        <w:t>保护对象所在地安全允许质点振动速度</w:t>
      </w:r>
      <w:r>
        <w:rPr>
          <w:szCs w:val="21"/>
        </w:rPr>
        <w:t>，</w:t>
      </w:r>
      <w:r>
        <w:rPr>
          <w:szCs w:val="21"/>
        </w:rPr>
        <w:t>cm/s</w:t>
      </w:r>
      <w:r>
        <w:rPr>
          <w:rFonts w:hint="eastAsia"/>
          <w:szCs w:val="21"/>
        </w:rPr>
        <w:t>；</w:t>
      </w:r>
    </w:p>
    <w:p w:rsidR="0090126E" w:rsidRDefault="0090126E">
      <w:pPr>
        <w:ind w:firstLineChars="200" w:firstLine="420"/>
        <w:jc w:val="left"/>
      </w:pPr>
      <w:r w:rsidRPr="002B46CA">
        <w:rPr>
          <w:i/>
        </w:rPr>
        <w:t>α</w:t>
      </w:r>
      <w:r>
        <w:rPr>
          <w:rFonts w:hint="eastAsia"/>
        </w:rPr>
        <w:t>：</w:t>
      </w:r>
      <w:r w:rsidRPr="0090126E">
        <w:rPr>
          <w:rFonts w:hint="eastAsia"/>
        </w:rPr>
        <w:t>与爆破点</w:t>
      </w:r>
      <w:proofErr w:type="gramStart"/>
      <w:r w:rsidRPr="0090126E">
        <w:rPr>
          <w:rFonts w:hint="eastAsia"/>
        </w:rPr>
        <w:t>至保护</w:t>
      </w:r>
      <w:proofErr w:type="gramEnd"/>
      <w:r w:rsidRPr="0090126E">
        <w:rPr>
          <w:rFonts w:hint="eastAsia"/>
        </w:rPr>
        <w:t>对象间的地形、地质条件有关的衰减指数；</w:t>
      </w:r>
    </w:p>
    <w:p w:rsidR="0090126E" w:rsidRDefault="0090126E">
      <w:pPr>
        <w:ind w:firstLineChars="200" w:firstLine="420"/>
        <w:jc w:val="left"/>
      </w:pPr>
      <w:r>
        <w:rPr>
          <w:i/>
        </w:rPr>
        <w:lastRenderedPageBreak/>
        <w:t>α</w:t>
      </w:r>
      <w:r w:rsidRPr="00916FD0">
        <w:rPr>
          <w:rFonts w:hint="eastAsia"/>
          <w:vertAlign w:val="subscript"/>
        </w:rPr>
        <w:t>1</w:t>
      </w:r>
      <w:r>
        <w:rPr>
          <w:rFonts w:hint="eastAsia"/>
        </w:rPr>
        <w:t>：</w:t>
      </w:r>
      <w:r w:rsidRPr="0090126E">
        <w:rPr>
          <w:rFonts w:hint="eastAsia"/>
        </w:rPr>
        <w:t>与地形、地质条件有关的系数，通过试验求得；</w:t>
      </w:r>
    </w:p>
    <w:p w:rsidR="0090126E" w:rsidRDefault="0090126E">
      <w:pPr>
        <w:ind w:firstLineChars="200" w:firstLine="420"/>
        <w:jc w:val="left"/>
      </w:pPr>
      <w:r w:rsidRPr="000B5B8A">
        <w:rPr>
          <w:i/>
        </w:rPr>
        <w:t>α</w:t>
      </w:r>
      <w:r w:rsidRPr="000B5B8A">
        <w:rPr>
          <w:rFonts w:hint="eastAsia"/>
        </w:rPr>
        <w:t>＇</w:t>
      </w:r>
      <w:r>
        <w:rPr>
          <w:rFonts w:hint="eastAsia"/>
        </w:rPr>
        <w:t>：</w:t>
      </w:r>
      <w:r w:rsidRPr="000B5B8A">
        <w:t>钻孔</w:t>
      </w:r>
      <w:r>
        <w:rPr>
          <w:rFonts w:hint="eastAsia"/>
        </w:rPr>
        <w:t>倾角</w:t>
      </w:r>
      <w:r w:rsidRPr="000B5B8A">
        <w:rPr>
          <w:rFonts w:hint="eastAsia"/>
        </w:rPr>
        <w:t>，</w:t>
      </w:r>
      <w:r>
        <w:rPr>
          <w:rFonts w:hint="eastAsia"/>
        </w:rPr>
        <w:t>（</w:t>
      </w:r>
      <w:r w:rsidRPr="000B5B8A">
        <w:rPr>
          <w:rFonts w:hint="eastAsia"/>
        </w:rPr>
        <w:t>°</w:t>
      </w:r>
      <w:r>
        <w:rPr>
          <w:rFonts w:hint="eastAsia"/>
        </w:rPr>
        <w:t>）</w:t>
      </w:r>
      <w:r w:rsidRPr="000B5B8A">
        <w:t>；</w:t>
      </w:r>
    </w:p>
    <w:p w:rsidR="0090126E" w:rsidRDefault="0090126E">
      <w:pPr>
        <w:ind w:firstLineChars="200" w:firstLine="420"/>
        <w:jc w:val="left"/>
        <w:rPr>
          <w:iCs/>
          <w:color w:val="000000" w:themeColor="text1"/>
        </w:rPr>
      </w:pPr>
      <w:r>
        <w:rPr>
          <w:i/>
          <w:iCs/>
          <w:color w:val="000000" w:themeColor="text1"/>
        </w:rPr>
        <w:t>β</w:t>
      </w:r>
      <w:r>
        <w:rPr>
          <w:rFonts w:hint="eastAsia"/>
          <w:iCs/>
          <w:color w:val="000000" w:themeColor="text1"/>
        </w:rPr>
        <w:t>：</w:t>
      </w:r>
      <w:r w:rsidRPr="0090126E">
        <w:rPr>
          <w:rFonts w:hint="eastAsia"/>
          <w:iCs/>
          <w:color w:val="000000" w:themeColor="text1"/>
        </w:rPr>
        <w:t>与地形、地质条件有关的系数，通过试验求得；</w:t>
      </w:r>
    </w:p>
    <w:p w:rsidR="0090126E" w:rsidRDefault="0090126E">
      <w:pPr>
        <w:ind w:firstLineChars="200" w:firstLine="420"/>
        <w:jc w:val="left"/>
        <w:rPr>
          <w:iCs/>
          <w:color w:val="000000" w:themeColor="text1"/>
        </w:rPr>
      </w:pPr>
      <w:r>
        <w:rPr>
          <w:i/>
          <w:iCs/>
          <w:color w:val="000000" w:themeColor="text1"/>
        </w:rPr>
        <w:t>γ</w:t>
      </w:r>
      <w:r>
        <w:rPr>
          <w:rFonts w:hint="eastAsia"/>
          <w:iCs/>
          <w:color w:val="000000" w:themeColor="text1"/>
        </w:rPr>
        <w:t>：</w:t>
      </w:r>
      <w:r w:rsidRPr="0090126E">
        <w:rPr>
          <w:rFonts w:hint="eastAsia"/>
          <w:iCs/>
          <w:color w:val="000000" w:themeColor="text1"/>
        </w:rPr>
        <w:t>与地形、地质条件有关的系数，通过试验求得；</w:t>
      </w:r>
    </w:p>
    <w:p w:rsidR="0090126E" w:rsidRDefault="0090126E">
      <w:pPr>
        <w:ind w:firstLineChars="200" w:firstLine="420"/>
        <w:jc w:val="left"/>
        <w:rPr>
          <w:iCs/>
          <w:color w:val="000000" w:themeColor="text1"/>
        </w:rPr>
      </w:pPr>
      <w:r>
        <w:rPr>
          <w:i/>
          <w:iCs/>
          <w:color w:val="000000" w:themeColor="text1"/>
        </w:rPr>
        <w:t>η</w:t>
      </w:r>
      <w:r>
        <w:rPr>
          <w:rFonts w:hint="eastAsia"/>
          <w:iCs/>
          <w:color w:val="000000" w:themeColor="text1"/>
        </w:rPr>
        <w:t>：</w:t>
      </w:r>
      <w:proofErr w:type="gramStart"/>
      <w:r>
        <w:rPr>
          <w:rFonts w:hint="eastAsia"/>
          <w:iCs/>
          <w:color w:val="000000" w:themeColor="text1"/>
        </w:rPr>
        <w:t>半</w:t>
      </w:r>
      <w:r w:rsidRPr="0090126E">
        <w:rPr>
          <w:rFonts w:hint="eastAsia"/>
          <w:iCs/>
          <w:color w:val="000000" w:themeColor="text1"/>
        </w:rPr>
        <w:t>孔率</w:t>
      </w:r>
      <w:proofErr w:type="gramEnd"/>
      <w:r w:rsidRPr="0090126E">
        <w:rPr>
          <w:rFonts w:hint="eastAsia"/>
          <w:iCs/>
          <w:color w:val="000000" w:themeColor="text1"/>
        </w:rPr>
        <w:t>；</w:t>
      </w:r>
    </w:p>
    <w:p w:rsidR="0090126E" w:rsidRDefault="0090126E">
      <w:pPr>
        <w:ind w:firstLineChars="200" w:firstLine="420"/>
        <w:jc w:val="left"/>
        <w:rPr>
          <w:color w:val="000000" w:themeColor="text1"/>
        </w:rPr>
      </w:pPr>
      <w:r>
        <w:rPr>
          <w:i/>
          <w:iCs/>
          <w:color w:val="000000" w:themeColor="text1"/>
        </w:rPr>
        <w:t>σ</w:t>
      </w:r>
      <w:r>
        <w:rPr>
          <w:color w:val="000000" w:themeColor="text1"/>
          <w:vertAlign w:val="subscript"/>
        </w:rPr>
        <w:t>压</w:t>
      </w:r>
      <w:r>
        <w:rPr>
          <w:rFonts w:hint="eastAsia"/>
          <w:color w:val="000000" w:themeColor="text1"/>
        </w:rPr>
        <w:t>：</w:t>
      </w:r>
      <w:r>
        <w:rPr>
          <w:color w:val="000000" w:themeColor="text1"/>
        </w:rPr>
        <w:t>岩石的极限抗</w:t>
      </w:r>
      <w:r>
        <w:rPr>
          <w:rFonts w:hint="eastAsia"/>
          <w:color w:val="000000" w:themeColor="text1"/>
        </w:rPr>
        <w:t>压</w:t>
      </w:r>
      <w:r>
        <w:rPr>
          <w:color w:val="000000" w:themeColor="text1"/>
        </w:rPr>
        <w:t>强度，</w:t>
      </w:r>
      <w:proofErr w:type="spellStart"/>
      <w:r>
        <w:rPr>
          <w:color w:val="000000" w:themeColor="text1"/>
        </w:rPr>
        <w:t>MPa</w:t>
      </w:r>
      <w:proofErr w:type="spellEnd"/>
      <w:r>
        <w:rPr>
          <w:rFonts w:hint="eastAsia"/>
          <w:color w:val="000000" w:themeColor="text1"/>
        </w:rPr>
        <w:t>；</w:t>
      </w:r>
    </w:p>
    <w:p w:rsidR="0090126E" w:rsidRDefault="0090126E">
      <w:pPr>
        <w:ind w:firstLineChars="200" w:firstLine="420"/>
        <w:jc w:val="left"/>
      </w:pPr>
      <w:proofErr w:type="spellStart"/>
      <w:r>
        <w:t>Δ</w:t>
      </w:r>
      <w:r>
        <w:rPr>
          <w:i/>
        </w:rPr>
        <w:t>h</w:t>
      </w:r>
      <w:proofErr w:type="spellEnd"/>
      <w:r>
        <w:rPr>
          <w:rFonts w:hint="eastAsia"/>
        </w:rPr>
        <w:t>：</w:t>
      </w:r>
      <w:r w:rsidRPr="0090126E">
        <w:rPr>
          <w:rFonts w:hint="eastAsia"/>
        </w:rPr>
        <w:t>超深，</w:t>
      </w:r>
      <w:r w:rsidRPr="0090126E">
        <w:rPr>
          <w:rFonts w:hint="eastAsia"/>
        </w:rPr>
        <w:t>m</w:t>
      </w:r>
      <w:r w:rsidRPr="0090126E">
        <w:rPr>
          <w:rFonts w:hint="eastAsia"/>
        </w:rPr>
        <w:t>；</w:t>
      </w:r>
    </w:p>
    <w:p w:rsidR="0090126E" w:rsidRDefault="000B4F86">
      <w:pPr>
        <w:ind w:firstLineChars="200" w:firstLine="420"/>
        <w:jc w:val="left"/>
        <w:rPr>
          <w:color w:val="000000" w:themeColor="text1"/>
        </w:rPr>
      </w:pPr>
      <w:r w:rsidRPr="002B46CA">
        <w:rPr>
          <w:iCs/>
          <w:color w:val="000000" w:themeColor="text1"/>
          <w:position w:val="-12"/>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pt" o:ole="">
            <v:imagedata r:id="rId19" o:title=""/>
          </v:shape>
          <o:OLEObject Type="Embed" ProgID="Equation.3" ShapeID="_x0000_i1025" DrawAspect="Content" ObjectID="_1692513312" r:id="rId20"/>
        </w:object>
      </w:r>
      <w:r w:rsidR="0090126E">
        <w:rPr>
          <w:rFonts w:hint="eastAsia"/>
          <w:color w:val="000000" w:themeColor="text1"/>
        </w:rPr>
        <w:t>：</w:t>
      </w:r>
      <w:r w:rsidR="0090126E" w:rsidRPr="002B46CA">
        <w:rPr>
          <w:color w:val="000000" w:themeColor="text1"/>
        </w:rPr>
        <w:t>检测区段坡面上的总钻孔延米数</w:t>
      </w:r>
      <w:r w:rsidR="0090126E">
        <w:rPr>
          <w:rFonts w:hint="eastAsia"/>
          <w:color w:val="000000" w:themeColor="text1"/>
        </w:rPr>
        <w:t>；</w:t>
      </w:r>
    </w:p>
    <w:p w:rsidR="0090126E" w:rsidRPr="0090126E" w:rsidRDefault="000B4F86">
      <w:pPr>
        <w:ind w:firstLineChars="200" w:firstLine="420"/>
        <w:jc w:val="left"/>
        <w:rPr>
          <w:color w:val="FF0000"/>
        </w:rPr>
      </w:pPr>
      <w:r w:rsidRPr="002B46CA">
        <w:rPr>
          <w:iCs/>
          <w:color w:val="000000" w:themeColor="text1"/>
          <w:position w:val="-12"/>
        </w:rPr>
        <w:object w:dxaOrig="420" w:dyaOrig="360">
          <v:shape id="_x0000_i1026" type="#_x0000_t75" style="width:21pt;height:18pt" o:ole="">
            <v:imagedata r:id="rId21" o:title=""/>
          </v:shape>
          <o:OLEObject Type="Embed" ProgID="Equation.3" ShapeID="_x0000_i1026" DrawAspect="Content" ObjectID="_1692513313" r:id="rId22"/>
        </w:object>
      </w:r>
      <w:r w:rsidR="0090126E">
        <w:rPr>
          <w:rFonts w:hint="eastAsia"/>
          <w:color w:val="000000" w:themeColor="text1"/>
        </w:rPr>
        <w:t>：</w:t>
      </w:r>
      <w:r w:rsidR="0090126E" w:rsidRPr="002B46CA">
        <w:rPr>
          <w:color w:val="000000" w:themeColor="text1"/>
        </w:rPr>
        <w:t>检测区段炮孔在坡面上残留炮孔痕迹的长度总和</w:t>
      </w:r>
      <w:r w:rsidR="00435013">
        <w:rPr>
          <w:rFonts w:hint="eastAsia"/>
          <w:color w:val="000000" w:themeColor="text1"/>
        </w:rPr>
        <w:t>。</w:t>
      </w:r>
    </w:p>
    <w:p w:rsidR="00962509" w:rsidRDefault="002B46CA">
      <w:pPr>
        <w:pStyle w:val="a4"/>
        <w:spacing w:before="312" w:after="312"/>
        <w:ind w:left="0"/>
        <w:rPr>
          <w:rFonts w:ascii="Times New Roman"/>
          <w:color w:val="000000" w:themeColor="text1"/>
        </w:rPr>
      </w:pPr>
      <w:bookmarkStart w:id="25" w:name="_Toc1268"/>
      <w:r>
        <w:rPr>
          <w:rFonts w:ascii="Times New Roman"/>
          <w:color w:val="000000" w:themeColor="text1"/>
        </w:rPr>
        <w:t>设计依据、原则与内容</w:t>
      </w:r>
      <w:bookmarkEnd w:id="25"/>
    </w:p>
    <w:p w:rsidR="00962509" w:rsidRDefault="002B46CA">
      <w:pPr>
        <w:pStyle w:val="a5"/>
        <w:spacing w:before="156" w:after="156"/>
        <w:rPr>
          <w:rFonts w:ascii="Times New Roman"/>
          <w:color w:val="000000" w:themeColor="text1"/>
        </w:rPr>
      </w:pPr>
      <w:bookmarkStart w:id="26" w:name="_Toc24967"/>
      <w:r>
        <w:rPr>
          <w:rFonts w:ascii="Times New Roman"/>
          <w:color w:val="000000" w:themeColor="text1"/>
        </w:rPr>
        <w:t>设计依据</w:t>
      </w:r>
      <w:bookmarkEnd w:id="26"/>
    </w:p>
    <w:p w:rsidR="00962509" w:rsidRDefault="002B46CA" w:rsidP="000F0BF5">
      <w:pPr>
        <w:pStyle w:val="afffffc"/>
        <w:adjustRightInd w:val="0"/>
        <w:snapToGrid w:val="0"/>
        <w:spacing w:beforeLines="0" w:before="0" w:afterLines="0" w:after="0"/>
        <w:ind w:left="0"/>
        <w:rPr>
          <w:color w:val="000000" w:themeColor="text1"/>
        </w:rPr>
      </w:pPr>
      <w:r>
        <w:rPr>
          <w:color w:val="000000" w:themeColor="text1"/>
        </w:rPr>
        <w:t>预裂爆破技术设计应依据以下内容：</w:t>
      </w:r>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法律法规、规范标准；</w:t>
      </w:r>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项目合法性文件；</w:t>
      </w:r>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招投标文件、委托合同；</w:t>
      </w:r>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项目设计文件、相关图纸资料；</w:t>
      </w:r>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工程安全、质量、工期与环保要求；</w:t>
      </w:r>
    </w:p>
    <w:p w:rsidR="00962509" w:rsidRDefault="000F0BF5" w:rsidP="000F0BF5">
      <w:pPr>
        <w:pStyle w:val="aff4"/>
        <w:numPr>
          <w:ilvl w:val="0"/>
          <w:numId w:val="0"/>
        </w:numPr>
        <w:ind w:leftChars="200" w:left="840" w:hangingChars="200" w:hanging="420"/>
        <w:rPr>
          <w:rFonts w:ascii="Times New Roman"/>
          <w:szCs w:val="22"/>
        </w:rPr>
      </w:pPr>
      <w:r>
        <w:rPr>
          <w:rFonts w:ascii="Times New Roman" w:hint="eastAsia"/>
          <w:szCs w:val="22"/>
        </w:rPr>
        <w:t>——</w:t>
      </w:r>
      <w:r w:rsidR="002B46CA">
        <w:rPr>
          <w:rFonts w:ascii="Times New Roman"/>
          <w:szCs w:val="22"/>
        </w:rPr>
        <w:t>爆区地形地貌、工程地质与水文地质状况</w:t>
      </w:r>
      <w:r w:rsidR="00C51CAA">
        <w:rPr>
          <w:rFonts w:ascii="Times New Roman" w:hint="eastAsia"/>
          <w:szCs w:val="22"/>
        </w:rPr>
        <w:t>、</w:t>
      </w:r>
      <w:r w:rsidR="00C51CAA" w:rsidRPr="0075212B">
        <w:t>气象与气候、需保护对象和周围环境等工程概况资料；</w:t>
      </w:r>
      <w:r w:rsidR="00C51CAA" w:rsidDel="00C51CAA">
        <w:rPr>
          <w:rFonts w:ascii="Times New Roman"/>
          <w:szCs w:val="22"/>
        </w:rPr>
        <w:t xml:space="preserve"> </w:t>
      </w:r>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现场勘查、试验、监测报告等；</w:t>
      </w:r>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主爆区爆破技术设计。</w:t>
      </w:r>
    </w:p>
    <w:p w:rsidR="00962509" w:rsidRDefault="002B46CA">
      <w:pPr>
        <w:pStyle w:val="a5"/>
        <w:spacing w:before="156" w:after="156" w:line="360" w:lineRule="auto"/>
        <w:rPr>
          <w:rFonts w:ascii="Times New Roman"/>
        </w:rPr>
      </w:pPr>
      <w:bookmarkStart w:id="27" w:name="_Toc29943"/>
      <w:r>
        <w:rPr>
          <w:rFonts w:ascii="Times New Roman"/>
        </w:rPr>
        <w:t>设计原则</w:t>
      </w:r>
      <w:bookmarkEnd w:id="27"/>
    </w:p>
    <w:p w:rsidR="00962509" w:rsidRDefault="002B46CA" w:rsidP="000F0BF5">
      <w:pPr>
        <w:pStyle w:val="afffffc"/>
        <w:adjustRightInd w:val="0"/>
        <w:snapToGrid w:val="0"/>
        <w:spacing w:beforeLines="0" w:before="0" w:afterLines="0" w:after="0"/>
        <w:ind w:left="0"/>
        <w:rPr>
          <w:rFonts w:ascii="Times New Roman"/>
        </w:rPr>
      </w:pPr>
      <w:bookmarkStart w:id="28" w:name="_Toc2092"/>
      <w:bookmarkStart w:id="29" w:name="_Toc15006"/>
      <w:bookmarkStart w:id="30" w:name="_Toc23930653"/>
      <w:bookmarkStart w:id="31" w:name="_Toc23932553"/>
      <w:bookmarkStart w:id="32" w:name="_Toc40861407"/>
      <w:bookmarkStart w:id="33" w:name="_Toc54695236"/>
      <w:bookmarkStart w:id="34" w:name="_Toc68646314"/>
      <w:bookmarkStart w:id="35" w:name="_Toc56083664"/>
      <w:r>
        <w:rPr>
          <w:rFonts w:ascii="Times New Roman"/>
        </w:rPr>
        <w:t>应遵循安全可靠、技术先进、经济合理、节能高效和绿色环保原则。</w:t>
      </w:r>
      <w:bookmarkEnd w:id="28"/>
      <w:bookmarkEnd w:id="29"/>
    </w:p>
    <w:p w:rsidR="00962509" w:rsidRDefault="002B46CA" w:rsidP="000F0BF5">
      <w:pPr>
        <w:pStyle w:val="afffffc"/>
        <w:adjustRightInd w:val="0"/>
        <w:snapToGrid w:val="0"/>
        <w:spacing w:beforeLines="0" w:before="0" w:afterLines="0" w:after="0"/>
        <w:ind w:left="0"/>
        <w:rPr>
          <w:rFonts w:ascii="Times New Roman"/>
          <w:color w:val="000000" w:themeColor="text1"/>
        </w:rPr>
      </w:pPr>
      <w:bookmarkStart w:id="36" w:name="_Toc26533"/>
      <w:bookmarkStart w:id="37" w:name="_Toc14195"/>
      <w:r>
        <w:rPr>
          <w:rFonts w:ascii="Times New Roman"/>
        </w:rPr>
        <w:t>应满足工程对安全、质量和进度的要求。</w:t>
      </w:r>
      <w:bookmarkStart w:id="38" w:name="_Toc40861409"/>
      <w:bookmarkStart w:id="39" w:name="_Toc56083351"/>
      <w:bookmarkStart w:id="40" w:name="_Toc68646316"/>
      <w:bookmarkStart w:id="41" w:name="_Toc54695238"/>
      <w:bookmarkStart w:id="42" w:name="_Toc56083666"/>
      <w:bookmarkEnd w:id="30"/>
      <w:bookmarkEnd w:id="31"/>
      <w:bookmarkEnd w:id="32"/>
      <w:bookmarkEnd w:id="33"/>
      <w:bookmarkEnd w:id="34"/>
      <w:bookmarkEnd w:id="35"/>
      <w:bookmarkEnd w:id="36"/>
      <w:bookmarkEnd w:id="37"/>
    </w:p>
    <w:p w:rsidR="00962509" w:rsidRDefault="002B46CA" w:rsidP="000F0BF5">
      <w:pPr>
        <w:pStyle w:val="afffffc"/>
        <w:adjustRightInd w:val="0"/>
        <w:snapToGrid w:val="0"/>
        <w:spacing w:beforeLines="0" w:before="0" w:afterLines="0" w:after="0"/>
        <w:ind w:left="0"/>
        <w:rPr>
          <w:rFonts w:ascii="Times New Roman"/>
          <w:color w:val="000000" w:themeColor="text1"/>
        </w:rPr>
      </w:pPr>
      <w:bookmarkStart w:id="43" w:name="_Toc11912"/>
      <w:bookmarkStart w:id="44" w:name="_Toc26608"/>
      <w:r>
        <w:rPr>
          <w:rFonts w:ascii="Times New Roman"/>
        </w:rPr>
        <w:t>应依据实际工程情况，推广应用新技术、新材料、新工艺和新设备</w:t>
      </w:r>
      <w:bookmarkEnd w:id="38"/>
      <w:r>
        <w:rPr>
          <w:rFonts w:ascii="Times New Roman"/>
        </w:rPr>
        <w:t>。</w:t>
      </w:r>
      <w:bookmarkStart w:id="45" w:name="_Toc56083355"/>
      <w:bookmarkStart w:id="46" w:name="_Toc56083670"/>
      <w:bookmarkStart w:id="47" w:name="_Toc68646317"/>
      <w:bookmarkEnd w:id="39"/>
      <w:bookmarkEnd w:id="40"/>
      <w:bookmarkEnd w:id="41"/>
      <w:bookmarkEnd w:id="42"/>
      <w:bookmarkEnd w:id="43"/>
      <w:bookmarkEnd w:id="44"/>
    </w:p>
    <w:p w:rsidR="00962509" w:rsidRDefault="002B46CA">
      <w:pPr>
        <w:pStyle w:val="a5"/>
        <w:spacing w:before="156" w:after="156"/>
        <w:rPr>
          <w:rFonts w:ascii="Times New Roman"/>
          <w:color w:val="000000" w:themeColor="text1"/>
        </w:rPr>
      </w:pPr>
      <w:bookmarkStart w:id="48" w:name="_Toc15290"/>
      <w:bookmarkEnd w:id="45"/>
      <w:bookmarkEnd w:id="46"/>
      <w:bookmarkEnd w:id="47"/>
      <w:r>
        <w:rPr>
          <w:rFonts w:ascii="Times New Roman"/>
          <w:color w:val="000000" w:themeColor="text1"/>
        </w:rPr>
        <w:t>设计内容</w:t>
      </w:r>
      <w:bookmarkEnd w:id="48"/>
    </w:p>
    <w:p w:rsidR="00962509" w:rsidRDefault="002B46CA">
      <w:pPr>
        <w:ind w:firstLineChars="200" w:firstLine="420"/>
        <w:rPr>
          <w:color w:val="000000" w:themeColor="text1"/>
        </w:rPr>
      </w:pPr>
      <w:r>
        <w:rPr>
          <w:color w:val="000000" w:themeColor="text1"/>
        </w:rPr>
        <w:t>预裂爆破技术设计内容的编写参照附录</w:t>
      </w:r>
      <w:r>
        <w:rPr>
          <w:color w:val="000000" w:themeColor="text1"/>
        </w:rPr>
        <w:t>A</w:t>
      </w:r>
      <w:r>
        <w:rPr>
          <w:color w:val="000000" w:themeColor="text1"/>
        </w:rPr>
        <w:t>。</w:t>
      </w:r>
    </w:p>
    <w:p w:rsidR="00962509" w:rsidRDefault="002B46CA">
      <w:pPr>
        <w:pStyle w:val="a4"/>
        <w:spacing w:before="312" w:after="312"/>
        <w:ind w:left="0"/>
        <w:rPr>
          <w:rFonts w:ascii="Times New Roman"/>
        </w:rPr>
      </w:pPr>
      <w:bookmarkStart w:id="49" w:name="_Toc19265"/>
      <w:r>
        <w:rPr>
          <w:rFonts w:ascii="Times New Roman" w:hint="eastAsia"/>
        </w:rPr>
        <w:t>技术</w:t>
      </w:r>
      <w:r w:rsidR="009F6F0A">
        <w:rPr>
          <w:rFonts w:ascii="Times New Roman" w:hint="eastAsia"/>
        </w:rPr>
        <w:t>方法选择</w:t>
      </w:r>
      <w:bookmarkEnd w:id="49"/>
    </w:p>
    <w:p w:rsidR="00962509" w:rsidRDefault="002B46CA">
      <w:pPr>
        <w:pStyle w:val="affffff0"/>
        <w:spacing w:beforeLines="0" w:afterLines="0"/>
        <w:jc w:val="both"/>
        <w:rPr>
          <w:rFonts w:ascii="Times New Roman"/>
          <w:color w:val="000000" w:themeColor="text1"/>
        </w:rPr>
      </w:pPr>
      <w:bookmarkStart w:id="50" w:name="_Toc3078"/>
      <w:r>
        <w:rPr>
          <w:rFonts w:ascii="Times New Roman"/>
          <w:color w:val="000000" w:themeColor="text1"/>
        </w:rPr>
        <w:t>根据工程特点与周围环境，</w:t>
      </w:r>
      <w:r w:rsidR="00E6712F">
        <w:rPr>
          <w:rFonts w:ascii="Times New Roman"/>
          <w:color w:val="000000" w:themeColor="text1"/>
        </w:rPr>
        <w:t>并</w:t>
      </w:r>
      <w:r>
        <w:rPr>
          <w:rFonts w:ascii="Times New Roman"/>
          <w:color w:val="000000" w:themeColor="text1"/>
        </w:rPr>
        <w:t>依据安全、质量和进度要求，</w:t>
      </w:r>
      <w:r w:rsidR="00E6712F">
        <w:rPr>
          <w:rFonts w:ascii="Times New Roman" w:hint="eastAsia"/>
          <w:color w:val="000000" w:themeColor="text1"/>
        </w:rPr>
        <w:t>选择</w:t>
      </w:r>
      <w:r>
        <w:rPr>
          <w:rFonts w:ascii="Times New Roman"/>
          <w:color w:val="000000" w:themeColor="text1"/>
        </w:rPr>
        <w:t>最优技术方法。</w:t>
      </w:r>
      <w:bookmarkEnd w:id="50"/>
    </w:p>
    <w:p w:rsidR="00962509" w:rsidRDefault="002B46CA">
      <w:pPr>
        <w:pStyle w:val="affffff0"/>
        <w:spacing w:beforeLines="0" w:afterLines="0"/>
        <w:jc w:val="both"/>
        <w:rPr>
          <w:rFonts w:ascii="Times New Roman"/>
          <w:color w:val="000000" w:themeColor="text1"/>
        </w:rPr>
      </w:pPr>
      <w:bookmarkStart w:id="51" w:name="_Toc68646321"/>
      <w:bookmarkStart w:id="52" w:name="_Toc56083359"/>
      <w:bookmarkStart w:id="53" w:name="_Toc23144"/>
      <w:bookmarkStart w:id="54" w:name="_Toc56083674"/>
      <w:bookmarkStart w:id="55" w:name="_Toc54695242"/>
      <w:bookmarkStart w:id="56" w:name="_Toc32159"/>
      <w:r>
        <w:rPr>
          <w:rFonts w:ascii="Times New Roman"/>
          <w:color w:val="000000" w:themeColor="text1"/>
        </w:rPr>
        <w:t>技术方法选择应考虑如下内容：</w:t>
      </w:r>
      <w:bookmarkEnd w:id="51"/>
      <w:bookmarkEnd w:id="52"/>
      <w:bookmarkEnd w:id="53"/>
      <w:bookmarkEnd w:id="54"/>
      <w:bookmarkEnd w:id="55"/>
      <w:bookmarkEnd w:id="56"/>
    </w:p>
    <w:p w:rsidR="000F0BF5" w:rsidRDefault="000F0BF5" w:rsidP="000F0BF5">
      <w:pPr>
        <w:pStyle w:val="aff4"/>
        <w:numPr>
          <w:ilvl w:val="0"/>
          <w:numId w:val="0"/>
        </w:numPr>
        <w:ind w:leftChars="200" w:left="840" w:hangingChars="200" w:hanging="420"/>
        <w:rPr>
          <w:rFonts w:ascii="Times New Roman"/>
          <w:szCs w:val="22"/>
        </w:rPr>
      </w:pPr>
      <w:r>
        <w:rPr>
          <w:rFonts w:ascii="Times New Roman" w:hint="eastAsia"/>
          <w:szCs w:val="22"/>
        </w:rPr>
        <w:t>——</w:t>
      </w:r>
      <w:r w:rsidR="002B46CA">
        <w:rPr>
          <w:rFonts w:ascii="Times New Roman"/>
          <w:szCs w:val="22"/>
        </w:rPr>
        <w:t>工程地理位置、爆破工程量、</w:t>
      </w:r>
      <w:r>
        <w:rPr>
          <w:rFonts w:ascii="Times New Roman"/>
          <w:szCs w:val="22"/>
        </w:rPr>
        <w:t>交通</w:t>
      </w:r>
      <w:r>
        <w:rPr>
          <w:rFonts w:ascii="Times New Roman" w:hint="eastAsia"/>
          <w:szCs w:val="22"/>
        </w:rPr>
        <w:t>与</w:t>
      </w:r>
      <w:r>
        <w:rPr>
          <w:rFonts w:ascii="Times New Roman"/>
          <w:szCs w:val="22"/>
        </w:rPr>
        <w:t>通讯等</w:t>
      </w:r>
      <w:r>
        <w:rPr>
          <w:rFonts w:ascii="Times New Roman" w:hint="eastAsia"/>
          <w:szCs w:val="22"/>
        </w:rPr>
        <w:t>；</w:t>
      </w:r>
    </w:p>
    <w:p w:rsidR="00962509" w:rsidRDefault="000F0BF5" w:rsidP="000F0BF5">
      <w:pPr>
        <w:pStyle w:val="aff4"/>
        <w:numPr>
          <w:ilvl w:val="0"/>
          <w:numId w:val="0"/>
        </w:numPr>
        <w:ind w:leftChars="200" w:left="840" w:hangingChars="200" w:hanging="420"/>
        <w:rPr>
          <w:rFonts w:ascii="Times New Roman"/>
          <w:szCs w:val="22"/>
        </w:rPr>
      </w:pPr>
      <w:r>
        <w:rPr>
          <w:rFonts w:ascii="Times New Roman" w:hint="eastAsia"/>
          <w:szCs w:val="22"/>
        </w:rPr>
        <w:t>——</w:t>
      </w:r>
      <w:r>
        <w:rPr>
          <w:rFonts w:ascii="Times New Roman"/>
          <w:szCs w:val="22"/>
        </w:rPr>
        <w:t>爆区地形地</w:t>
      </w:r>
      <w:r>
        <w:rPr>
          <w:rFonts w:ascii="Times New Roman" w:hint="eastAsia"/>
          <w:szCs w:val="22"/>
        </w:rPr>
        <w:t>貌</w:t>
      </w:r>
      <w:r>
        <w:rPr>
          <w:rFonts w:ascii="Times New Roman"/>
          <w:szCs w:val="22"/>
        </w:rPr>
        <w:t>、工程地质与水文</w:t>
      </w:r>
      <w:r>
        <w:rPr>
          <w:rFonts w:ascii="Times New Roman" w:hint="eastAsia"/>
          <w:szCs w:val="22"/>
        </w:rPr>
        <w:t>状况</w:t>
      </w:r>
      <w:r>
        <w:rPr>
          <w:rFonts w:ascii="Times New Roman"/>
          <w:szCs w:val="22"/>
        </w:rPr>
        <w:t>、气象与</w:t>
      </w:r>
      <w:r w:rsidR="002B46CA">
        <w:rPr>
          <w:rFonts w:ascii="Times New Roman"/>
          <w:szCs w:val="22"/>
        </w:rPr>
        <w:t>气候等</w:t>
      </w:r>
      <w:r>
        <w:rPr>
          <w:rFonts w:ascii="Times New Roman"/>
          <w:szCs w:val="22"/>
        </w:rPr>
        <w:t>工程特点</w:t>
      </w:r>
      <w:r w:rsidR="002B46CA">
        <w:rPr>
          <w:rFonts w:ascii="Times New Roman"/>
          <w:szCs w:val="22"/>
        </w:rPr>
        <w:t>；</w:t>
      </w:r>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需保护对象和周围环境等；</w:t>
      </w:r>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安全可靠、技术可行、经济合理，并满足质量、进度和环保要求等；</w:t>
      </w:r>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爆区地形地质图、环境平面图等。</w:t>
      </w:r>
    </w:p>
    <w:p w:rsidR="00962509" w:rsidRDefault="002B46CA">
      <w:pPr>
        <w:pStyle w:val="affffff0"/>
        <w:spacing w:beforeLines="0" w:afterLines="0"/>
        <w:jc w:val="both"/>
        <w:rPr>
          <w:rFonts w:ascii="Times New Roman"/>
          <w:color w:val="000000" w:themeColor="text1"/>
        </w:rPr>
      </w:pPr>
      <w:bookmarkStart w:id="57" w:name="_Toc56083675"/>
      <w:bookmarkStart w:id="58" w:name="_Toc54695243"/>
      <w:bookmarkStart w:id="59" w:name="_Toc56083360"/>
      <w:bookmarkStart w:id="60" w:name="_Toc68646322"/>
      <w:bookmarkStart w:id="61" w:name="_Toc23861"/>
      <w:bookmarkStart w:id="62" w:name="_Toc8278"/>
      <w:r>
        <w:rPr>
          <w:rFonts w:ascii="Times New Roman"/>
          <w:color w:val="000000" w:themeColor="text1"/>
        </w:rPr>
        <w:lastRenderedPageBreak/>
        <w:t>爆区地形地质图应包括下列内容：</w:t>
      </w:r>
      <w:bookmarkEnd w:id="57"/>
      <w:bookmarkEnd w:id="58"/>
      <w:bookmarkEnd w:id="59"/>
      <w:bookmarkEnd w:id="60"/>
      <w:bookmarkEnd w:id="61"/>
      <w:bookmarkEnd w:id="62"/>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地形图包括比例尺、指北针、等高线和周边特征物；</w:t>
      </w:r>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地质图包括岩石类型及特性，岩层产状、断层、节理裂隙、溶洞及其他地质现象等；</w:t>
      </w:r>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其他备注或说明。</w:t>
      </w:r>
    </w:p>
    <w:p w:rsidR="00962509" w:rsidRDefault="002B46CA">
      <w:pPr>
        <w:pStyle w:val="affffff0"/>
        <w:spacing w:beforeLines="0" w:afterLines="0"/>
        <w:jc w:val="both"/>
        <w:rPr>
          <w:rFonts w:ascii="Times New Roman"/>
          <w:color w:val="000000" w:themeColor="text1"/>
        </w:rPr>
      </w:pPr>
      <w:bookmarkStart w:id="63" w:name="_Toc56083676"/>
      <w:bookmarkStart w:id="64" w:name="_Toc56083361"/>
      <w:bookmarkStart w:id="65" w:name="_Toc40861414"/>
      <w:bookmarkStart w:id="66" w:name="_Toc32439"/>
      <w:bookmarkStart w:id="67" w:name="_Toc40861415"/>
      <w:bookmarkStart w:id="68" w:name="_Toc54695244"/>
      <w:bookmarkStart w:id="69" w:name="_Toc4646"/>
      <w:bookmarkStart w:id="70" w:name="_Toc23932560"/>
      <w:bookmarkStart w:id="71" w:name="_Toc68646323"/>
      <w:r>
        <w:rPr>
          <w:rFonts w:ascii="Times New Roman"/>
          <w:color w:val="000000" w:themeColor="text1"/>
        </w:rPr>
        <w:t>爆区环境平面图应包括下列内容：</w:t>
      </w:r>
      <w:bookmarkEnd w:id="63"/>
      <w:bookmarkEnd w:id="64"/>
      <w:bookmarkEnd w:id="65"/>
      <w:bookmarkEnd w:id="66"/>
      <w:bookmarkEnd w:id="67"/>
      <w:bookmarkEnd w:id="68"/>
      <w:bookmarkEnd w:id="69"/>
      <w:bookmarkEnd w:id="70"/>
      <w:bookmarkEnd w:id="71"/>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比例尺、指北针和周边特征物；</w:t>
      </w:r>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爆破范围、等高线（或等深线）；</w:t>
      </w:r>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保护对象名称、类别、特征及与爆破点最近直线距离等；</w:t>
      </w:r>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爆区周边交通运输道路；</w:t>
      </w:r>
    </w:p>
    <w:p w:rsidR="00962509"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爆区周边地上、地下主要管线分布情况；</w:t>
      </w:r>
    </w:p>
    <w:p w:rsidR="00962509" w:rsidRPr="00F57531" w:rsidRDefault="000F0BF5" w:rsidP="000F0BF5">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其他备注或说明。</w:t>
      </w:r>
    </w:p>
    <w:p w:rsidR="00962509" w:rsidRDefault="002B46CA">
      <w:pPr>
        <w:pStyle w:val="a4"/>
        <w:spacing w:before="312" w:after="312"/>
        <w:ind w:left="0"/>
        <w:rPr>
          <w:rFonts w:ascii="Times New Roman"/>
        </w:rPr>
      </w:pPr>
      <w:bookmarkStart w:id="72" w:name="_Toc17404"/>
      <w:bookmarkStart w:id="73" w:name="_Toc68646324"/>
      <w:r w:rsidRPr="00E6712F">
        <w:rPr>
          <w:rFonts w:ascii="Times New Roman"/>
          <w:szCs w:val="22"/>
        </w:rPr>
        <w:t>爆破参数设</w:t>
      </w:r>
      <w:r w:rsidR="007A12CC" w:rsidRPr="00F57531">
        <w:rPr>
          <w:rFonts w:ascii="Times New Roman" w:hint="eastAsia"/>
        </w:rPr>
        <w:t>计</w:t>
      </w:r>
      <w:bookmarkEnd w:id="72"/>
      <w:bookmarkEnd w:id="73"/>
    </w:p>
    <w:p w:rsidR="00962509" w:rsidRDefault="002B46CA">
      <w:pPr>
        <w:pStyle w:val="a5"/>
        <w:spacing w:before="156" w:after="156"/>
        <w:rPr>
          <w:rFonts w:ascii="Times New Roman"/>
        </w:rPr>
      </w:pPr>
      <w:bookmarkStart w:id="74" w:name="_Toc15394"/>
      <w:bookmarkStart w:id="75" w:name="_Toc68646325"/>
      <w:r>
        <w:rPr>
          <w:rFonts w:ascii="Times New Roman"/>
        </w:rPr>
        <w:t>一般规定</w:t>
      </w:r>
      <w:bookmarkEnd w:id="74"/>
      <w:bookmarkEnd w:id="75"/>
      <w:r>
        <w:rPr>
          <w:rFonts w:ascii="Times New Roman" w:hint="eastAsia"/>
        </w:rPr>
        <w:t xml:space="preserve"> </w:t>
      </w:r>
    </w:p>
    <w:p w:rsidR="00B93C36" w:rsidRDefault="002B46CA" w:rsidP="001D39DA">
      <w:pPr>
        <w:pStyle w:val="afffffc"/>
        <w:spacing w:beforeLines="0" w:before="0" w:afterLines="0" w:after="0"/>
        <w:ind w:left="0"/>
        <w:rPr>
          <w:rFonts w:ascii="Times New Roman"/>
          <w:color w:val="000000" w:themeColor="text1"/>
        </w:rPr>
      </w:pPr>
      <w:bookmarkStart w:id="76" w:name="_Toc54695247"/>
      <w:bookmarkStart w:id="77" w:name="_Toc56083364"/>
      <w:bookmarkStart w:id="78" w:name="_Toc56083679"/>
      <w:bookmarkStart w:id="79" w:name="_Toc68646326"/>
      <w:bookmarkStart w:id="80" w:name="_Toc61"/>
      <w:r>
        <w:rPr>
          <w:rFonts w:ascii="Times New Roman"/>
          <w:color w:val="000000" w:themeColor="text1"/>
        </w:rPr>
        <w:t>应根据工程特点、地质条件、技术方法、器材</w:t>
      </w:r>
      <w:r w:rsidR="00AF41F3">
        <w:rPr>
          <w:rFonts w:ascii="Times New Roman" w:hint="eastAsia"/>
          <w:color w:val="000000" w:themeColor="text1"/>
        </w:rPr>
        <w:t>品种</w:t>
      </w:r>
      <w:r w:rsidR="000E3EE9">
        <w:rPr>
          <w:rFonts w:ascii="Times New Roman" w:hint="eastAsia"/>
          <w:color w:val="000000" w:themeColor="text1"/>
        </w:rPr>
        <w:t>、</w:t>
      </w:r>
      <w:r>
        <w:rPr>
          <w:rFonts w:ascii="Times New Roman"/>
          <w:color w:val="000000" w:themeColor="text1"/>
        </w:rPr>
        <w:t>设备</w:t>
      </w:r>
      <w:r w:rsidR="000E3EE9">
        <w:rPr>
          <w:rFonts w:ascii="Times New Roman"/>
          <w:color w:val="000000" w:themeColor="text1"/>
        </w:rPr>
        <w:t>选型</w:t>
      </w:r>
      <w:r w:rsidR="000E3EE9">
        <w:rPr>
          <w:rFonts w:ascii="Times New Roman" w:hint="eastAsia"/>
          <w:color w:val="000000" w:themeColor="text1"/>
        </w:rPr>
        <w:t>和</w:t>
      </w:r>
      <w:r>
        <w:rPr>
          <w:rFonts w:ascii="Times New Roman"/>
          <w:color w:val="000000" w:themeColor="text1"/>
        </w:rPr>
        <w:t>环境</w:t>
      </w:r>
      <w:r w:rsidR="000E3EE9">
        <w:rPr>
          <w:rFonts w:ascii="Times New Roman"/>
          <w:color w:val="000000" w:themeColor="text1"/>
        </w:rPr>
        <w:t>状况及</w:t>
      </w:r>
      <w:r w:rsidR="00AF41F3">
        <w:rPr>
          <w:rFonts w:ascii="Times New Roman" w:hint="eastAsia"/>
          <w:color w:val="000000" w:themeColor="text1"/>
        </w:rPr>
        <w:t>工程</w:t>
      </w:r>
      <w:r w:rsidR="000E3EE9">
        <w:rPr>
          <w:rFonts w:ascii="Times New Roman"/>
          <w:color w:val="000000" w:themeColor="text1"/>
        </w:rPr>
        <w:t>要求</w:t>
      </w:r>
      <w:r>
        <w:rPr>
          <w:rFonts w:ascii="Times New Roman"/>
          <w:color w:val="000000" w:themeColor="text1"/>
        </w:rPr>
        <w:t>等，按经验</w:t>
      </w:r>
      <w:r w:rsidR="00AF41F3">
        <w:rPr>
          <w:rFonts w:ascii="Times New Roman"/>
          <w:color w:val="000000" w:themeColor="text1"/>
        </w:rPr>
        <w:t>公式</w:t>
      </w:r>
      <w:r w:rsidR="00AF41F3">
        <w:rPr>
          <w:rFonts w:ascii="Times New Roman" w:hint="eastAsia"/>
          <w:color w:val="000000" w:themeColor="text1"/>
        </w:rPr>
        <w:t>并结合施工经验，</w:t>
      </w:r>
      <w:r w:rsidR="00B93C36">
        <w:rPr>
          <w:rFonts w:ascii="Times New Roman" w:hint="eastAsia"/>
          <w:color w:val="000000" w:themeColor="text1"/>
        </w:rPr>
        <w:t>或经现场试验选取</w:t>
      </w:r>
      <w:r>
        <w:rPr>
          <w:rFonts w:ascii="Times New Roman"/>
          <w:color w:val="000000" w:themeColor="text1"/>
        </w:rPr>
        <w:t>合适的爆破参数</w:t>
      </w:r>
      <w:bookmarkEnd w:id="76"/>
      <w:bookmarkEnd w:id="77"/>
      <w:bookmarkEnd w:id="78"/>
      <w:bookmarkEnd w:id="79"/>
      <w:r>
        <w:rPr>
          <w:rFonts w:ascii="Times New Roman"/>
          <w:color w:val="000000" w:themeColor="text1"/>
        </w:rPr>
        <w:t>。</w:t>
      </w:r>
      <w:bookmarkStart w:id="81" w:name="_Toc68646327"/>
      <w:bookmarkStart w:id="82" w:name="_Toc24822"/>
      <w:bookmarkEnd w:id="80"/>
    </w:p>
    <w:p w:rsidR="00962509" w:rsidRPr="00AF41F3" w:rsidRDefault="002B46CA" w:rsidP="001D39DA">
      <w:pPr>
        <w:pStyle w:val="afffffc"/>
        <w:spacing w:beforeLines="0" w:before="0" w:afterLines="0" w:after="0"/>
        <w:ind w:left="0"/>
        <w:rPr>
          <w:rFonts w:ascii="Times New Roman"/>
          <w:color w:val="000000" w:themeColor="text1"/>
        </w:rPr>
      </w:pPr>
      <w:r w:rsidRPr="00AF41F3">
        <w:rPr>
          <w:rFonts w:ascii="Times New Roman"/>
          <w:color w:val="000000" w:themeColor="text1"/>
        </w:rPr>
        <w:t>爆破参数</w:t>
      </w:r>
      <w:r w:rsidR="00B93C36">
        <w:rPr>
          <w:rFonts w:ascii="Times New Roman"/>
          <w:color w:val="000000" w:themeColor="text1"/>
        </w:rPr>
        <w:t>应</w:t>
      </w:r>
      <w:r w:rsidRPr="00AF41F3">
        <w:rPr>
          <w:rFonts w:ascii="Times New Roman"/>
          <w:color w:val="000000" w:themeColor="text1"/>
        </w:rPr>
        <w:t>主要包括：炮孔直径、炮孔</w:t>
      </w:r>
      <w:r w:rsidRPr="00AF41F3">
        <w:rPr>
          <w:rFonts w:ascii="Times New Roman" w:hint="eastAsia"/>
          <w:color w:val="000000" w:themeColor="text1"/>
        </w:rPr>
        <w:t>孔</w:t>
      </w:r>
      <w:r w:rsidRPr="00AF41F3">
        <w:rPr>
          <w:rFonts w:ascii="Times New Roman"/>
          <w:color w:val="000000" w:themeColor="text1"/>
        </w:rPr>
        <w:t>距、</w:t>
      </w:r>
      <w:r w:rsidR="00B93C36" w:rsidRPr="00AF41F3">
        <w:rPr>
          <w:rFonts w:ascii="Times New Roman"/>
          <w:color w:val="000000" w:themeColor="text1"/>
        </w:rPr>
        <w:t>炮孔深度、</w:t>
      </w:r>
      <w:r w:rsidRPr="00AF41F3">
        <w:rPr>
          <w:rFonts w:ascii="Times New Roman" w:hint="eastAsia"/>
          <w:color w:val="000000" w:themeColor="text1"/>
        </w:rPr>
        <w:t>炮孔</w:t>
      </w:r>
      <w:r w:rsidRPr="00AF41F3">
        <w:rPr>
          <w:rFonts w:ascii="Times New Roman"/>
          <w:color w:val="000000" w:themeColor="text1"/>
        </w:rPr>
        <w:t>角度、线装药密度</w:t>
      </w:r>
      <w:r w:rsidR="00B93C36">
        <w:rPr>
          <w:rFonts w:ascii="Times New Roman" w:hint="eastAsia"/>
          <w:color w:val="000000" w:themeColor="text1"/>
        </w:rPr>
        <w:t>和</w:t>
      </w:r>
      <w:r w:rsidR="00B93C36">
        <w:rPr>
          <w:rFonts w:ascii="Times New Roman"/>
          <w:color w:val="000000" w:themeColor="text1"/>
        </w:rPr>
        <w:t>不耦合系数</w:t>
      </w:r>
      <w:r w:rsidRPr="00AF41F3">
        <w:rPr>
          <w:rFonts w:ascii="Times New Roman"/>
          <w:color w:val="000000" w:themeColor="text1"/>
        </w:rPr>
        <w:t>等。</w:t>
      </w:r>
      <w:bookmarkEnd w:id="81"/>
      <w:bookmarkEnd w:id="82"/>
    </w:p>
    <w:p w:rsidR="00C57D9F" w:rsidRPr="0075212B" w:rsidRDefault="00C57D9F" w:rsidP="001D39DA">
      <w:pPr>
        <w:pStyle w:val="afffffc"/>
        <w:spacing w:beforeLines="0" w:before="0" w:afterLines="0" w:after="0"/>
        <w:ind w:left="0"/>
      </w:pPr>
      <w:bookmarkStart w:id="83" w:name="_Toc56083686"/>
      <w:bookmarkStart w:id="84" w:name="_Toc68646335"/>
      <w:bookmarkStart w:id="85" w:name="_Toc40861422"/>
      <w:bookmarkStart w:id="86" w:name="_Toc54695253"/>
      <w:bookmarkStart w:id="87" w:name="_Toc56083371"/>
      <w:bookmarkStart w:id="88" w:name="_Toc18772"/>
      <w:bookmarkStart w:id="89" w:name="_Toc56083681"/>
      <w:bookmarkStart w:id="90" w:name="_Toc54695249"/>
      <w:bookmarkStart w:id="91" w:name="_Toc56083366"/>
      <w:r w:rsidRPr="0075212B">
        <w:t>采用切缝药包</w:t>
      </w:r>
      <w:r w:rsidR="001D39DA">
        <w:rPr>
          <w:rFonts w:hint="eastAsia"/>
        </w:rPr>
        <w:t>预裂</w:t>
      </w:r>
      <w:r w:rsidRPr="0075212B">
        <w:t>爆破技术</w:t>
      </w:r>
      <w:r w:rsidRPr="0075212B">
        <w:rPr>
          <w:rFonts w:hint="eastAsia"/>
        </w:rPr>
        <w:t>，</w:t>
      </w:r>
      <w:r w:rsidRPr="0075212B">
        <w:t>应</w:t>
      </w:r>
      <w:r>
        <w:rPr>
          <w:rFonts w:hint="eastAsia"/>
        </w:rPr>
        <w:t>根据</w:t>
      </w:r>
      <w:r w:rsidRPr="0075212B">
        <w:t>切缝管的材质、</w:t>
      </w:r>
      <w:r w:rsidRPr="0075212B">
        <w:rPr>
          <w:rFonts w:hint="eastAsia"/>
        </w:rPr>
        <w:t>厚度</w:t>
      </w:r>
      <w:r>
        <w:rPr>
          <w:rFonts w:hint="eastAsia"/>
        </w:rPr>
        <w:t>确定</w:t>
      </w:r>
      <w:r w:rsidRPr="0075212B">
        <w:t>切缝宽度。</w:t>
      </w:r>
    </w:p>
    <w:p w:rsidR="00962509" w:rsidRDefault="002B46CA" w:rsidP="001D39DA">
      <w:pPr>
        <w:pStyle w:val="afffffc"/>
        <w:spacing w:beforeLines="0" w:before="0" w:afterLines="0" w:after="0"/>
        <w:ind w:left="0"/>
        <w:rPr>
          <w:rFonts w:ascii="Times New Roman"/>
          <w:color w:val="000000" w:themeColor="text1"/>
        </w:rPr>
      </w:pPr>
      <w:r>
        <w:rPr>
          <w:rFonts w:ascii="Times New Roman"/>
          <w:color w:val="000000" w:themeColor="text1"/>
        </w:rPr>
        <w:t>应根据工程实际情况，编制预裂爆破参数设计表，</w:t>
      </w:r>
      <w:r>
        <w:rPr>
          <w:rFonts w:ascii="Times New Roman" w:hint="eastAsia"/>
        </w:rPr>
        <w:t>格式应符合</w:t>
      </w:r>
      <w:r>
        <w:rPr>
          <w:rFonts w:ascii="Times New Roman"/>
        </w:rPr>
        <w:t>附录</w:t>
      </w:r>
      <w:r>
        <w:rPr>
          <w:rFonts w:ascii="Times New Roman" w:hint="eastAsia"/>
        </w:rPr>
        <w:t>B</w:t>
      </w:r>
      <w:r>
        <w:rPr>
          <w:rFonts w:ascii="Times New Roman" w:hint="eastAsia"/>
        </w:rPr>
        <w:t>表</w:t>
      </w:r>
      <w:r>
        <w:rPr>
          <w:rFonts w:ascii="Times New Roman" w:hint="eastAsia"/>
        </w:rPr>
        <w:t>B.1</w:t>
      </w:r>
      <w:r>
        <w:rPr>
          <w:rFonts w:ascii="Times New Roman" w:hint="eastAsia"/>
        </w:rPr>
        <w:t>的规定</w:t>
      </w:r>
      <w:r>
        <w:rPr>
          <w:rFonts w:ascii="Times New Roman"/>
          <w:color w:val="000000" w:themeColor="text1"/>
        </w:rPr>
        <w:t>。</w:t>
      </w:r>
      <w:bookmarkEnd w:id="83"/>
      <w:bookmarkEnd w:id="84"/>
      <w:bookmarkEnd w:id="85"/>
      <w:bookmarkEnd w:id="86"/>
      <w:bookmarkEnd w:id="87"/>
      <w:bookmarkEnd w:id="88"/>
    </w:p>
    <w:p w:rsidR="00962509" w:rsidRDefault="002B46CA">
      <w:pPr>
        <w:pStyle w:val="a5"/>
        <w:spacing w:before="156" w:after="156"/>
        <w:rPr>
          <w:rFonts w:ascii="Times New Roman"/>
          <w:color w:val="000000" w:themeColor="text1"/>
        </w:rPr>
      </w:pPr>
      <w:bookmarkStart w:id="92" w:name="_Toc13658"/>
      <w:bookmarkEnd w:id="89"/>
      <w:bookmarkEnd w:id="90"/>
      <w:bookmarkEnd w:id="91"/>
      <w:r>
        <w:rPr>
          <w:rFonts w:ascii="Times New Roman"/>
          <w:color w:val="000000" w:themeColor="text1"/>
        </w:rPr>
        <w:t>炮孔直径</w:t>
      </w:r>
      <w:bookmarkEnd w:id="92"/>
    </w:p>
    <w:p w:rsidR="00C57D9F" w:rsidRPr="00C57D9F" w:rsidRDefault="002B46CA" w:rsidP="00AF05FB">
      <w:pPr>
        <w:pStyle w:val="afffffc"/>
        <w:spacing w:beforeLines="0" w:before="0" w:afterLines="0" w:after="0"/>
        <w:ind w:left="0"/>
        <w:rPr>
          <w:rFonts w:ascii="Times New Roman"/>
          <w:color w:val="000000" w:themeColor="text1"/>
        </w:rPr>
      </w:pPr>
      <w:bookmarkStart w:id="93" w:name="_Toc14551"/>
      <w:bookmarkStart w:id="94" w:name="_Toc20664"/>
      <w:bookmarkStart w:id="95" w:name="_Toc56083689"/>
      <w:bookmarkStart w:id="96" w:name="_Toc68646338"/>
      <w:bookmarkStart w:id="97" w:name="_Toc56083374"/>
      <w:bookmarkStart w:id="98" w:name="_Toc54695256"/>
      <w:r>
        <w:rPr>
          <w:rFonts w:ascii="Times New Roman"/>
          <w:color w:val="000000" w:themeColor="text1"/>
        </w:rPr>
        <w:t>炮孔直径应根据</w:t>
      </w:r>
      <w:r w:rsidR="00C57D9F">
        <w:rPr>
          <w:rFonts w:ascii="Times New Roman"/>
          <w:color w:val="000000" w:themeColor="text1"/>
        </w:rPr>
        <w:t>工程特点</w:t>
      </w:r>
      <w:r w:rsidR="00C57D9F">
        <w:rPr>
          <w:rFonts w:ascii="Times New Roman" w:hint="eastAsia"/>
          <w:color w:val="000000" w:themeColor="text1"/>
        </w:rPr>
        <w:t>、</w:t>
      </w:r>
      <w:r>
        <w:rPr>
          <w:rFonts w:ascii="Times New Roman"/>
          <w:color w:val="000000" w:themeColor="text1"/>
        </w:rPr>
        <w:t>地质条件</w:t>
      </w:r>
      <w:r w:rsidR="00D85F07">
        <w:rPr>
          <w:rFonts w:ascii="Times New Roman" w:hint="eastAsia"/>
          <w:color w:val="000000" w:themeColor="text1"/>
        </w:rPr>
        <w:t>、</w:t>
      </w:r>
      <w:r w:rsidR="00D85F07">
        <w:rPr>
          <w:rFonts w:ascii="Times New Roman"/>
          <w:color w:val="000000" w:themeColor="text1"/>
        </w:rPr>
        <w:t>台阶高度</w:t>
      </w:r>
      <w:r>
        <w:rPr>
          <w:rFonts w:ascii="Times New Roman"/>
          <w:color w:val="000000" w:themeColor="text1"/>
        </w:rPr>
        <w:t>和钻机</w:t>
      </w:r>
      <w:r w:rsidR="009E1E03">
        <w:rPr>
          <w:rFonts w:ascii="Times New Roman" w:hint="eastAsia"/>
          <w:color w:val="000000" w:themeColor="text1"/>
        </w:rPr>
        <w:t>类型</w:t>
      </w:r>
      <w:r>
        <w:rPr>
          <w:rFonts w:ascii="Times New Roman"/>
          <w:color w:val="000000" w:themeColor="text1"/>
        </w:rPr>
        <w:t>等</w:t>
      </w:r>
      <w:r w:rsidR="00C57D9F">
        <w:rPr>
          <w:rFonts w:ascii="Times New Roman" w:hint="eastAsia"/>
          <w:color w:val="000000" w:themeColor="text1"/>
        </w:rPr>
        <w:t>选择</w:t>
      </w:r>
      <w:r>
        <w:rPr>
          <w:rFonts w:ascii="Times New Roman"/>
          <w:color w:val="000000" w:themeColor="text1"/>
        </w:rPr>
        <w:t>，取</w:t>
      </w:r>
      <w:r w:rsidR="00C57D9F">
        <w:rPr>
          <w:rFonts w:ascii="Times New Roman"/>
          <w:color w:val="000000" w:themeColor="text1"/>
        </w:rPr>
        <w:t>值</w:t>
      </w:r>
      <w:r>
        <w:rPr>
          <w:rFonts w:ascii="Times New Roman"/>
          <w:color w:val="000000" w:themeColor="text1"/>
        </w:rPr>
        <w:t>范围为</w:t>
      </w:r>
      <w:r>
        <w:rPr>
          <w:rFonts w:ascii="Times New Roman"/>
          <w:color w:val="000000" w:themeColor="text1"/>
        </w:rPr>
        <w:t>40mm</w:t>
      </w:r>
      <w:r w:rsidR="00AF05FB">
        <w:rPr>
          <w:rFonts w:ascii="宋体" w:eastAsia="宋体" w:hAnsi="宋体" w:hint="eastAsia"/>
          <w:color w:val="000000" w:themeColor="text1"/>
        </w:rPr>
        <w:t>～</w:t>
      </w:r>
      <w:r w:rsidR="0068619B">
        <w:rPr>
          <w:rFonts w:ascii="Times New Roman" w:hint="eastAsia"/>
          <w:color w:val="000000" w:themeColor="text1"/>
        </w:rPr>
        <w:t>310</w:t>
      </w:r>
      <w:r w:rsidR="0068619B">
        <w:rPr>
          <w:rFonts w:ascii="Times New Roman"/>
          <w:color w:val="000000" w:themeColor="text1"/>
        </w:rPr>
        <w:t>mm</w:t>
      </w:r>
      <w:r w:rsidR="00C57D9F">
        <w:rPr>
          <w:rFonts w:ascii="Times New Roman" w:hint="eastAsia"/>
          <w:color w:val="000000" w:themeColor="text1"/>
        </w:rPr>
        <w:t>；浅孔爆破时，炮孔直径宜取</w:t>
      </w:r>
      <w:r w:rsidR="00C57D9F" w:rsidRPr="00C57D9F">
        <w:rPr>
          <w:rFonts w:ascii="Times New Roman" w:hint="eastAsia"/>
          <w:color w:val="000000" w:themeColor="text1"/>
        </w:rPr>
        <w:t>40mm</w:t>
      </w:r>
      <w:r w:rsidR="00C57D9F" w:rsidRPr="00C57D9F">
        <w:rPr>
          <w:rFonts w:ascii="Times New Roman" w:hint="eastAsia"/>
          <w:color w:val="000000" w:themeColor="text1"/>
        </w:rPr>
        <w:t>～</w:t>
      </w:r>
      <w:r w:rsidR="00C57D9F" w:rsidRPr="00C57D9F">
        <w:rPr>
          <w:rFonts w:ascii="Times New Roman" w:hint="eastAsia"/>
          <w:color w:val="000000" w:themeColor="text1"/>
        </w:rPr>
        <w:t>50mm</w:t>
      </w:r>
      <w:r w:rsidR="00C57D9F" w:rsidRPr="00C57D9F">
        <w:rPr>
          <w:rFonts w:ascii="Times New Roman" w:hint="eastAsia"/>
          <w:color w:val="000000" w:themeColor="text1"/>
        </w:rPr>
        <w:t>；深孔爆破时，炮孔直径宜取</w:t>
      </w:r>
      <w:r w:rsidR="00C57D9F" w:rsidRPr="00C57D9F">
        <w:rPr>
          <w:rFonts w:ascii="Times New Roman" w:hint="eastAsia"/>
          <w:color w:val="000000" w:themeColor="text1"/>
        </w:rPr>
        <w:t>50mm</w:t>
      </w:r>
      <w:r w:rsidR="00C57D9F" w:rsidRPr="00C57D9F">
        <w:rPr>
          <w:rFonts w:ascii="Times New Roman" w:hint="eastAsia"/>
          <w:color w:val="000000" w:themeColor="text1"/>
        </w:rPr>
        <w:t>～</w:t>
      </w:r>
      <w:r w:rsidR="0068619B">
        <w:rPr>
          <w:rFonts w:ascii="Times New Roman" w:hint="eastAsia"/>
          <w:color w:val="000000" w:themeColor="text1"/>
        </w:rPr>
        <w:t>310</w:t>
      </w:r>
      <w:r w:rsidR="0068619B" w:rsidRPr="00C57D9F">
        <w:rPr>
          <w:rFonts w:ascii="Times New Roman" w:hint="eastAsia"/>
          <w:color w:val="000000" w:themeColor="text1"/>
        </w:rPr>
        <w:t>mm</w:t>
      </w:r>
      <w:r w:rsidR="00C57D9F" w:rsidRPr="00C57D9F">
        <w:rPr>
          <w:rFonts w:ascii="Times New Roman" w:hint="eastAsia"/>
          <w:color w:val="000000" w:themeColor="text1"/>
        </w:rPr>
        <w:t>。</w:t>
      </w:r>
    </w:p>
    <w:p w:rsidR="00C57D9F" w:rsidRPr="00C57D9F" w:rsidRDefault="00C57D9F" w:rsidP="00AF05FB">
      <w:pPr>
        <w:pStyle w:val="afffffc"/>
        <w:spacing w:beforeLines="0" w:before="0" w:afterLines="0" w:after="0"/>
        <w:ind w:left="0"/>
        <w:rPr>
          <w:rFonts w:ascii="Times New Roman"/>
          <w:color w:val="000000" w:themeColor="text1"/>
        </w:rPr>
      </w:pPr>
      <w:bookmarkStart w:id="99" w:name="_Toc54695257"/>
      <w:bookmarkStart w:id="100" w:name="_Toc32464"/>
      <w:bookmarkStart w:id="101" w:name="_Toc20297"/>
      <w:bookmarkStart w:id="102" w:name="_Toc68646339"/>
      <w:bookmarkStart w:id="103" w:name="_Toc56083375"/>
      <w:bookmarkStart w:id="104" w:name="_Toc56083690"/>
      <w:bookmarkEnd w:id="93"/>
      <w:bookmarkEnd w:id="94"/>
      <w:bookmarkEnd w:id="95"/>
      <w:bookmarkEnd w:id="96"/>
      <w:bookmarkEnd w:id="97"/>
      <w:bookmarkEnd w:id="98"/>
      <w:r w:rsidRPr="00C57D9F">
        <w:rPr>
          <w:rFonts w:ascii="Times New Roman" w:hint="eastAsia"/>
          <w:color w:val="000000" w:themeColor="text1"/>
        </w:rPr>
        <w:t>按照工程类别不同，炮孔直径取值为：</w:t>
      </w:r>
    </w:p>
    <w:p w:rsidR="00C57D9F" w:rsidRPr="00C57D9F" w:rsidRDefault="00C57D9F" w:rsidP="00AF05FB">
      <w:pPr>
        <w:pStyle w:val="afffffc"/>
        <w:numPr>
          <w:ilvl w:val="0"/>
          <w:numId w:val="0"/>
        </w:numPr>
        <w:spacing w:beforeLines="0" w:before="0" w:afterLines="0" w:after="0"/>
        <w:ind w:firstLineChars="200" w:firstLine="420"/>
        <w:rPr>
          <w:rFonts w:ascii="Times New Roman"/>
          <w:color w:val="000000" w:themeColor="text1"/>
        </w:rPr>
      </w:pPr>
      <w:r w:rsidRPr="00C57D9F">
        <w:rPr>
          <w:rFonts w:ascii="Times New Roman" w:hint="eastAsia"/>
          <w:color w:val="000000" w:themeColor="text1"/>
        </w:rPr>
        <w:t>——井巷、隧道工程炮孔直径为</w:t>
      </w:r>
      <w:r w:rsidRPr="00C57D9F">
        <w:rPr>
          <w:rFonts w:ascii="Times New Roman" w:hint="eastAsia"/>
          <w:color w:val="000000" w:themeColor="text1"/>
        </w:rPr>
        <w:t>40mm</w:t>
      </w:r>
      <w:r w:rsidRPr="00C57D9F">
        <w:rPr>
          <w:rFonts w:ascii="Times New Roman" w:hint="eastAsia"/>
          <w:color w:val="000000" w:themeColor="text1"/>
        </w:rPr>
        <w:t>～</w:t>
      </w:r>
      <w:r w:rsidRPr="00C57D9F">
        <w:rPr>
          <w:rFonts w:ascii="Times New Roman" w:hint="eastAsia"/>
          <w:color w:val="000000" w:themeColor="text1"/>
        </w:rPr>
        <w:t>50mm</w:t>
      </w:r>
      <w:r w:rsidRPr="00C57D9F">
        <w:rPr>
          <w:rFonts w:ascii="Times New Roman" w:hint="eastAsia"/>
          <w:color w:val="000000" w:themeColor="text1"/>
        </w:rPr>
        <w:t>；</w:t>
      </w:r>
    </w:p>
    <w:p w:rsidR="00C57D9F" w:rsidRPr="00C57D9F" w:rsidRDefault="00C57D9F" w:rsidP="00AF05FB">
      <w:pPr>
        <w:pStyle w:val="afffffc"/>
        <w:numPr>
          <w:ilvl w:val="0"/>
          <w:numId w:val="0"/>
        </w:numPr>
        <w:spacing w:beforeLines="0" w:before="0" w:afterLines="0" w:after="0"/>
        <w:ind w:firstLineChars="200" w:firstLine="420"/>
        <w:rPr>
          <w:rFonts w:ascii="Times New Roman"/>
          <w:color w:val="000000" w:themeColor="text1"/>
        </w:rPr>
      </w:pPr>
      <w:r w:rsidRPr="00C57D9F">
        <w:rPr>
          <w:rFonts w:ascii="Times New Roman" w:hint="eastAsia"/>
          <w:color w:val="000000" w:themeColor="text1"/>
        </w:rPr>
        <w:t>——公路、铁路和水电工程</w:t>
      </w:r>
      <w:proofErr w:type="gramStart"/>
      <w:r w:rsidRPr="00C57D9F">
        <w:rPr>
          <w:rFonts w:ascii="Times New Roman" w:hint="eastAsia"/>
          <w:color w:val="000000" w:themeColor="text1"/>
        </w:rPr>
        <w:t>光爆孔直径</w:t>
      </w:r>
      <w:proofErr w:type="gramEnd"/>
      <w:r w:rsidRPr="00C57D9F">
        <w:rPr>
          <w:rFonts w:ascii="Times New Roman" w:hint="eastAsia"/>
          <w:color w:val="000000" w:themeColor="text1"/>
        </w:rPr>
        <w:t>为</w:t>
      </w:r>
      <w:r w:rsidR="0068619B">
        <w:rPr>
          <w:rFonts w:ascii="Times New Roman" w:hint="eastAsia"/>
          <w:color w:val="000000" w:themeColor="text1"/>
        </w:rPr>
        <w:t>5</w:t>
      </w:r>
      <w:r w:rsidR="0068619B" w:rsidRPr="00C57D9F">
        <w:rPr>
          <w:rFonts w:ascii="Times New Roman" w:hint="eastAsia"/>
          <w:color w:val="000000" w:themeColor="text1"/>
        </w:rPr>
        <w:t>0mm</w:t>
      </w:r>
      <w:r w:rsidRPr="00C57D9F">
        <w:rPr>
          <w:rFonts w:ascii="Times New Roman" w:hint="eastAsia"/>
          <w:color w:val="000000" w:themeColor="text1"/>
        </w:rPr>
        <w:t>～</w:t>
      </w:r>
      <w:r w:rsidRPr="00C57D9F">
        <w:rPr>
          <w:rFonts w:ascii="Times New Roman" w:hint="eastAsia"/>
          <w:color w:val="000000" w:themeColor="text1"/>
        </w:rPr>
        <w:t>100mm</w:t>
      </w:r>
      <w:r w:rsidRPr="00C57D9F">
        <w:rPr>
          <w:rFonts w:ascii="Times New Roman" w:hint="eastAsia"/>
          <w:color w:val="000000" w:themeColor="text1"/>
        </w:rPr>
        <w:t>；</w:t>
      </w:r>
    </w:p>
    <w:p w:rsidR="00C57D9F" w:rsidRPr="00C57D9F" w:rsidRDefault="00C57D9F" w:rsidP="00AF05FB">
      <w:pPr>
        <w:pStyle w:val="afffffc"/>
        <w:numPr>
          <w:ilvl w:val="0"/>
          <w:numId w:val="0"/>
        </w:numPr>
        <w:spacing w:beforeLines="0" w:before="0" w:afterLines="0" w:after="0"/>
        <w:ind w:firstLineChars="200" w:firstLine="420"/>
        <w:rPr>
          <w:rFonts w:ascii="Times New Roman"/>
          <w:color w:val="000000" w:themeColor="text1"/>
        </w:rPr>
      </w:pPr>
      <w:r w:rsidRPr="00C57D9F">
        <w:rPr>
          <w:rFonts w:ascii="Times New Roman" w:hint="eastAsia"/>
          <w:color w:val="000000" w:themeColor="text1"/>
        </w:rPr>
        <w:t>——矿山边坡工程炮孔</w:t>
      </w:r>
      <w:proofErr w:type="gramStart"/>
      <w:r w:rsidRPr="00C57D9F">
        <w:rPr>
          <w:rFonts w:ascii="Times New Roman" w:hint="eastAsia"/>
          <w:color w:val="000000" w:themeColor="text1"/>
        </w:rPr>
        <w:t>孔</w:t>
      </w:r>
      <w:proofErr w:type="gramEnd"/>
      <w:r w:rsidRPr="00C57D9F">
        <w:rPr>
          <w:rFonts w:ascii="Times New Roman" w:hint="eastAsia"/>
          <w:color w:val="000000" w:themeColor="text1"/>
        </w:rPr>
        <w:t>直径为</w:t>
      </w:r>
      <w:r w:rsidR="0068619B" w:rsidRPr="00C57D9F">
        <w:rPr>
          <w:rFonts w:ascii="Times New Roman" w:hint="eastAsia"/>
          <w:color w:val="000000" w:themeColor="text1"/>
        </w:rPr>
        <w:t>1</w:t>
      </w:r>
      <w:r w:rsidR="0068619B">
        <w:rPr>
          <w:rFonts w:ascii="Times New Roman" w:hint="eastAsia"/>
          <w:color w:val="000000" w:themeColor="text1"/>
        </w:rPr>
        <w:t>0</w:t>
      </w:r>
      <w:r w:rsidR="0068619B" w:rsidRPr="00C57D9F">
        <w:rPr>
          <w:rFonts w:ascii="Times New Roman" w:hint="eastAsia"/>
          <w:color w:val="000000" w:themeColor="text1"/>
        </w:rPr>
        <w:t>0mm</w:t>
      </w:r>
      <w:r w:rsidRPr="00C57D9F">
        <w:rPr>
          <w:rFonts w:ascii="Times New Roman" w:hint="eastAsia"/>
          <w:color w:val="000000" w:themeColor="text1"/>
        </w:rPr>
        <w:t>～</w:t>
      </w:r>
      <w:r w:rsidR="0068619B">
        <w:rPr>
          <w:rFonts w:ascii="Times New Roman" w:hint="eastAsia"/>
          <w:color w:val="000000" w:themeColor="text1"/>
        </w:rPr>
        <w:t>310</w:t>
      </w:r>
      <w:r w:rsidR="0068619B" w:rsidRPr="00C57D9F">
        <w:rPr>
          <w:rFonts w:ascii="Times New Roman" w:hint="eastAsia"/>
          <w:color w:val="000000" w:themeColor="text1"/>
        </w:rPr>
        <w:t>mm</w:t>
      </w:r>
      <w:r w:rsidRPr="00C57D9F">
        <w:rPr>
          <w:rFonts w:ascii="Times New Roman" w:hint="eastAsia"/>
          <w:color w:val="000000" w:themeColor="text1"/>
        </w:rPr>
        <w:t>。</w:t>
      </w:r>
    </w:p>
    <w:p w:rsidR="00962509" w:rsidRDefault="002B46CA">
      <w:pPr>
        <w:pStyle w:val="a5"/>
        <w:spacing w:before="156" w:after="156"/>
        <w:rPr>
          <w:rFonts w:ascii="Times New Roman"/>
          <w:color w:val="000000" w:themeColor="text1"/>
        </w:rPr>
      </w:pPr>
      <w:bookmarkStart w:id="105" w:name="_Toc20933"/>
      <w:bookmarkEnd w:id="99"/>
      <w:bookmarkEnd w:id="100"/>
      <w:bookmarkEnd w:id="101"/>
      <w:bookmarkEnd w:id="102"/>
      <w:bookmarkEnd w:id="103"/>
      <w:bookmarkEnd w:id="104"/>
      <w:r>
        <w:rPr>
          <w:rFonts w:ascii="Times New Roman"/>
          <w:color w:val="000000" w:themeColor="text1"/>
        </w:rPr>
        <w:t>炮孔孔距</w:t>
      </w:r>
      <w:bookmarkEnd w:id="105"/>
    </w:p>
    <w:p w:rsidR="00BA4A51" w:rsidRDefault="00BA4A51" w:rsidP="00AF05FB">
      <w:pPr>
        <w:pStyle w:val="a6"/>
        <w:spacing w:beforeLines="0" w:before="0" w:afterLines="0" w:after="0"/>
        <w:ind w:left="0"/>
        <w:rPr>
          <w:rFonts w:ascii="Times New Roman" w:eastAsia="宋体"/>
          <w:color w:val="000000" w:themeColor="text1"/>
          <w:kern w:val="2"/>
        </w:rPr>
      </w:pPr>
      <w:bookmarkStart w:id="106" w:name="_Toc56083692"/>
      <w:bookmarkStart w:id="107" w:name="_Toc56083377"/>
      <w:bookmarkStart w:id="108" w:name="_Toc68646341"/>
      <w:bookmarkStart w:id="109" w:name="_Toc29250"/>
      <w:bookmarkStart w:id="110" w:name="_Toc26548"/>
      <w:r>
        <w:rPr>
          <w:rFonts w:ascii="Times New Roman" w:eastAsiaTheme="majorEastAsia" w:hint="eastAsia"/>
        </w:rPr>
        <w:t>炮孔孔距应根据</w:t>
      </w:r>
      <w:r w:rsidR="00C57D9F">
        <w:rPr>
          <w:rFonts w:ascii="Times New Roman" w:eastAsiaTheme="majorEastAsia" w:hint="eastAsia"/>
        </w:rPr>
        <w:t>岩石性质</w:t>
      </w:r>
      <w:r>
        <w:rPr>
          <w:rFonts w:ascii="Times New Roman" w:eastAsiaTheme="majorEastAsia" w:hint="eastAsia"/>
        </w:rPr>
        <w:t>、爆破要求、炮孔直径和线装药密度等</w:t>
      </w:r>
      <w:r w:rsidR="00C57D9F">
        <w:rPr>
          <w:rFonts w:ascii="Times New Roman" w:eastAsiaTheme="majorEastAsia" w:hint="eastAsia"/>
        </w:rPr>
        <w:t>选择</w:t>
      </w:r>
      <w:r>
        <w:rPr>
          <w:rFonts w:ascii="Times New Roman" w:eastAsiaTheme="majorEastAsia" w:hint="eastAsia"/>
        </w:rPr>
        <w:t>，并通过工程类比优化。</w:t>
      </w:r>
    </w:p>
    <w:p w:rsidR="00962509" w:rsidRPr="00AF05FB" w:rsidRDefault="002B46CA" w:rsidP="00AF05FB">
      <w:pPr>
        <w:pStyle w:val="a6"/>
        <w:spacing w:beforeLines="0" w:before="0" w:afterLines="0" w:after="0"/>
        <w:ind w:left="0"/>
        <w:rPr>
          <w:rFonts w:ascii="Times New Roman" w:eastAsia="宋体"/>
          <w:color w:val="000000" w:themeColor="text1"/>
          <w:kern w:val="2"/>
        </w:rPr>
      </w:pPr>
      <w:r>
        <w:rPr>
          <w:rFonts w:ascii="Times New Roman" w:eastAsia="宋体"/>
          <w:color w:val="000000" w:themeColor="text1"/>
          <w:kern w:val="2"/>
        </w:rPr>
        <w:t>炮孔孔</w:t>
      </w:r>
      <w:r w:rsidRPr="00AF05FB">
        <w:rPr>
          <w:rFonts w:ascii="Times New Roman" w:eastAsia="宋体"/>
          <w:color w:val="000000" w:themeColor="text1"/>
          <w:kern w:val="2"/>
        </w:rPr>
        <w:t>距宜</w:t>
      </w:r>
      <w:r w:rsidR="004D1E1C" w:rsidRPr="00AF05FB">
        <w:rPr>
          <w:rFonts w:ascii="Times New Roman" w:eastAsia="宋体"/>
          <w:color w:val="000000" w:themeColor="text1"/>
          <w:kern w:val="2"/>
        </w:rPr>
        <w:t>参照</w:t>
      </w:r>
      <w:r w:rsidRPr="00AF05FB">
        <w:rPr>
          <w:rFonts w:ascii="Times New Roman" w:eastAsia="宋体"/>
          <w:color w:val="000000" w:themeColor="text1"/>
          <w:kern w:val="2"/>
        </w:rPr>
        <w:t>公式（</w:t>
      </w:r>
      <w:r w:rsidRPr="00AF05FB">
        <w:rPr>
          <w:rFonts w:ascii="Times New Roman" w:eastAsia="宋体"/>
          <w:color w:val="000000" w:themeColor="text1"/>
          <w:kern w:val="2"/>
        </w:rPr>
        <w:t>1</w:t>
      </w:r>
      <w:r w:rsidRPr="00AF05FB">
        <w:rPr>
          <w:rFonts w:ascii="Times New Roman" w:eastAsia="宋体"/>
          <w:color w:val="000000" w:themeColor="text1"/>
          <w:kern w:val="2"/>
        </w:rPr>
        <w:t>）计算</w:t>
      </w:r>
      <w:bookmarkEnd w:id="106"/>
      <w:bookmarkEnd w:id="107"/>
      <w:r w:rsidRPr="00AF05FB">
        <w:rPr>
          <w:rFonts w:ascii="Times New Roman" w:eastAsia="宋体"/>
          <w:color w:val="000000" w:themeColor="text1"/>
          <w:kern w:val="2"/>
        </w:rPr>
        <w:t>：</w:t>
      </w:r>
      <w:bookmarkEnd w:id="108"/>
      <w:bookmarkEnd w:id="109"/>
      <w:bookmarkEnd w:id="110"/>
    </w:p>
    <w:p w:rsidR="00962509" w:rsidRPr="00AF05FB" w:rsidRDefault="002B46CA" w:rsidP="00AF05FB">
      <w:pPr>
        <w:ind w:firstLineChars="1000" w:firstLine="2100"/>
        <w:rPr>
          <w:color w:val="000000" w:themeColor="text1"/>
          <w:szCs w:val="21"/>
        </w:rPr>
      </w:pPr>
      <w:r w:rsidRPr="00AF05FB">
        <w:rPr>
          <w:i/>
          <w:iCs/>
          <w:color w:val="000000" w:themeColor="text1"/>
          <w:szCs w:val="21"/>
        </w:rPr>
        <w:t>a</w:t>
      </w:r>
      <w:r w:rsidRPr="00AF05FB">
        <w:rPr>
          <w:color w:val="000000" w:themeColor="text1"/>
          <w:szCs w:val="21"/>
        </w:rPr>
        <w:t>=</w:t>
      </w:r>
      <w:r w:rsidR="00D85F07" w:rsidRPr="00AF05FB">
        <w:rPr>
          <w:iCs/>
          <w:color w:val="000000" w:themeColor="text1"/>
          <w:szCs w:val="21"/>
        </w:rPr>
        <w:t>（</w:t>
      </w:r>
      <w:r w:rsidR="00D85F07" w:rsidRPr="00AF05FB">
        <w:rPr>
          <w:iCs/>
          <w:color w:val="000000" w:themeColor="text1"/>
          <w:szCs w:val="21"/>
        </w:rPr>
        <w:t>10</w:t>
      </w:r>
      <w:r w:rsidR="00D85F07" w:rsidRPr="00AF05FB">
        <w:rPr>
          <w:iCs/>
          <w:color w:val="000000" w:themeColor="text1"/>
          <w:szCs w:val="21"/>
        </w:rPr>
        <w:t>～</w:t>
      </w:r>
      <w:r w:rsidR="00D85F07" w:rsidRPr="00AF05FB">
        <w:rPr>
          <w:iCs/>
          <w:color w:val="000000" w:themeColor="text1"/>
          <w:szCs w:val="21"/>
        </w:rPr>
        <w:t>14</w:t>
      </w:r>
      <w:r w:rsidR="00D85F07" w:rsidRPr="00AF05FB">
        <w:rPr>
          <w:iCs/>
          <w:color w:val="000000" w:themeColor="text1"/>
          <w:szCs w:val="21"/>
        </w:rPr>
        <w:t>）</w:t>
      </w:r>
      <w:r w:rsidRPr="00AF05FB">
        <w:rPr>
          <w:i/>
          <w:iCs/>
          <w:color w:val="000000" w:themeColor="text1"/>
          <w:szCs w:val="21"/>
        </w:rPr>
        <w:t>d</w:t>
      </w:r>
      <w:r w:rsidRPr="00AF05FB">
        <w:rPr>
          <w:color w:val="000000" w:themeColor="text1"/>
          <w:szCs w:val="21"/>
        </w:rPr>
        <w:t xml:space="preserve">              </w:t>
      </w:r>
      <w:r w:rsidR="00AF05FB">
        <w:rPr>
          <w:color w:val="000000" w:themeColor="text1"/>
          <w:szCs w:val="21"/>
        </w:rPr>
        <w:t>……</w:t>
      </w:r>
      <w:r w:rsidR="00030948">
        <w:rPr>
          <w:rFonts w:hint="eastAsia"/>
          <w:color w:val="000000" w:themeColor="text1"/>
          <w:szCs w:val="21"/>
        </w:rPr>
        <w:t>............................</w:t>
      </w:r>
      <w:r w:rsidR="00AF05FB">
        <w:rPr>
          <w:rFonts w:hint="eastAsia"/>
          <w:color w:val="000000" w:themeColor="text1"/>
          <w:szCs w:val="21"/>
        </w:rPr>
        <w:t>.</w:t>
      </w:r>
      <w:r w:rsidR="00AF05FB">
        <w:rPr>
          <w:color w:val="000000" w:themeColor="text1"/>
          <w:szCs w:val="21"/>
        </w:rPr>
        <w:t>……………………</w:t>
      </w:r>
      <w:r w:rsidR="00AF05FB">
        <w:rPr>
          <w:rFonts w:hint="eastAsia"/>
          <w:color w:val="000000" w:themeColor="text1"/>
          <w:szCs w:val="21"/>
        </w:rPr>
        <w:t>.</w:t>
      </w:r>
      <w:r w:rsidRPr="00AF05FB">
        <w:rPr>
          <w:color w:val="000000" w:themeColor="text1"/>
          <w:szCs w:val="21"/>
        </w:rPr>
        <w:t xml:space="preserve"> </w:t>
      </w:r>
      <w:r w:rsidRPr="00AF05FB">
        <w:rPr>
          <w:color w:val="000000" w:themeColor="text1"/>
          <w:szCs w:val="21"/>
        </w:rPr>
        <w:t>（</w:t>
      </w:r>
      <w:r w:rsidRPr="00AF05FB">
        <w:rPr>
          <w:color w:val="000000" w:themeColor="text1"/>
          <w:szCs w:val="21"/>
        </w:rPr>
        <w:t>1</w:t>
      </w:r>
      <w:r w:rsidRPr="00AF05FB">
        <w:rPr>
          <w:color w:val="000000" w:themeColor="text1"/>
          <w:szCs w:val="21"/>
        </w:rPr>
        <w:t>）</w:t>
      </w:r>
    </w:p>
    <w:p w:rsidR="00962509" w:rsidRDefault="00AF05FB" w:rsidP="00AF05FB">
      <w:pPr>
        <w:rPr>
          <w:color w:val="000000" w:themeColor="text1"/>
          <w:szCs w:val="21"/>
        </w:rPr>
      </w:pPr>
      <w:bookmarkStart w:id="111" w:name="_Toc56083378"/>
      <w:bookmarkStart w:id="112" w:name="_Toc56083693"/>
      <w:r w:rsidRPr="00792922">
        <w:rPr>
          <w:rFonts w:ascii="黑体" w:eastAsia="黑体" w:hAnsi="黑体" w:hint="eastAsia"/>
          <w:color w:val="000000" w:themeColor="text1"/>
        </w:rPr>
        <w:t>7.3.3</w:t>
      </w:r>
      <w:r w:rsidR="002B46CA">
        <w:rPr>
          <w:color w:val="000000" w:themeColor="text1"/>
        </w:rPr>
        <w:t>当岩体坚固性系数小、裂隙发育、</w:t>
      </w:r>
      <w:proofErr w:type="gramStart"/>
      <w:r w:rsidR="002B46CA">
        <w:rPr>
          <w:color w:val="000000" w:themeColor="text1"/>
        </w:rPr>
        <w:t>可爆性好</w:t>
      </w:r>
      <w:proofErr w:type="gramEnd"/>
      <w:r w:rsidR="002B46CA">
        <w:rPr>
          <w:color w:val="000000" w:themeColor="text1"/>
        </w:rPr>
        <w:t>和所用炸药威力大时，预裂炮孔孔距取大值；反之，取小值。</w:t>
      </w:r>
      <w:bookmarkEnd w:id="111"/>
      <w:bookmarkEnd w:id="112"/>
    </w:p>
    <w:p w:rsidR="00962509" w:rsidRDefault="002B46CA">
      <w:pPr>
        <w:pStyle w:val="a5"/>
        <w:spacing w:before="156" w:after="156"/>
        <w:rPr>
          <w:rFonts w:ascii="Times New Roman"/>
          <w:color w:val="000000" w:themeColor="text1"/>
        </w:rPr>
      </w:pPr>
      <w:bookmarkStart w:id="113" w:name="_Toc19425"/>
      <w:r>
        <w:rPr>
          <w:rFonts w:ascii="Times New Roman"/>
          <w:color w:val="000000" w:themeColor="text1"/>
        </w:rPr>
        <w:t>炮孔深度</w:t>
      </w:r>
      <w:bookmarkEnd w:id="113"/>
    </w:p>
    <w:p w:rsidR="00962509" w:rsidRDefault="009E1E03" w:rsidP="00F23FEB">
      <w:pPr>
        <w:pStyle w:val="a6"/>
        <w:spacing w:beforeLines="0" w:before="0" w:afterLines="0" w:after="0"/>
        <w:ind w:left="0"/>
        <w:jc w:val="both"/>
        <w:rPr>
          <w:rFonts w:ascii="Times New Roman" w:eastAsiaTheme="majorEastAsia"/>
          <w:color w:val="000000" w:themeColor="text1"/>
        </w:rPr>
      </w:pPr>
      <w:bookmarkStart w:id="114" w:name="_Toc56083381"/>
      <w:bookmarkStart w:id="115" w:name="_Toc56083696"/>
      <w:bookmarkStart w:id="116" w:name="_Toc68646344"/>
      <w:bookmarkStart w:id="117" w:name="_Toc54695261"/>
      <w:bookmarkStart w:id="118" w:name="_Toc18174"/>
      <w:bookmarkStart w:id="119" w:name="_Toc27543"/>
      <w:r>
        <w:rPr>
          <w:rFonts w:ascii="Times New Roman" w:eastAsiaTheme="majorEastAsia" w:hint="eastAsia"/>
          <w:color w:val="000000" w:themeColor="text1"/>
        </w:rPr>
        <w:t>炮孔深度应根据地质条件、岩石完整性、台阶高度、钻机类型和施工组织设计等</w:t>
      </w:r>
      <w:bookmarkStart w:id="120" w:name="_Toc56083384"/>
      <w:bookmarkStart w:id="121" w:name="_Toc54695264"/>
      <w:bookmarkStart w:id="122" w:name="_Toc68646347"/>
      <w:bookmarkStart w:id="123" w:name="_Toc56083699"/>
      <w:r>
        <w:rPr>
          <w:rFonts w:ascii="Times New Roman" w:eastAsiaTheme="majorEastAsia" w:hint="eastAsia"/>
          <w:color w:val="000000" w:themeColor="text1"/>
        </w:rPr>
        <w:t>选择；</w:t>
      </w:r>
      <w:r w:rsidDel="009E1E03">
        <w:rPr>
          <w:rFonts w:ascii="Times New Roman" w:eastAsiaTheme="majorEastAsia" w:hint="eastAsia"/>
          <w:color w:val="000000" w:themeColor="text1"/>
        </w:rPr>
        <w:t xml:space="preserve"> </w:t>
      </w:r>
      <w:bookmarkEnd w:id="114"/>
      <w:bookmarkEnd w:id="115"/>
      <w:bookmarkEnd w:id="116"/>
      <w:bookmarkEnd w:id="117"/>
      <w:bookmarkEnd w:id="118"/>
      <w:bookmarkEnd w:id="119"/>
      <w:bookmarkEnd w:id="120"/>
      <w:bookmarkEnd w:id="121"/>
      <w:bookmarkEnd w:id="122"/>
      <w:bookmarkEnd w:id="123"/>
    </w:p>
    <w:p w:rsidR="00962509" w:rsidRPr="00347335" w:rsidRDefault="0068619B" w:rsidP="00F23FEB">
      <w:pPr>
        <w:pStyle w:val="a6"/>
        <w:spacing w:beforeLines="0" w:before="0" w:afterLines="0" w:after="0"/>
        <w:ind w:left="0"/>
        <w:jc w:val="both"/>
        <w:rPr>
          <w:rFonts w:ascii="Times New Roman" w:eastAsiaTheme="majorEastAsia"/>
          <w:color w:val="000000" w:themeColor="text1"/>
        </w:rPr>
      </w:pPr>
      <w:bookmarkStart w:id="124" w:name="_Toc56083697"/>
      <w:bookmarkStart w:id="125" w:name="_Toc54695262"/>
      <w:bookmarkStart w:id="126" w:name="_Toc68646345"/>
      <w:bookmarkStart w:id="127" w:name="_Toc56083382"/>
      <w:bookmarkStart w:id="128" w:name="_Toc26093"/>
      <w:bookmarkStart w:id="129" w:name="_Toc32112"/>
      <w:r>
        <w:rPr>
          <w:rFonts w:ascii="Times New Roman" w:eastAsiaTheme="majorEastAsia"/>
          <w:color w:val="000000" w:themeColor="text1"/>
        </w:rPr>
        <w:t>炮孔</w:t>
      </w:r>
      <w:bookmarkStart w:id="130" w:name="_Toc56083698"/>
      <w:bookmarkStart w:id="131" w:name="_Toc56083383"/>
      <w:bookmarkStart w:id="132" w:name="_Toc54695263"/>
      <w:bookmarkStart w:id="133" w:name="_Toc68646346"/>
      <w:bookmarkStart w:id="134" w:name="_Toc3488"/>
      <w:bookmarkStart w:id="135" w:name="_Toc9122"/>
      <w:bookmarkEnd w:id="124"/>
      <w:bookmarkEnd w:id="125"/>
      <w:bookmarkEnd w:id="126"/>
      <w:bookmarkEnd w:id="127"/>
      <w:bookmarkEnd w:id="128"/>
      <w:bookmarkEnd w:id="129"/>
      <w:r w:rsidR="002B46CA" w:rsidRPr="00347335">
        <w:rPr>
          <w:rFonts w:ascii="Times New Roman" w:eastAsiaTheme="majorEastAsia"/>
          <w:color w:val="000000" w:themeColor="text1"/>
        </w:rPr>
        <w:t>炮孔</w:t>
      </w:r>
      <w:r w:rsidR="00D5134E" w:rsidRPr="00347335">
        <w:rPr>
          <w:rFonts w:ascii="Times New Roman" w:eastAsiaTheme="majorEastAsia" w:hint="eastAsia"/>
          <w:color w:val="000000" w:themeColor="text1"/>
        </w:rPr>
        <w:t>深度</w:t>
      </w:r>
      <w:r w:rsidR="004D1E1C" w:rsidRPr="00347335">
        <w:rPr>
          <w:rFonts w:ascii="Times New Roman" w:eastAsiaTheme="majorEastAsia" w:hint="eastAsia"/>
          <w:color w:val="000000" w:themeColor="text1"/>
        </w:rPr>
        <w:t>参照</w:t>
      </w:r>
      <w:r w:rsidR="002B46CA" w:rsidRPr="00347335">
        <w:rPr>
          <w:rFonts w:ascii="Times New Roman" w:eastAsiaTheme="majorEastAsia"/>
          <w:color w:val="000000" w:themeColor="text1"/>
        </w:rPr>
        <w:t>公式（</w:t>
      </w:r>
      <w:r w:rsidR="002B46CA" w:rsidRPr="00347335">
        <w:rPr>
          <w:rFonts w:ascii="Times New Roman" w:eastAsiaTheme="majorEastAsia"/>
          <w:color w:val="000000" w:themeColor="text1"/>
        </w:rPr>
        <w:t>2</w:t>
      </w:r>
      <w:r w:rsidR="002B46CA" w:rsidRPr="00347335">
        <w:rPr>
          <w:rFonts w:ascii="Times New Roman" w:eastAsiaTheme="majorEastAsia"/>
          <w:color w:val="000000" w:themeColor="text1"/>
        </w:rPr>
        <w:t>）计算：</w:t>
      </w:r>
      <w:bookmarkEnd w:id="130"/>
      <w:bookmarkEnd w:id="131"/>
      <w:bookmarkEnd w:id="132"/>
      <w:bookmarkEnd w:id="133"/>
      <w:bookmarkEnd w:id="134"/>
      <w:bookmarkEnd w:id="135"/>
    </w:p>
    <w:p w:rsidR="00962509" w:rsidRDefault="00030948" w:rsidP="00F23FEB">
      <w:pPr>
        <w:ind w:firstLineChars="1400" w:firstLine="2940"/>
        <w:rPr>
          <w:rFonts w:eastAsiaTheme="majorEastAsia"/>
          <w:color w:val="000000" w:themeColor="text1"/>
        </w:rPr>
      </w:pPr>
      <w:r w:rsidRPr="000B5B8A">
        <w:rPr>
          <w:i/>
        </w:rPr>
        <w:t>L</w:t>
      </w:r>
      <w:r w:rsidRPr="000B5B8A">
        <w:t>=</w:t>
      </w:r>
      <w:r w:rsidRPr="000B5B8A">
        <w:rPr>
          <w:i/>
        </w:rPr>
        <w:t>H</w:t>
      </w:r>
      <w:r w:rsidRPr="000B5B8A">
        <w:t>/sin</w:t>
      </w:r>
      <w:r w:rsidRPr="000B5B8A">
        <w:rPr>
          <w:i/>
          <w:color w:val="000000"/>
        </w:rPr>
        <w:t>α</w:t>
      </w:r>
      <w:r w:rsidRPr="000B5B8A">
        <w:rPr>
          <w:rFonts w:hint="eastAsia"/>
          <w:color w:val="000000"/>
        </w:rPr>
        <w:t>＇</w:t>
      </w:r>
      <w:r w:rsidRPr="000B5B8A">
        <w:t>+</w:t>
      </w:r>
      <w:proofErr w:type="spellStart"/>
      <w:r w:rsidRPr="000B5B8A">
        <w:t>Δ</w:t>
      </w:r>
      <w:r w:rsidRPr="000B5B8A">
        <w:rPr>
          <w:i/>
        </w:rPr>
        <w:t>h</w:t>
      </w:r>
      <w:proofErr w:type="spellEnd"/>
      <w:r w:rsidR="002B46CA">
        <w:rPr>
          <w:color w:val="000000" w:themeColor="text1"/>
          <w:szCs w:val="21"/>
        </w:rPr>
        <w:t xml:space="preserve">        </w:t>
      </w:r>
      <w:r w:rsidR="00AF05FB">
        <w:rPr>
          <w:color w:val="000000" w:themeColor="text1"/>
          <w:szCs w:val="21"/>
        </w:rPr>
        <w:t>……</w:t>
      </w:r>
      <w:proofErr w:type="gramStart"/>
      <w:r w:rsidR="00AF05FB">
        <w:rPr>
          <w:color w:val="000000" w:themeColor="text1"/>
          <w:szCs w:val="21"/>
        </w:rPr>
        <w:t>……………………</w:t>
      </w:r>
      <w:proofErr w:type="gramEnd"/>
      <w:r>
        <w:rPr>
          <w:rFonts w:hint="eastAsia"/>
          <w:color w:val="000000" w:themeColor="text1"/>
          <w:szCs w:val="21"/>
        </w:rPr>
        <w:t>.</w:t>
      </w:r>
      <w:proofErr w:type="gramStart"/>
      <w:r>
        <w:rPr>
          <w:rFonts w:hint="eastAsia"/>
          <w:color w:val="000000" w:themeColor="text1"/>
          <w:szCs w:val="21"/>
        </w:rPr>
        <w:t>.</w:t>
      </w:r>
      <w:r w:rsidR="00AF05FB">
        <w:rPr>
          <w:color w:val="000000" w:themeColor="text1"/>
          <w:szCs w:val="21"/>
        </w:rPr>
        <w:t>………………</w:t>
      </w:r>
      <w:r w:rsidR="00AF05FB">
        <w:rPr>
          <w:rFonts w:hint="eastAsia"/>
          <w:color w:val="000000" w:themeColor="text1"/>
          <w:szCs w:val="21"/>
        </w:rPr>
        <w:t>..</w:t>
      </w:r>
      <w:r w:rsidR="002B46CA">
        <w:rPr>
          <w:color w:val="000000" w:themeColor="text1"/>
          <w:szCs w:val="21"/>
        </w:rPr>
        <w:t>（</w:t>
      </w:r>
      <w:proofErr w:type="gramEnd"/>
      <w:r w:rsidR="002B46CA">
        <w:rPr>
          <w:color w:val="000000" w:themeColor="text1"/>
          <w:szCs w:val="21"/>
        </w:rPr>
        <w:t>2</w:t>
      </w:r>
      <w:r w:rsidR="002B46CA">
        <w:rPr>
          <w:color w:val="000000" w:themeColor="text1"/>
          <w:szCs w:val="21"/>
        </w:rPr>
        <w:t>）</w:t>
      </w:r>
    </w:p>
    <w:p w:rsidR="00D435D7" w:rsidRPr="00D435D7" w:rsidRDefault="00D435D7" w:rsidP="00F23FEB">
      <w:pPr>
        <w:pStyle w:val="a6"/>
        <w:spacing w:beforeLines="0" w:before="0" w:afterLines="0" w:after="0"/>
        <w:ind w:left="0"/>
        <w:jc w:val="both"/>
        <w:rPr>
          <w:rFonts w:ascii="Times New Roman" w:eastAsiaTheme="majorEastAsia"/>
          <w:color w:val="000000" w:themeColor="text1"/>
        </w:rPr>
      </w:pPr>
      <w:bookmarkStart w:id="136" w:name="_Toc28405"/>
      <w:bookmarkStart w:id="137" w:name="_Toc56083700"/>
      <w:bookmarkStart w:id="138" w:name="_Toc54695265"/>
      <w:bookmarkStart w:id="139" w:name="_Toc68646348"/>
      <w:bookmarkStart w:id="140" w:name="_Toc56083385"/>
      <w:bookmarkStart w:id="141" w:name="_Toc20937"/>
      <w:r w:rsidRPr="00D435D7">
        <w:rPr>
          <w:rFonts w:ascii="Times New Roman" w:eastAsiaTheme="majorEastAsia" w:hint="eastAsia"/>
          <w:color w:val="000000" w:themeColor="text1"/>
        </w:rPr>
        <w:t>按照工程类别不同，炮孔深度取值为：</w:t>
      </w:r>
    </w:p>
    <w:p w:rsidR="00D435D7" w:rsidRPr="00D435D7" w:rsidRDefault="00D435D7" w:rsidP="00F23FEB">
      <w:pPr>
        <w:pStyle w:val="a6"/>
        <w:numPr>
          <w:ilvl w:val="0"/>
          <w:numId w:val="0"/>
        </w:numPr>
        <w:spacing w:beforeLines="0" w:before="0" w:afterLines="0" w:after="0"/>
        <w:ind w:firstLineChars="200" w:firstLine="420"/>
        <w:jc w:val="both"/>
        <w:rPr>
          <w:rFonts w:ascii="Times New Roman" w:eastAsiaTheme="majorEastAsia"/>
          <w:color w:val="000000" w:themeColor="text1"/>
        </w:rPr>
      </w:pPr>
      <w:r w:rsidRPr="00D435D7">
        <w:rPr>
          <w:rFonts w:ascii="Times New Roman" w:eastAsiaTheme="majorEastAsia" w:hint="eastAsia"/>
          <w:color w:val="000000" w:themeColor="text1"/>
        </w:rPr>
        <w:t>——</w:t>
      </w:r>
      <w:r>
        <w:rPr>
          <w:rFonts w:ascii="Times New Roman" w:eastAsiaTheme="majorEastAsia" w:hint="eastAsia"/>
          <w:color w:val="000000" w:themeColor="text1"/>
        </w:rPr>
        <w:t>小</w:t>
      </w:r>
      <w:r w:rsidR="00FE5378">
        <w:rPr>
          <w:rFonts w:ascii="Times New Roman" w:eastAsiaTheme="majorEastAsia" w:hint="eastAsia"/>
          <w:color w:val="000000" w:themeColor="text1"/>
        </w:rPr>
        <w:t>断</w:t>
      </w:r>
      <w:r>
        <w:rPr>
          <w:rFonts w:ascii="Times New Roman" w:eastAsiaTheme="majorEastAsia" w:hint="eastAsia"/>
          <w:color w:val="000000" w:themeColor="text1"/>
        </w:rPr>
        <w:t>面隧洞开挖</w:t>
      </w:r>
      <w:r w:rsidRPr="00D435D7">
        <w:rPr>
          <w:rFonts w:ascii="Times New Roman" w:eastAsiaTheme="majorEastAsia" w:hint="eastAsia"/>
          <w:color w:val="000000" w:themeColor="text1"/>
        </w:rPr>
        <w:t>时，宜取</w:t>
      </w:r>
      <w:r w:rsidRPr="00D435D7">
        <w:rPr>
          <w:rFonts w:ascii="Times New Roman" w:eastAsiaTheme="majorEastAsia"/>
          <w:color w:val="000000" w:themeColor="text1"/>
        </w:rPr>
        <w:t>1.</w:t>
      </w:r>
      <w:r w:rsidRPr="00D435D7">
        <w:rPr>
          <w:rFonts w:ascii="Times New Roman" w:eastAsiaTheme="majorEastAsia" w:hint="eastAsia"/>
          <w:color w:val="000000" w:themeColor="text1"/>
        </w:rPr>
        <w:t>5</w:t>
      </w:r>
      <w:r w:rsidRPr="00D435D7">
        <w:rPr>
          <w:rFonts w:ascii="Times New Roman" w:eastAsiaTheme="majorEastAsia"/>
          <w:color w:val="000000" w:themeColor="text1"/>
        </w:rPr>
        <w:t>m</w:t>
      </w:r>
      <w:r w:rsidR="00792922">
        <w:rPr>
          <w:rFonts w:ascii="宋体" w:eastAsia="宋体" w:hAnsi="宋体" w:hint="eastAsia"/>
          <w:color w:val="000000" w:themeColor="text1"/>
        </w:rPr>
        <w:t>～</w:t>
      </w:r>
      <w:r w:rsidRPr="00D435D7">
        <w:rPr>
          <w:rFonts w:ascii="Times New Roman" w:eastAsiaTheme="majorEastAsia"/>
          <w:color w:val="000000" w:themeColor="text1"/>
        </w:rPr>
        <w:t>2.0m</w:t>
      </w:r>
      <w:r w:rsidRPr="00D435D7">
        <w:rPr>
          <w:rFonts w:ascii="Times New Roman" w:eastAsiaTheme="majorEastAsia" w:hint="eastAsia"/>
          <w:color w:val="000000" w:themeColor="text1"/>
        </w:rPr>
        <w:t>；</w:t>
      </w:r>
    </w:p>
    <w:p w:rsidR="00D435D7" w:rsidRPr="00D435D7" w:rsidRDefault="00D435D7" w:rsidP="00F23FEB">
      <w:pPr>
        <w:pStyle w:val="a6"/>
        <w:numPr>
          <w:ilvl w:val="0"/>
          <w:numId w:val="0"/>
        </w:numPr>
        <w:spacing w:beforeLines="0" w:before="0" w:afterLines="0" w:after="0"/>
        <w:ind w:leftChars="200" w:left="840" w:hangingChars="200" w:hanging="420"/>
        <w:jc w:val="both"/>
        <w:rPr>
          <w:rFonts w:ascii="Times New Roman" w:eastAsiaTheme="majorEastAsia"/>
          <w:color w:val="000000" w:themeColor="text1"/>
        </w:rPr>
      </w:pPr>
      <w:r w:rsidRPr="00D435D7">
        <w:rPr>
          <w:rFonts w:ascii="Times New Roman" w:eastAsiaTheme="majorEastAsia" w:hint="eastAsia"/>
          <w:color w:val="000000" w:themeColor="text1"/>
        </w:rPr>
        <w:lastRenderedPageBreak/>
        <w:t>——大断面隧洞开挖工程，</w:t>
      </w:r>
      <w:r w:rsidRPr="00D435D7">
        <w:rPr>
          <w:rFonts w:ascii="Times New Roman" w:eastAsiaTheme="majorEastAsia"/>
          <w:color w:val="000000" w:themeColor="text1"/>
        </w:rPr>
        <w:t>I</w:t>
      </w:r>
      <w:r w:rsidR="008A1613">
        <w:rPr>
          <w:rFonts w:ascii="宋体" w:eastAsia="宋体" w:hAnsi="宋体" w:hint="eastAsia"/>
          <w:color w:val="000000" w:themeColor="text1"/>
        </w:rPr>
        <w:t>～</w:t>
      </w:r>
      <w:r w:rsidRPr="00D435D7">
        <w:rPr>
          <w:rFonts w:ascii="Times New Roman" w:eastAsiaTheme="majorEastAsia"/>
          <w:color w:val="000000" w:themeColor="text1"/>
        </w:rPr>
        <w:t>II</w:t>
      </w:r>
      <w:r w:rsidRPr="00D435D7">
        <w:rPr>
          <w:rFonts w:ascii="Times New Roman" w:eastAsiaTheme="majorEastAsia" w:hint="eastAsia"/>
          <w:color w:val="000000" w:themeColor="text1"/>
        </w:rPr>
        <w:t>级围岩，炮孔深度宜取</w:t>
      </w:r>
      <w:r w:rsidRPr="00D435D7">
        <w:rPr>
          <w:rFonts w:ascii="Times New Roman" w:eastAsiaTheme="majorEastAsia"/>
          <w:color w:val="000000" w:themeColor="text1"/>
        </w:rPr>
        <w:t>3.0m</w:t>
      </w:r>
      <w:r w:rsidR="00792922">
        <w:rPr>
          <w:rFonts w:ascii="宋体" w:eastAsia="宋体" w:hAnsi="宋体" w:hint="eastAsia"/>
          <w:color w:val="000000" w:themeColor="text1"/>
        </w:rPr>
        <w:t>～</w:t>
      </w:r>
      <w:r w:rsidRPr="00D435D7">
        <w:rPr>
          <w:rFonts w:ascii="Times New Roman" w:eastAsiaTheme="majorEastAsia" w:hint="eastAsia"/>
          <w:color w:val="000000" w:themeColor="text1"/>
        </w:rPr>
        <w:t>5.0</w:t>
      </w:r>
      <w:r w:rsidRPr="00D435D7">
        <w:rPr>
          <w:rFonts w:ascii="Times New Roman" w:eastAsiaTheme="majorEastAsia"/>
          <w:color w:val="000000" w:themeColor="text1"/>
        </w:rPr>
        <w:t>m</w:t>
      </w:r>
      <w:r w:rsidRPr="00D435D7">
        <w:rPr>
          <w:rFonts w:ascii="Times New Roman" w:eastAsiaTheme="majorEastAsia" w:hint="eastAsia"/>
          <w:color w:val="000000" w:themeColor="text1"/>
        </w:rPr>
        <w:t>；</w:t>
      </w:r>
      <w:r w:rsidRPr="00D435D7">
        <w:rPr>
          <w:rFonts w:ascii="Times New Roman" w:eastAsiaTheme="majorEastAsia"/>
          <w:color w:val="000000" w:themeColor="text1"/>
        </w:rPr>
        <w:t>II</w:t>
      </w:r>
      <w:r w:rsidR="008A1613">
        <w:rPr>
          <w:rFonts w:ascii="宋体" w:eastAsia="宋体" w:hAnsi="宋体" w:hint="eastAsia"/>
          <w:color w:val="000000" w:themeColor="text1"/>
        </w:rPr>
        <w:t>～</w:t>
      </w:r>
      <w:r w:rsidRPr="00D435D7">
        <w:rPr>
          <w:rFonts w:ascii="Times New Roman" w:eastAsiaTheme="majorEastAsia"/>
          <w:color w:val="000000" w:themeColor="text1"/>
        </w:rPr>
        <w:t>IV</w:t>
      </w:r>
      <w:r w:rsidRPr="00D435D7">
        <w:rPr>
          <w:rFonts w:ascii="Times New Roman" w:eastAsiaTheme="majorEastAsia" w:hint="eastAsia"/>
          <w:color w:val="000000" w:themeColor="text1"/>
        </w:rPr>
        <w:t>级围岩，炮孔深度宜取</w:t>
      </w:r>
      <w:r w:rsidRPr="00D435D7">
        <w:rPr>
          <w:rFonts w:ascii="Times New Roman" w:eastAsiaTheme="majorEastAsia"/>
          <w:color w:val="000000" w:themeColor="text1"/>
        </w:rPr>
        <w:t>2.0m</w:t>
      </w:r>
      <w:r w:rsidR="00792922">
        <w:rPr>
          <w:rFonts w:ascii="宋体" w:eastAsia="宋体" w:hAnsi="宋体" w:hint="eastAsia"/>
          <w:color w:val="000000" w:themeColor="text1"/>
        </w:rPr>
        <w:t>～</w:t>
      </w:r>
      <w:r w:rsidRPr="00D435D7">
        <w:rPr>
          <w:rFonts w:ascii="Times New Roman" w:eastAsiaTheme="majorEastAsia"/>
          <w:color w:val="000000" w:themeColor="text1"/>
        </w:rPr>
        <w:t>3.0m</w:t>
      </w:r>
      <w:r w:rsidRPr="00D435D7">
        <w:rPr>
          <w:rFonts w:ascii="Times New Roman" w:eastAsiaTheme="majorEastAsia" w:hint="eastAsia"/>
          <w:color w:val="000000" w:themeColor="text1"/>
        </w:rPr>
        <w:t>；</w:t>
      </w:r>
    </w:p>
    <w:p w:rsidR="00347335" w:rsidRDefault="00D435D7" w:rsidP="00F23FEB">
      <w:pPr>
        <w:pStyle w:val="a6"/>
        <w:numPr>
          <w:ilvl w:val="0"/>
          <w:numId w:val="0"/>
        </w:numPr>
        <w:spacing w:beforeLines="0" w:before="0" w:afterLines="0" w:after="0"/>
        <w:ind w:leftChars="200" w:left="840" w:hangingChars="200" w:hanging="420"/>
        <w:jc w:val="both"/>
        <w:rPr>
          <w:rFonts w:ascii="Times New Roman" w:eastAsiaTheme="majorEastAsia"/>
          <w:color w:val="000000" w:themeColor="text1"/>
        </w:rPr>
      </w:pPr>
      <w:r w:rsidRPr="00D435D7">
        <w:rPr>
          <w:rFonts w:ascii="Times New Roman" w:eastAsiaTheme="majorEastAsia" w:hint="eastAsia"/>
          <w:color w:val="000000" w:themeColor="text1"/>
        </w:rPr>
        <w:t>——露天水电、矿山边坡开挖时，</w:t>
      </w:r>
      <w:proofErr w:type="gramStart"/>
      <w:r w:rsidRPr="00D435D7">
        <w:rPr>
          <w:rFonts w:ascii="Times New Roman" w:eastAsiaTheme="majorEastAsia" w:hint="eastAsia"/>
          <w:color w:val="000000" w:themeColor="text1"/>
        </w:rPr>
        <w:t>孔深宜</w:t>
      </w:r>
      <w:proofErr w:type="gramEnd"/>
      <w:r w:rsidRPr="00D435D7">
        <w:rPr>
          <w:rFonts w:ascii="Times New Roman" w:eastAsiaTheme="majorEastAsia" w:hint="eastAsia"/>
          <w:color w:val="000000" w:themeColor="text1"/>
        </w:rPr>
        <w:t>取</w:t>
      </w:r>
      <w:r w:rsidRPr="00D435D7">
        <w:rPr>
          <w:rFonts w:ascii="Times New Roman" w:eastAsiaTheme="majorEastAsia" w:hint="eastAsia"/>
          <w:color w:val="000000" w:themeColor="text1"/>
        </w:rPr>
        <w:t>5</w:t>
      </w:r>
      <w:r w:rsidR="008A1613">
        <w:rPr>
          <w:rFonts w:ascii="Times New Roman" w:eastAsiaTheme="majorEastAsia" w:hint="eastAsia"/>
          <w:color w:val="000000" w:themeColor="text1"/>
        </w:rPr>
        <w:t>m</w:t>
      </w:r>
      <w:r w:rsidR="008A1613">
        <w:rPr>
          <w:rFonts w:ascii="宋体" w:eastAsia="宋体" w:hAnsi="宋体" w:hint="eastAsia"/>
          <w:color w:val="000000" w:themeColor="text1"/>
        </w:rPr>
        <w:t>～</w:t>
      </w:r>
      <w:r w:rsidRPr="00D435D7">
        <w:rPr>
          <w:rFonts w:ascii="Times New Roman" w:eastAsiaTheme="majorEastAsia" w:hint="eastAsia"/>
          <w:color w:val="000000" w:themeColor="text1"/>
        </w:rPr>
        <w:t>20m</w:t>
      </w:r>
      <w:r w:rsidR="00347335">
        <w:rPr>
          <w:rFonts w:ascii="Times New Roman" w:eastAsiaTheme="majorEastAsia" w:hint="eastAsia"/>
          <w:color w:val="000000" w:themeColor="text1"/>
        </w:rPr>
        <w:t>，</w:t>
      </w:r>
      <w:r w:rsidR="00347335">
        <w:rPr>
          <w:rFonts w:ascii="Times New Roman" w:eastAsiaTheme="majorEastAsia"/>
          <w:color w:val="000000" w:themeColor="text1"/>
        </w:rPr>
        <w:t>超深宜取</w:t>
      </w:r>
      <w:r w:rsidR="00347335">
        <w:rPr>
          <w:rFonts w:ascii="Times New Roman" w:eastAsiaTheme="majorEastAsia"/>
          <w:color w:val="000000" w:themeColor="text1"/>
        </w:rPr>
        <w:t>0.5m</w:t>
      </w:r>
      <w:r w:rsidR="008A1613">
        <w:rPr>
          <w:rFonts w:ascii="宋体" w:eastAsia="宋体" w:hAnsi="宋体" w:hint="eastAsia"/>
          <w:color w:val="000000" w:themeColor="text1"/>
        </w:rPr>
        <w:t>～</w:t>
      </w:r>
      <w:r w:rsidR="00347335">
        <w:rPr>
          <w:rFonts w:ascii="Times New Roman" w:eastAsiaTheme="majorEastAsia"/>
          <w:color w:val="000000" w:themeColor="text1"/>
        </w:rPr>
        <w:t>2.0m</w:t>
      </w:r>
      <w:r w:rsidR="00347335">
        <w:rPr>
          <w:rFonts w:ascii="Times New Roman" w:eastAsiaTheme="majorEastAsia"/>
          <w:color w:val="000000" w:themeColor="text1"/>
        </w:rPr>
        <w:t>，岩石坚硬完整时取大值，反之取小值。</w:t>
      </w:r>
    </w:p>
    <w:bookmarkEnd w:id="136"/>
    <w:bookmarkEnd w:id="137"/>
    <w:bookmarkEnd w:id="138"/>
    <w:bookmarkEnd w:id="139"/>
    <w:bookmarkEnd w:id="140"/>
    <w:bookmarkEnd w:id="141"/>
    <w:p w:rsidR="00962509" w:rsidRDefault="00B86E76">
      <w:pPr>
        <w:pStyle w:val="a5"/>
        <w:spacing w:before="156" w:after="156"/>
        <w:rPr>
          <w:rFonts w:ascii="Times New Roman"/>
          <w:color w:val="000000" w:themeColor="text1"/>
        </w:rPr>
      </w:pPr>
      <w:r w:rsidRPr="00D435D7">
        <w:rPr>
          <w:rFonts w:ascii="Times New Roman" w:hint="eastAsia"/>
          <w:color w:val="000000" w:themeColor="text1"/>
        </w:rPr>
        <w:t>布孔与钻孔</w:t>
      </w:r>
    </w:p>
    <w:p w:rsidR="00903462" w:rsidRDefault="00903462" w:rsidP="00A149C6">
      <w:pPr>
        <w:pStyle w:val="afffffc"/>
        <w:spacing w:beforeLines="0" w:before="0" w:afterLines="0" w:after="0"/>
        <w:ind w:left="0"/>
        <w:rPr>
          <w:rFonts w:ascii="Times New Roman"/>
          <w:color w:val="000000" w:themeColor="text1"/>
        </w:rPr>
      </w:pPr>
      <w:bookmarkStart w:id="142" w:name="_Toc29508"/>
      <w:bookmarkStart w:id="143" w:name="_Toc54695268"/>
      <w:bookmarkStart w:id="144" w:name="_Toc68646351"/>
      <w:bookmarkStart w:id="145" w:name="_Toc56083703"/>
      <w:bookmarkStart w:id="146" w:name="_Toc56083388"/>
      <w:bookmarkStart w:id="147" w:name="_Toc22768"/>
      <w:r>
        <w:rPr>
          <w:rFonts w:ascii="Times New Roman" w:hint="eastAsia"/>
          <w:color w:val="000000" w:themeColor="text1"/>
        </w:rPr>
        <w:t>预裂</w:t>
      </w:r>
      <w:r w:rsidRPr="00422EE0">
        <w:rPr>
          <w:rFonts w:ascii="Times New Roman" w:hint="eastAsia"/>
          <w:color w:val="000000" w:themeColor="text1"/>
        </w:rPr>
        <w:t>孔</w:t>
      </w:r>
      <w:r w:rsidRPr="00422EE0">
        <w:rPr>
          <w:rFonts w:ascii="Times New Roman"/>
          <w:color w:val="000000" w:themeColor="text1"/>
        </w:rPr>
        <w:t>应准确布置在</w:t>
      </w:r>
      <w:r>
        <w:rPr>
          <w:rFonts w:ascii="Times New Roman" w:hint="eastAsia"/>
          <w:color w:val="000000" w:themeColor="text1"/>
        </w:rPr>
        <w:t>开挖边</w:t>
      </w:r>
      <w:r w:rsidRPr="00422EE0">
        <w:rPr>
          <w:rFonts w:ascii="Times New Roman"/>
          <w:color w:val="000000" w:themeColor="text1"/>
        </w:rPr>
        <w:t>线上，孔口位置偏差不大于</w:t>
      </w:r>
      <w:r w:rsidRPr="00422EE0">
        <w:rPr>
          <w:rFonts w:ascii="Times New Roman" w:hint="eastAsia"/>
          <w:color w:val="000000" w:themeColor="text1"/>
        </w:rPr>
        <w:t>1</w:t>
      </w:r>
      <w:r w:rsidRPr="00422EE0">
        <w:rPr>
          <w:rFonts w:ascii="Times New Roman" w:hint="eastAsia"/>
          <w:color w:val="000000" w:themeColor="text1"/>
        </w:rPr>
        <w:t>倍炮孔直径</w:t>
      </w:r>
      <w:r>
        <w:rPr>
          <w:rFonts w:ascii="Times New Roman" w:hint="eastAsia"/>
          <w:color w:val="000000" w:themeColor="text1"/>
        </w:rPr>
        <w:t>。</w:t>
      </w:r>
    </w:p>
    <w:p w:rsidR="00903462" w:rsidRPr="00422EE0" w:rsidRDefault="00903462" w:rsidP="00A149C6">
      <w:pPr>
        <w:pStyle w:val="afffffc"/>
        <w:spacing w:beforeLines="0" w:before="0" w:afterLines="0" w:after="0"/>
        <w:ind w:left="0"/>
        <w:rPr>
          <w:rFonts w:ascii="Times New Roman"/>
          <w:color w:val="000000" w:themeColor="text1"/>
        </w:rPr>
      </w:pPr>
      <w:r>
        <w:rPr>
          <w:rFonts w:ascii="Times New Roman"/>
        </w:rPr>
        <w:t>当相邻</w:t>
      </w:r>
      <w:r>
        <w:rPr>
          <w:rFonts w:ascii="Times New Roman" w:hint="eastAsia"/>
        </w:rPr>
        <w:t>主</w:t>
      </w:r>
      <w:proofErr w:type="gramStart"/>
      <w:r>
        <w:rPr>
          <w:rFonts w:ascii="Times New Roman" w:hint="eastAsia"/>
        </w:rPr>
        <w:t>爆区</w:t>
      </w:r>
      <w:r>
        <w:rPr>
          <w:rFonts w:ascii="Times New Roman"/>
        </w:rPr>
        <w:t>单段起爆</w:t>
      </w:r>
      <w:proofErr w:type="gramEnd"/>
      <w:r>
        <w:rPr>
          <w:rFonts w:ascii="Times New Roman"/>
        </w:rPr>
        <w:t>药量</w:t>
      </w:r>
      <w:r>
        <w:rPr>
          <w:rFonts w:ascii="Times New Roman" w:hint="eastAsia"/>
        </w:rPr>
        <w:t>较大时</w:t>
      </w:r>
      <w:r>
        <w:rPr>
          <w:rFonts w:ascii="Times New Roman"/>
        </w:rPr>
        <w:t>，应在预裂孔</w:t>
      </w:r>
      <w:proofErr w:type="gramStart"/>
      <w:r>
        <w:rPr>
          <w:rFonts w:ascii="Times New Roman"/>
        </w:rPr>
        <w:t>与</w:t>
      </w:r>
      <w:r>
        <w:rPr>
          <w:rFonts w:ascii="Times New Roman" w:hint="eastAsia"/>
        </w:rPr>
        <w:t>主爆区</w:t>
      </w:r>
      <w:r>
        <w:rPr>
          <w:rFonts w:ascii="Times New Roman"/>
        </w:rPr>
        <w:t>间</w:t>
      </w:r>
      <w:proofErr w:type="gramEnd"/>
      <w:r>
        <w:rPr>
          <w:rFonts w:ascii="Times New Roman" w:hint="eastAsia"/>
        </w:rPr>
        <w:t>布置</w:t>
      </w:r>
      <w:r>
        <w:rPr>
          <w:rFonts w:ascii="Times New Roman"/>
        </w:rPr>
        <w:t>1</w:t>
      </w:r>
      <w:r w:rsidR="00A149C6">
        <w:rPr>
          <w:rFonts w:ascii="宋体" w:eastAsia="宋体" w:hAnsi="宋体" w:hint="eastAsia"/>
        </w:rPr>
        <w:t>～</w:t>
      </w:r>
      <w:r>
        <w:rPr>
          <w:rFonts w:ascii="Times New Roman"/>
        </w:rPr>
        <w:t>2</w:t>
      </w:r>
      <w:r>
        <w:rPr>
          <w:rFonts w:ascii="Times New Roman"/>
        </w:rPr>
        <w:t>排缓冲孔，</w:t>
      </w:r>
      <w:r>
        <w:rPr>
          <w:rFonts w:ascii="Times New Roman" w:hint="eastAsia"/>
        </w:rPr>
        <w:t>缓冲孔</w:t>
      </w:r>
      <w:r w:rsidR="0032135C">
        <w:rPr>
          <w:rFonts w:ascii="Times New Roman" w:hint="eastAsia"/>
        </w:rPr>
        <w:t>与</w:t>
      </w:r>
      <w:r>
        <w:rPr>
          <w:rFonts w:ascii="Times New Roman" w:hint="eastAsia"/>
        </w:rPr>
        <w:t>预裂</w:t>
      </w:r>
      <w:r w:rsidR="0032135C">
        <w:rPr>
          <w:rFonts w:ascii="Times New Roman" w:hint="eastAsia"/>
        </w:rPr>
        <w:t>孔间距</w:t>
      </w:r>
      <w:proofErr w:type="gramStart"/>
      <w:r w:rsidR="0032135C">
        <w:rPr>
          <w:rFonts w:ascii="Times New Roman" w:hint="eastAsia"/>
        </w:rPr>
        <w:t>依经验</w:t>
      </w:r>
      <w:proofErr w:type="gramEnd"/>
      <w:r>
        <w:rPr>
          <w:rFonts w:ascii="Times New Roman" w:hint="eastAsia"/>
        </w:rPr>
        <w:t>或现场试验确定</w:t>
      </w:r>
      <w:r w:rsidR="0032135C">
        <w:rPr>
          <w:rFonts w:ascii="Times New Roman" w:hint="eastAsia"/>
        </w:rPr>
        <w:t>，</w:t>
      </w:r>
      <w:r>
        <w:rPr>
          <w:rFonts w:ascii="Times New Roman"/>
          <w:color w:val="000000" w:themeColor="text1"/>
        </w:rPr>
        <w:t>预裂孔与缓冲孔底部应在同一水平面</w:t>
      </w:r>
      <w:r>
        <w:rPr>
          <w:rFonts w:ascii="Times New Roman" w:hint="eastAsia"/>
          <w:color w:val="000000" w:themeColor="text1"/>
        </w:rPr>
        <w:t>。</w:t>
      </w:r>
    </w:p>
    <w:p w:rsidR="00903462" w:rsidRDefault="00903462" w:rsidP="00A149C6">
      <w:pPr>
        <w:pStyle w:val="a6"/>
        <w:spacing w:beforeLines="0" w:before="0" w:afterLines="0" w:after="0"/>
        <w:ind w:left="0"/>
        <w:jc w:val="both"/>
        <w:rPr>
          <w:rFonts w:ascii="Times New Roman" w:eastAsiaTheme="majorEastAsia"/>
          <w:color w:val="000000" w:themeColor="text1"/>
        </w:rPr>
      </w:pPr>
      <w:r>
        <w:rPr>
          <w:rFonts w:ascii="Times New Roman" w:eastAsiaTheme="majorEastAsia"/>
          <w:color w:val="000000" w:themeColor="text1"/>
        </w:rPr>
        <w:t>露天边坡预裂爆破时</w:t>
      </w:r>
      <w:r>
        <w:rPr>
          <w:rFonts w:ascii="Times New Roman" w:eastAsiaTheme="majorEastAsia" w:hint="eastAsia"/>
          <w:color w:val="000000" w:themeColor="text1"/>
        </w:rPr>
        <w:t>，</w:t>
      </w:r>
      <w:r w:rsidR="00A149C6">
        <w:rPr>
          <w:rFonts w:ascii="Times New Roman" w:eastAsiaTheme="majorEastAsia" w:hint="eastAsia"/>
          <w:color w:val="000000" w:themeColor="text1"/>
        </w:rPr>
        <w:t>钻</w:t>
      </w:r>
      <w:r>
        <w:rPr>
          <w:rFonts w:ascii="Times New Roman" w:eastAsiaTheme="majorEastAsia"/>
          <w:color w:val="000000" w:themeColor="text1"/>
        </w:rPr>
        <w:t>孔倾角与设计边坡</w:t>
      </w:r>
      <w:r>
        <w:rPr>
          <w:rFonts w:ascii="Times New Roman" w:eastAsiaTheme="majorEastAsia" w:hint="eastAsia"/>
          <w:color w:val="000000" w:themeColor="text1"/>
        </w:rPr>
        <w:t>角</w:t>
      </w:r>
      <w:r w:rsidR="00A149C6">
        <w:rPr>
          <w:rFonts w:ascii="Times New Roman" w:eastAsiaTheme="majorEastAsia" w:hint="eastAsia"/>
          <w:color w:val="000000" w:themeColor="text1"/>
        </w:rPr>
        <w:t>度</w:t>
      </w:r>
      <w:r>
        <w:rPr>
          <w:rFonts w:ascii="Times New Roman" w:eastAsiaTheme="majorEastAsia"/>
          <w:color w:val="000000" w:themeColor="text1"/>
        </w:rPr>
        <w:t>一致</w:t>
      </w:r>
      <w:r>
        <w:rPr>
          <w:rFonts w:ascii="Times New Roman" w:eastAsiaTheme="majorEastAsia" w:hint="eastAsia"/>
          <w:color w:val="000000" w:themeColor="text1"/>
        </w:rPr>
        <w:t>，</w:t>
      </w:r>
      <w:r>
        <w:rPr>
          <w:rFonts w:ascii="Times New Roman" w:eastAsiaTheme="majorEastAsia"/>
          <w:color w:val="000000" w:themeColor="text1"/>
        </w:rPr>
        <w:t>炮孔底部</w:t>
      </w:r>
      <w:r w:rsidRPr="00422EE0">
        <w:rPr>
          <w:rFonts w:ascii="Times New Roman" w:eastAsiaTheme="majorEastAsia"/>
          <w:color w:val="000000" w:themeColor="text1"/>
        </w:rPr>
        <w:t>应在同一水平面上。</w:t>
      </w:r>
    </w:p>
    <w:p w:rsidR="00962509" w:rsidRPr="006015BB" w:rsidRDefault="00903462" w:rsidP="00A149C6">
      <w:pPr>
        <w:pStyle w:val="a6"/>
        <w:spacing w:beforeLines="0" w:before="0" w:afterLines="0" w:after="0"/>
        <w:ind w:left="0"/>
        <w:jc w:val="both"/>
        <w:rPr>
          <w:rFonts w:ascii="Times New Roman" w:eastAsiaTheme="majorEastAsia"/>
          <w:color w:val="000000" w:themeColor="text1"/>
        </w:rPr>
      </w:pPr>
      <w:bookmarkStart w:id="148" w:name="_Toc54695269"/>
      <w:bookmarkStart w:id="149" w:name="_Toc56083704"/>
      <w:bookmarkStart w:id="150" w:name="_Toc56083389"/>
      <w:bookmarkStart w:id="151" w:name="_Toc68646352"/>
      <w:bookmarkStart w:id="152" w:name="_Toc13219"/>
      <w:bookmarkStart w:id="153" w:name="_Toc13732"/>
      <w:bookmarkEnd w:id="142"/>
      <w:bookmarkEnd w:id="143"/>
      <w:bookmarkEnd w:id="144"/>
      <w:bookmarkEnd w:id="145"/>
      <w:bookmarkEnd w:id="146"/>
      <w:bookmarkEnd w:id="147"/>
      <w:r w:rsidRPr="00EE5AFB">
        <w:rPr>
          <w:rFonts w:ascii="Times New Roman" w:eastAsiaTheme="majorEastAsia"/>
          <w:color w:val="000000" w:themeColor="text1"/>
        </w:rPr>
        <w:t>炮孔偏斜</w:t>
      </w:r>
      <w:r>
        <w:rPr>
          <w:rFonts w:ascii="Times New Roman" w:eastAsiaTheme="majorEastAsia"/>
          <w:color w:val="000000" w:themeColor="text1"/>
        </w:rPr>
        <w:t>度允许</w:t>
      </w:r>
      <w:r w:rsidRPr="00EE5AFB">
        <w:rPr>
          <w:rFonts w:ascii="Times New Roman" w:eastAsiaTheme="majorEastAsia"/>
          <w:color w:val="000000" w:themeColor="text1"/>
        </w:rPr>
        <w:t>误差</w:t>
      </w:r>
      <w:r>
        <w:rPr>
          <w:rFonts w:ascii="Times New Roman" w:eastAsiaTheme="majorEastAsia" w:hint="eastAsia"/>
          <w:color w:val="000000" w:themeColor="text1"/>
        </w:rPr>
        <w:t>：路基与矿山</w:t>
      </w:r>
      <w:r w:rsidRPr="006015BB">
        <w:rPr>
          <w:rFonts w:ascii="Times New Roman" w:eastAsiaTheme="majorEastAsia"/>
          <w:color w:val="000000" w:themeColor="text1"/>
        </w:rPr>
        <w:t>边坡</w:t>
      </w:r>
      <w:r w:rsidRPr="006015BB">
        <w:rPr>
          <w:rFonts w:ascii="Times New Roman" w:eastAsiaTheme="majorEastAsia"/>
          <w:color w:val="000000" w:themeColor="text1"/>
        </w:rPr>
        <w:t>1.5%</w:t>
      </w:r>
      <w:r w:rsidRPr="006015BB">
        <w:rPr>
          <w:rFonts w:ascii="Times New Roman" w:eastAsiaTheme="majorEastAsia" w:hint="eastAsia"/>
          <w:color w:val="000000" w:themeColor="text1"/>
        </w:rPr>
        <w:t>；</w:t>
      </w:r>
      <w:r>
        <w:rPr>
          <w:rFonts w:ascii="Times New Roman" w:eastAsiaTheme="majorEastAsia" w:hint="eastAsia"/>
          <w:color w:val="000000" w:themeColor="text1"/>
        </w:rPr>
        <w:t>地下硐室开挖</w:t>
      </w:r>
      <w:r w:rsidRPr="006015BB">
        <w:rPr>
          <w:rFonts w:ascii="Times New Roman" w:eastAsiaTheme="majorEastAsia"/>
          <w:color w:val="000000" w:themeColor="text1"/>
        </w:rPr>
        <w:t>1%</w:t>
      </w:r>
      <w:r w:rsidRPr="006015BB">
        <w:rPr>
          <w:rFonts w:ascii="Times New Roman" w:eastAsiaTheme="majorEastAsia" w:hint="eastAsia"/>
          <w:color w:val="000000" w:themeColor="text1"/>
        </w:rPr>
        <w:t>，水电</w:t>
      </w:r>
      <w:r>
        <w:rPr>
          <w:rFonts w:ascii="Times New Roman" w:eastAsiaTheme="majorEastAsia" w:hint="eastAsia"/>
          <w:color w:val="000000" w:themeColor="text1"/>
        </w:rPr>
        <w:t>工程边坡</w:t>
      </w:r>
      <w:r w:rsidRPr="006015BB">
        <w:rPr>
          <w:rFonts w:ascii="Times New Roman" w:eastAsiaTheme="majorEastAsia" w:hint="eastAsia"/>
          <w:color w:val="000000" w:themeColor="text1"/>
        </w:rPr>
        <w:t>0.5</w:t>
      </w:r>
      <w:r w:rsidRPr="006015BB">
        <w:rPr>
          <w:rFonts w:ascii="Times New Roman" w:eastAsiaTheme="majorEastAsia"/>
          <w:color w:val="000000" w:themeColor="text1"/>
        </w:rPr>
        <w:t>%</w:t>
      </w:r>
      <w:r w:rsidRPr="006015BB">
        <w:rPr>
          <w:rFonts w:ascii="Times New Roman" w:eastAsiaTheme="majorEastAsia"/>
          <w:color w:val="000000" w:themeColor="text1"/>
        </w:rPr>
        <w:t>。</w:t>
      </w:r>
      <w:bookmarkEnd w:id="148"/>
      <w:bookmarkEnd w:id="149"/>
      <w:bookmarkEnd w:id="150"/>
      <w:bookmarkEnd w:id="151"/>
      <w:bookmarkEnd w:id="152"/>
      <w:bookmarkEnd w:id="153"/>
    </w:p>
    <w:p w:rsidR="00230DCB" w:rsidRDefault="002B46CA" w:rsidP="00A149C6">
      <w:pPr>
        <w:pStyle w:val="a6"/>
        <w:spacing w:beforeLines="0" w:before="0" w:afterLines="0" w:after="0"/>
        <w:ind w:left="0"/>
        <w:jc w:val="both"/>
        <w:rPr>
          <w:rFonts w:ascii="Times New Roman" w:eastAsiaTheme="majorEastAsia"/>
          <w:color w:val="000000" w:themeColor="text1"/>
        </w:rPr>
      </w:pPr>
      <w:bookmarkStart w:id="154" w:name="_Toc68646353"/>
      <w:bookmarkStart w:id="155" w:name="_Toc56083705"/>
      <w:bookmarkStart w:id="156" w:name="_Toc56083390"/>
      <w:bookmarkStart w:id="157" w:name="_Toc54695270"/>
      <w:bookmarkStart w:id="158" w:name="_Toc29758"/>
      <w:bookmarkStart w:id="159" w:name="_Toc19886"/>
      <w:r w:rsidRPr="006015BB">
        <w:rPr>
          <w:rFonts w:ascii="Times New Roman" w:eastAsiaTheme="majorEastAsia"/>
          <w:color w:val="000000" w:themeColor="text1"/>
        </w:rPr>
        <w:t>地下</w:t>
      </w:r>
      <w:r w:rsidR="00230DCB" w:rsidRPr="006015BB">
        <w:rPr>
          <w:rFonts w:ascii="Times New Roman" w:eastAsiaTheme="majorEastAsia"/>
          <w:color w:val="000000" w:themeColor="text1"/>
        </w:rPr>
        <w:t>硐室开挖</w:t>
      </w:r>
      <w:r w:rsidR="006015BB">
        <w:rPr>
          <w:rFonts w:ascii="Times New Roman" w:eastAsiaTheme="majorEastAsia"/>
          <w:color w:val="000000" w:themeColor="text1"/>
        </w:rPr>
        <w:t>炮孔</w:t>
      </w:r>
      <w:r w:rsidR="00A236CA">
        <w:rPr>
          <w:rFonts w:ascii="Times New Roman" w:eastAsiaTheme="majorEastAsia"/>
          <w:color w:val="000000" w:themeColor="text1"/>
        </w:rPr>
        <w:t>外插角</w:t>
      </w:r>
      <w:r w:rsidR="00903462">
        <w:rPr>
          <w:rFonts w:ascii="Times New Roman" w:eastAsiaTheme="majorEastAsia" w:hint="eastAsia"/>
          <w:color w:val="000000" w:themeColor="text1"/>
        </w:rPr>
        <w:t>为</w:t>
      </w:r>
      <w:r w:rsidR="00230DCB">
        <w:rPr>
          <w:rFonts w:ascii="Times New Roman" w:eastAsiaTheme="majorEastAsia"/>
          <w:color w:val="000000" w:themeColor="text1"/>
        </w:rPr>
        <w:t>3%</w:t>
      </w:r>
      <w:r w:rsidR="008F34BC">
        <w:rPr>
          <w:rFonts w:ascii="宋体" w:eastAsia="宋体" w:hAnsi="宋体" w:hint="eastAsia"/>
          <w:color w:val="000000" w:themeColor="text1"/>
        </w:rPr>
        <w:t>～</w:t>
      </w:r>
      <w:r w:rsidR="00230DCB">
        <w:rPr>
          <w:rFonts w:ascii="Times New Roman" w:eastAsiaTheme="majorEastAsia"/>
          <w:color w:val="000000" w:themeColor="text1"/>
        </w:rPr>
        <w:t>5%</w:t>
      </w:r>
      <w:r w:rsidR="00230DCB">
        <w:rPr>
          <w:rFonts w:ascii="Times New Roman" w:eastAsiaTheme="majorEastAsia"/>
          <w:color w:val="000000" w:themeColor="text1"/>
        </w:rPr>
        <w:t>，前后两循环衔接</w:t>
      </w:r>
      <w:r w:rsidR="00903462">
        <w:rPr>
          <w:rFonts w:ascii="Times New Roman" w:eastAsiaTheme="majorEastAsia"/>
          <w:color w:val="000000" w:themeColor="text1"/>
        </w:rPr>
        <w:t>处</w:t>
      </w:r>
      <w:r w:rsidR="00230DCB">
        <w:rPr>
          <w:rFonts w:ascii="Times New Roman" w:eastAsiaTheme="majorEastAsia"/>
          <w:color w:val="000000" w:themeColor="text1"/>
        </w:rPr>
        <w:t>齿高小于</w:t>
      </w:r>
      <w:r w:rsidR="00230DCB">
        <w:rPr>
          <w:rFonts w:ascii="Times New Roman" w:eastAsiaTheme="majorEastAsia" w:hint="eastAsia"/>
          <w:color w:val="000000" w:themeColor="text1"/>
        </w:rPr>
        <w:t>0.15</w:t>
      </w:r>
      <w:r w:rsidR="00230DCB">
        <w:rPr>
          <w:rFonts w:ascii="Times New Roman" w:eastAsiaTheme="majorEastAsia"/>
          <w:color w:val="000000" w:themeColor="text1"/>
        </w:rPr>
        <w:t>m</w:t>
      </w:r>
      <w:r w:rsidR="00903462">
        <w:rPr>
          <w:rFonts w:ascii="Times New Roman" w:eastAsiaTheme="majorEastAsia" w:hint="eastAsia"/>
          <w:color w:val="000000" w:themeColor="text1"/>
        </w:rPr>
        <w:t>，</w:t>
      </w:r>
      <w:r w:rsidR="00903462">
        <w:rPr>
          <w:rFonts w:ascii="Times New Roman" w:eastAsiaTheme="majorEastAsia"/>
          <w:color w:val="000000" w:themeColor="text1"/>
        </w:rPr>
        <w:t>硐室拐角处应布置预裂炮孔</w:t>
      </w:r>
      <w:r w:rsidR="00230DCB">
        <w:rPr>
          <w:rFonts w:ascii="Times New Roman" w:eastAsiaTheme="majorEastAsia"/>
          <w:color w:val="000000" w:themeColor="text1"/>
        </w:rPr>
        <w:t>。</w:t>
      </w:r>
    </w:p>
    <w:bookmarkEnd w:id="154"/>
    <w:bookmarkEnd w:id="155"/>
    <w:bookmarkEnd w:id="156"/>
    <w:bookmarkEnd w:id="157"/>
    <w:bookmarkEnd w:id="158"/>
    <w:bookmarkEnd w:id="159"/>
    <w:p w:rsidR="00B93C36" w:rsidRDefault="00B93C36" w:rsidP="00A149C6">
      <w:pPr>
        <w:pStyle w:val="afffffc"/>
        <w:spacing w:beforeLines="0" w:before="0" w:afterLines="0" w:after="0"/>
        <w:ind w:left="0"/>
        <w:rPr>
          <w:rFonts w:ascii="Times New Roman"/>
          <w:color w:val="000000" w:themeColor="text1"/>
        </w:rPr>
      </w:pPr>
      <w:r>
        <w:rPr>
          <w:rFonts w:ascii="Times New Roman"/>
          <w:color w:val="000000" w:themeColor="text1"/>
        </w:rPr>
        <w:t>应根据工程实际情况，编制炮孔布置平面和剖面图</w:t>
      </w:r>
      <w:r w:rsidR="004D3A52">
        <w:rPr>
          <w:rFonts w:ascii="Times New Roman" w:hint="eastAsia"/>
          <w:color w:val="000000" w:themeColor="text1"/>
        </w:rPr>
        <w:t>，</w:t>
      </w:r>
      <w:r>
        <w:rPr>
          <w:rFonts w:ascii="Times New Roman" w:hint="eastAsia"/>
          <w:color w:val="000000" w:themeColor="text1"/>
        </w:rPr>
        <w:t>参照</w:t>
      </w:r>
      <w:r>
        <w:rPr>
          <w:rFonts w:ascii="Times New Roman"/>
          <w:color w:val="000000" w:themeColor="text1"/>
        </w:rPr>
        <w:t>附录</w:t>
      </w:r>
      <w:r w:rsidR="005873E3" w:rsidRPr="005873E3">
        <w:rPr>
          <w:rFonts w:ascii="Times New Roman" w:hint="eastAsia"/>
          <w:color w:val="000000" w:themeColor="text1"/>
        </w:rPr>
        <w:t>C</w:t>
      </w:r>
      <w:r w:rsidRPr="005873E3">
        <w:rPr>
          <w:rFonts w:ascii="Times New Roman" w:hint="eastAsia"/>
          <w:color w:val="000000" w:themeColor="text1"/>
        </w:rPr>
        <w:t>图</w:t>
      </w:r>
      <w:r w:rsidR="005873E3" w:rsidRPr="005873E3">
        <w:rPr>
          <w:rFonts w:ascii="Times New Roman" w:hint="eastAsia"/>
          <w:color w:val="000000" w:themeColor="text1"/>
        </w:rPr>
        <w:t>C</w:t>
      </w:r>
      <w:r w:rsidRPr="005873E3">
        <w:rPr>
          <w:rFonts w:ascii="Times New Roman"/>
          <w:color w:val="000000" w:themeColor="text1"/>
        </w:rPr>
        <w:t>.1</w:t>
      </w:r>
      <w:r>
        <w:rPr>
          <w:rFonts w:ascii="Times New Roman"/>
          <w:color w:val="000000" w:themeColor="text1"/>
        </w:rPr>
        <w:t>，</w:t>
      </w:r>
      <w:r w:rsidR="00ED4BDF">
        <w:rPr>
          <w:rFonts w:ascii="Times New Roman" w:hint="eastAsia"/>
          <w:color w:val="000000" w:themeColor="text1"/>
        </w:rPr>
        <w:t>内容</w:t>
      </w:r>
      <w:r>
        <w:rPr>
          <w:rFonts w:ascii="Times New Roman"/>
          <w:color w:val="000000" w:themeColor="text1"/>
        </w:rPr>
        <w:t>包括：</w:t>
      </w:r>
    </w:p>
    <w:p w:rsidR="00B93C36" w:rsidRDefault="0032135C" w:rsidP="004D3A52">
      <w:pPr>
        <w:pStyle w:val="aff4"/>
        <w:numPr>
          <w:ilvl w:val="0"/>
          <w:numId w:val="0"/>
        </w:numPr>
        <w:ind w:firstLineChars="200" w:firstLine="420"/>
        <w:rPr>
          <w:rFonts w:ascii="Times New Roman"/>
        </w:rPr>
      </w:pPr>
      <w:r>
        <w:rPr>
          <w:rFonts w:ascii="Times New Roman" w:hint="eastAsia"/>
        </w:rPr>
        <w:t>——</w:t>
      </w:r>
      <w:r w:rsidR="00B93C36">
        <w:rPr>
          <w:rFonts w:ascii="Times New Roman"/>
        </w:rPr>
        <w:t>布孔形式；</w:t>
      </w:r>
    </w:p>
    <w:p w:rsidR="00B93C36" w:rsidRDefault="0032135C" w:rsidP="004D3A52">
      <w:pPr>
        <w:pStyle w:val="aff4"/>
        <w:numPr>
          <w:ilvl w:val="0"/>
          <w:numId w:val="0"/>
        </w:numPr>
        <w:ind w:firstLineChars="200" w:firstLine="420"/>
        <w:rPr>
          <w:rFonts w:ascii="Times New Roman"/>
        </w:rPr>
      </w:pPr>
      <w:r>
        <w:rPr>
          <w:rFonts w:ascii="Times New Roman" w:hint="eastAsia"/>
        </w:rPr>
        <w:t>——</w:t>
      </w:r>
      <w:r w:rsidR="00B93C36">
        <w:rPr>
          <w:rFonts w:ascii="Times New Roman"/>
        </w:rPr>
        <w:t>炮孔直径、</w:t>
      </w:r>
      <w:r w:rsidR="008F34BC">
        <w:rPr>
          <w:rFonts w:ascii="Times New Roman"/>
        </w:rPr>
        <w:t>钻孔</w:t>
      </w:r>
      <w:r w:rsidR="00B93C36">
        <w:rPr>
          <w:rFonts w:ascii="Times New Roman"/>
        </w:rPr>
        <w:t>倾角；</w:t>
      </w:r>
    </w:p>
    <w:p w:rsidR="00B93C36" w:rsidRDefault="0032135C" w:rsidP="004D3A52">
      <w:pPr>
        <w:pStyle w:val="aff4"/>
        <w:numPr>
          <w:ilvl w:val="0"/>
          <w:numId w:val="0"/>
        </w:numPr>
        <w:ind w:firstLineChars="200" w:firstLine="420"/>
        <w:rPr>
          <w:rFonts w:ascii="Times New Roman"/>
        </w:rPr>
      </w:pPr>
      <w:r>
        <w:rPr>
          <w:rFonts w:ascii="Times New Roman" w:hint="eastAsia"/>
        </w:rPr>
        <w:t>——</w:t>
      </w:r>
      <w:r w:rsidR="00B93C36">
        <w:rPr>
          <w:rFonts w:ascii="Times New Roman" w:hint="eastAsia"/>
        </w:rPr>
        <w:t>炮孔孔距；</w:t>
      </w:r>
    </w:p>
    <w:p w:rsidR="00B93C36" w:rsidRDefault="0032135C" w:rsidP="004D3A52">
      <w:pPr>
        <w:pStyle w:val="aff4"/>
        <w:numPr>
          <w:ilvl w:val="0"/>
          <w:numId w:val="0"/>
        </w:numPr>
        <w:ind w:firstLineChars="200" w:firstLine="420"/>
        <w:rPr>
          <w:rFonts w:ascii="Times New Roman"/>
        </w:rPr>
      </w:pPr>
      <w:r>
        <w:rPr>
          <w:rFonts w:ascii="Times New Roman" w:hint="eastAsia"/>
        </w:rPr>
        <w:t>——</w:t>
      </w:r>
      <w:r w:rsidR="00B93C36">
        <w:rPr>
          <w:rFonts w:ascii="Times New Roman"/>
        </w:rPr>
        <w:t>孔深、超深、填塞长度</w:t>
      </w:r>
      <w:r w:rsidR="008F34BC">
        <w:rPr>
          <w:rFonts w:ascii="Times New Roman" w:hint="eastAsia"/>
        </w:rPr>
        <w:t>；</w:t>
      </w:r>
    </w:p>
    <w:p w:rsidR="008F34BC" w:rsidRDefault="008F34BC" w:rsidP="004D3A52">
      <w:pPr>
        <w:pStyle w:val="aff4"/>
        <w:numPr>
          <w:ilvl w:val="0"/>
          <w:numId w:val="0"/>
        </w:numPr>
        <w:tabs>
          <w:tab w:val="clear" w:pos="1713"/>
        </w:tabs>
        <w:ind w:firstLineChars="200" w:firstLine="420"/>
        <w:rPr>
          <w:rFonts w:ascii="Times New Roman"/>
        </w:rPr>
      </w:pPr>
      <w:r>
        <w:rPr>
          <w:rFonts w:ascii="Times New Roman" w:hint="eastAsia"/>
        </w:rPr>
        <w:t>——</w:t>
      </w:r>
      <w:r w:rsidRPr="008F34BC">
        <w:rPr>
          <w:rFonts w:ascii="Times New Roman" w:hint="eastAsia"/>
        </w:rPr>
        <w:t>其他备注或说明。</w:t>
      </w:r>
    </w:p>
    <w:p w:rsidR="00962509" w:rsidRDefault="002B46CA">
      <w:pPr>
        <w:pStyle w:val="a5"/>
        <w:spacing w:before="156" w:after="156"/>
        <w:rPr>
          <w:rFonts w:ascii="Times New Roman"/>
          <w:color w:val="000000" w:themeColor="text1"/>
        </w:rPr>
      </w:pPr>
      <w:bookmarkStart w:id="160" w:name="_Toc5878"/>
      <w:r>
        <w:rPr>
          <w:rFonts w:ascii="Times New Roman"/>
          <w:color w:val="000000" w:themeColor="text1"/>
        </w:rPr>
        <w:t>线装药密度</w:t>
      </w:r>
      <w:bookmarkEnd w:id="160"/>
    </w:p>
    <w:p w:rsidR="00962509" w:rsidRDefault="002B46CA" w:rsidP="00597B91">
      <w:pPr>
        <w:pStyle w:val="a6"/>
        <w:spacing w:beforeLines="0" w:before="0" w:afterLines="0" w:after="0"/>
        <w:ind w:left="0"/>
        <w:rPr>
          <w:rFonts w:ascii="Times New Roman" w:eastAsiaTheme="majorEastAsia"/>
          <w:color w:val="000000" w:themeColor="text1"/>
        </w:rPr>
      </w:pPr>
      <w:bookmarkStart w:id="161" w:name="_Toc12611"/>
      <w:bookmarkStart w:id="162" w:name="_Toc56083394"/>
      <w:bookmarkStart w:id="163" w:name="_Toc56083709"/>
      <w:bookmarkStart w:id="164" w:name="_Toc54695274"/>
      <w:bookmarkStart w:id="165" w:name="_Toc4404"/>
      <w:bookmarkStart w:id="166" w:name="_Toc68646357"/>
      <w:r>
        <w:rPr>
          <w:rFonts w:ascii="Times New Roman" w:eastAsiaTheme="majorEastAsia"/>
          <w:color w:val="000000" w:themeColor="text1"/>
        </w:rPr>
        <w:t>线装药密度应根据岩石强度、炮孔直径、炮孔孔距</w:t>
      </w:r>
      <w:r w:rsidR="001E0313">
        <w:rPr>
          <w:rFonts w:ascii="Times New Roman" w:eastAsiaTheme="majorEastAsia"/>
          <w:color w:val="000000" w:themeColor="text1"/>
        </w:rPr>
        <w:t>和工程要求</w:t>
      </w:r>
      <w:r>
        <w:rPr>
          <w:rFonts w:ascii="Times New Roman" w:eastAsiaTheme="majorEastAsia"/>
          <w:color w:val="000000" w:themeColor="text1"/>
        </w:rPr>
        <w:t>等确定。</w:t>
      </w:r>
      <w:bookmarkEnd w:id="161"/>
      <w:bookmarkEnd w:id="162"/>
      <w:bookmarkEnd w:id="163"/>
      <w:bookmarkEnd w:id="164"/>
      <w:bookmarkEnd w:id="165"/>
      <w:bookmarkEnd w:id="166"/>
    </w:p>
    <w:p w:rsidR="00962509" w:rsidRDefault="002B46CA" w:rsidP="00597B91">
      <w:pPr>
        <w:pStyle w:val="afffffc"/>
        <w:spacing w:beforeLines="0" w:before="0" w:afterLines="0" w:after="0"/>
        <w:ind w:left="0"/>
        <w:rPr>
          <w:rFonts w:ascii="Times New Roman"/>
          <w:color w:val="000000" w:themeColor="text1"/>
        </w:rPr>
      </w:pPr>
      <w:bookmarkStart w:id="167" w:name="_Toc56083710"/>
      <w:bookmarkStart w:id="168" w:name="_Toc56083395"/>
      <w:bookmarkStart w:id="169" w:name="_Toc1245"/>
      <w:bookmarkStart w:id="170" w:name="_Toc25288"/>
      <w:bookmarkStart w:id="171" w:name="_Toc68646358"/>
      <w:bookmarkStart w:id="172" w:name="_Toc54695275"/>
      <w:r w:rsidRPr="004F0EC7">
        <w:rPr>
          <w:rFonts w:ascii="Times New Roman"/>
          <w:color w:val="000000" w:themeColor="text1"/>
        </w:rPr>
        <w:t>线装药密度</w:t>
      </w:r>
      <w:r w:rsidR="002774C2">
        <w:rPr>
          <w:rFonts w:ascii="Times New Roman"/>
          <w:color w:val="000000" w:themeColor="text1"/>
        </w:rPr>
        <w:t>参照公式</w:t>
      </w:r>
      <w:r w:rsidR="002774C2">
        <w:rPr>
          <w:rFonts w:ascii="Times New Roman" w:hint="eastAsia"/>
          <w:color w:val="000000" w:themeColor="text1"/>
        </w:rPr>
        <w:t>（</w:t>
      </w:r>
      <w:r w:rsidR="002774C2">
        <w:rPr>
          <w:rFonts w:ascii="Times New Roman" w:hint="eastAsia"/>
          <w:color w:val="000000" w:themeColor="text1"/>
        </w:rPr>
        <w:t>3</w:t>
      </w:r>
      <w:r w:rsidR="002774C2">
        <w:rPr>
          <w:rFonts w:ascii="Times New Roman" w:hint="eastAsia"/>
          <w:color w:val="000000" w:themeColor="text1"/>
        </w:rPr>
        <w:t>）</w:t>
      </w:r>
      <w:r w:rsidRPr="004F0EC7">
        <w:rPr>
          <w:rFonts w:ascii="Times New Roman"/>
          <w:color w:val="000000" w:themeColor="text1"/>
        </w:rPr>
        <w:t>计算：</w:t>
      </w:r>
      <w:bookmarkEnd w:id="167"/>
      <w:bookmarkEnd w:id="168"/>
      <w:bookmarkEnd w:id="169"/>
      <w:bookmarkEnd w:id="170"/>
      <w:bookmarkEnd w:id="171"/>
      <w:bookmarkEnd w:id="172"/>
      <w:r w:rsidR="002774C2" w:rsidRPr="004F0EC7">
        <w:rPr>
          <w:rFonts w:ascii="Times New Roman"/>
          <w:color w:val="000000" w:themeColor="text1"/>
        </w:rPr>
        <w:t xml:space="preserve"> </w:t>
      </w:r>
    </w:p>
    <w:p w:rsidR="00962509" w:rsidRDefault="005E5E1C" w:rsidP="00597B91">
      <w:pPr>
        <w:pStyle w:val="afffffc"/>
        <w:numPr>
          <w:ilvl w:val="0"/>
          <w:numId w:val="0"/>
        </w:numPr>
        <w:spacing w:beforeLines="0" w:before="0" w:afterLines="0" w:after="0"/>
        <w:ind w:left="1418"/>
        <w:rPr>
          <w:color w:val="000000" w:themeColor="text1"/>
          <w:position w:val="-12"/>
        </w:rPr>
      </w:pPr>
      <m:oMath>
        <m:sSub>
          <m:sSubPr>
            <m:ctrlPr>
              <w:rPr>
                <w:rFonts w:ascii="Cambria Math" w:hAnsi="Cambria Math"/>
                <w:color w:val="000000" w:themeColor="text1"/>
              </w:rPr>
            </m:ctrlPr>
          </m:sSubPr>
          <m:e>
            <m:r>
              <w:rPr>
                <w:rFonts w:ascii="Cambria Math" w:hAnsi="Cambria Math"/>
                <w:color w:val="000000" w:themeColor="text1"/>
              </w:rPr>
              <m:t>q</m:t>
            </m:r>
          </m:e>
          <m:sub>
            <m:r>
              <w:rPr>
                <w:rFonts w:ascii="Cambria Math" w:hAnsi="Cambria Math"/>
                <w:color w:val="000000" w:themeColor="text1"/>
              </w:rPr>
              <m:t>L</m:t>
            </m:r>
          </m:sub>
        </m:sSub>
        <m:r>
          <m:rPr>
            <m:sty m:val="p"/>
          </m:rPr>
          <w:rPr>
            <w:rFonts w:ascii="Cambria Math" w:hAnsi="Cambria Math"/>
            <w:color w:val="000000" w:themeColor="text1"/>
          </w:rPr>
          <m:t>=</m:t>
        </m:r>
        <m:r>
          <w:rPr>
            <w:rFonts w:ascii="Cambria Math" w:hAnsi="Cambria Math"/>
            <w:color w:val="000000" w:themeColor="text1"/>
          </w:rPr>
          <m:t>k</m:t>
        </m:r>
        <m:sSup>
          <m:sSupPr>
            <m:ctrlPr>
              <w:rPr>
                <w:rFonts w:ascii="Cambria Math" w:hAnsi="Cambria Math"/>
                <w:color w:val="000000" w:themeColor="text1"/>
              </w:rPr>
            </m:ctrlPr>
          </m:sSupPr>
          <m:e>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σ</m:t>
                </m:r>
              </m:e>
              <m:sub>
                <m:r>
                  <m:rPr>
                    <m:sty m:val="p"/>
                  </m:rPr>
                  <w:rPr>
                    <w:rFonts w:ascii="Cambria Math" w:hAnsi="Cambria Math"/>
                    <w:color w:val="000000" w:themeColor="text1"/>
                  </w:rPr>
                  <m:t>压</m:t>
                </m:r>
              </m:sub>
            </m:sSub>
            <m:r>
              <m:rPr>
                <m:sty m:val="p"/>
              </m:rPr>
              <w:rPr>
                <w:rFonts w:ascii="Cambria Math" w:hAnsi="Cambria Math"/>
                <w:color w:val="000000" w:themeColor="text1"/>
              </w:rPr>
              <m:t>）</m:t>
            </m:r>
          </m:e>
          <m:sup>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1</m:t>
                </m:r>
              </m:sub>
            </m:sSub>
          </m:sup>
        </m:sSup>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β</m:t>
            </m:r>
          </m:sup>
        </m:sSup>
        <m:sSup>
          <m:sSupPr>
            <m:ctrlPr>
              <w:rPr>
                <w:rFonts w:ascii="Cambria Math" w:hAnsi="Cambria Math"/>
                <w:i/>
                <w:color w:val="000000" w:themeColor="text1"/>
              </w:rPr>
            </m:ctrlPr>
          </m:sSupPr>
          <m:e>
            <m:r>
              <w:rPr>
                <w:rFonts w:ascii="Cambria Math" w:hAnsi="Cambria Math"/>
                <w:color w:val="000000" w:themeColor="text1"/>
              </w:rPr>
              <m:t>d</m:t>
            </m:r>
          </m:e>
          <m:sup>
            <m:r>
              <w:rPr>
                <w:rFonts w:ascii="Cambria Math" w:hAnsi="Cambria Math"/>
                <w:color w:val="000000" w:themeColor="text1"/>
              </w:rPr>
              <m:t>γ</m:t>
            </m:r>
          </m:sup>
        </m:sSup>
      </m:oMath>
      <w:r w:rsidR="002774C2">
        <w:rPr>
          <w:rFonts w:ascii="Times New Roman" w:hint="eastAsia"/>
          <w:color w:val="000000" w:themeColor="text1"/>
        </w:rPr>
        <w:t xml:space="preserve">                </w:t>
      </w:r>
      <w:r w:rsidR="004476E1">
        <w:rPr>
          <w:rFonts w:ascii="Times New Roman"/>
          <w:color w:val="000000" w:themeColor="text1"/>
        </w:rPr>
        <w:t>………………………………………………</w:t>
      </w:r>
      <w:r w:rsidR="004476E1">
        <w:rPr>
          <w:rFonts w:ascii="Times New Roman" w:hint="eastAsia"/>
          <w:color w:val="000000" w:themeColor="text1"/>
        </w:rPr>
        <w:t>.</w:t>
      </w:r>
      <w:r w:rsidR="002774C2">
        <w:rPr>
          <w:rFonts w:ascii="Times New Roman" w:hint="eastAsia"/>
          <w:color w:val="000000" w:themeColor="text1"/>
        </w:rPr>
        <w:t>（</w:t>
      </w:r>
      <w:r w:rsidR="002774C2">
        <w:rPr>
          <w:rFonts w:ascii="Times New Roman" w:hint="eastAsia"/>
          <w:color w:val="000000" w:themeColor="text1"/>
        </w:rPr>
        <w:t>3</w:t>
      </w:r>
      <w:r w:rsidR="002774C2">
        <w:rPr>
          <w:rFonts w:ascii="Times New Roman" w:hint="eastAsia"/>
          <w:color w:val="000000" w:themeColor="text1"/>
        </w:rPr>
        <w:t>）</w:t>
      </w:r>
    </w:p>
    <w:p w:rsidR="004434A4" w:rsidRDefault="004434A4" w:rsidP="00597B91">
      <w:pPr>
        <w:pStyle w:val="afffffc"/>
        <w:numPr>
          <w:ilvl w:val="0"/>
          <w:numId w:val="0"/>
        </w:numPr>
        <w:spacing w:beforeLines="0" w:before="0" w:afterLines="0" w:after="0"/>
        <w:rPr>
          <w:color w:val="000000" w:themeColor="text1"/>
          <w:position w:val="-12"/>
        </w:rPr>
      </w:pPr>
      <w:r>
        <w:rPr>
          <w:rFonts w:hint="eastAsia"/>
          <w:color w:val="000000" w:themeColor="text1"/>
          <w:position w:val="-12"/>
        </w:rPr>
        <w:t xml:space="preserve">7.6.3 </w:t>
      </w:r>
      <w:r w:rsidRPr="004434A4">
        <w:rPr>
          <w:rFonts w:hint="eastAsia"/>
          <w:color w:val="000000" w:themeColor="text1"/>
          <w:position w:val="-12"/>
        </w:rPr>
        <w:t>不同地质条件、不同工程类型的</w:t>
      </w:r>
      <w:r w:rsidR="00597B91">
        <w:rPr>
          <w:rFonts w:hint="eastAsia"/>
          <w:color w:val="000000" w:themeColor="text1"/>
          <w:position w:val="-12"/>
        </w:rPr>
        <w:t>预裂</w:t>
      </w:r>
      <w:r w:rsidRPr="004434A4">
        <w:rPr>
          <w:rFonts w:hint="eastAsia"/>
          <w:color w:val="000000" w:themeColor="text1"/>
          <w:position w:val="-12"/>
        </w:rPr>
        <w:t>爆破技术设计参数参</w:t>
      </w:r>
      <w:r w:rsidRPr="004434A4">
        <w:rPr>
          <w:rFonts w:ascii="Times New Roman"/>
          <w:color w:val="000000" w:themeColor="text1"/>
          <w:position w:val="-12"/>
        </w:rPr>
        <w:t>考附录</w:t>
      </w:r>
      <w:r w:rsidRPr="005873E3">
        <w:rPr>
          <w:rFonts w:ascii="Times New Roman"/>
          <w:color w:val="000000" w:themeColor="text1"/>
          <w:position w:val="-12"/>
        </w:rPr>
        <w:t>D</w:t>
      </w:r>
      <w:r w:rsidRPr="005873E3">
        <w:rPr>
          <w:rFonts w:ascii="Times New Roman"/>
          <w:color w:val="000000" w:themeColor="text1"/>
          <w:position w:val="-12"/>
        </w:rPr>
        <w:t>表</w:t>
      </w:r>
      <w:r w:rsidRPr="005873E3">
        <w:rPr>
          <w:rFonts w:ascii="Times New Roman"/>
          <w:color w:val="000000" w:themeColor="text1"/>
          <w:position w:val="-12"/>
        </w:rPr>
        <w:t>D.1</w:t>
      </w:r>
      <w:r w:rsidRPr="005873E3">
        <w:rPr>
          <w:rFonts w:ascii="Times New Roman"/>
          <w:color w:val="000000" w:themeColor="text1"/>
          <w:position w:val="-12"/>
        </w:rPr>
        <w:t>～</w:t>
      </w:r>
      <w:r w:rsidR="00CD7C77">
        <w:rPr>
          <w:rFonts w:ascii="Times New Roman"/>
          <w:color w:val="000000" w:themeColor="text1"/>
          <w:position w:val="-12"/>
        </w:rPr>
        <w:t>表</w:t>
      </w:r>
      <w:r w:rsidRPr="005873E3">
        <w:rPr>
          <w:rFonts w:ascii="Times New Roman"/>
          <w:color w:val="000000" w:themeColor="text1"/>
          <w:position w:val="-12"/>
        </w:rPr>
        <w:t>D.4</w:t>
      </w:r>
      <w:r w:rsidRPr="004434A4">
        <w:rPr>
          <w:rFonts w:ascii="Times New Roman"/>
          <w:color w:val="000000" w:themeColor="text1"/>
          <w:position w:val="-12"/>
        </w:rPr>
        <w:t>。</w:t>
      </w:r>
    </w:p>
    <w:p w:rsidR="00962509" w:rsidRDefault="002B46CA">
      <w:pPr>
        <w:pStyle w:val="a5"/>
        <w:spacing w:before="156" w:after="156"/>
        <w:rPr>
          <w:rFonts w:ascii="Times New Roman"/>
          <w:color w:val="000000" w:themeColor="text1"/>
        </w:rPr>
      </w:pPr>
      <w:bookmarkStart w:id="173" w:name="_Toc40861450"/>
      <w:bookmarkStart w:id="174" w:name="_Toc12499"/>
      <w:r>
        <w:rPr>
          <w:rFonts w:ascii="Times New Roman"/>
          <w:color w:val="000000" w:themeColor="text1"/>
        </w:rPr>
        <w:t>炮孔填塞</w:t>
      </w:r>
      <w:bookmarkEnd w:id="173"/>
      <w:bookmarkEnd w:id="174"/>
    </w:p>
    <w:p w:rsidR="005947A2" w:rsidRDefault="00F22B8F" w:rsidP="00CD7C77">
      <w:pPr>
        <w:pStyle w:val="afffffc"/>
        <w:spacing w:beforeLines="0" w:before="0" w:afterLines="0" w:after="0"/>
        <w:ind w:left="0"/>
        <w:jc w:val="both"/>
        <w:rPr>
          <w:rFonts w:ascii="Times New Roman"/>
        </w:rPr>
      </w:pPr>
      <w:r>
        <w:rPr>
          <w:rFonts w:ascii="Times New Roman" w:hint="eastAsia"/>
        </w:rPr>
        <w:t>应</w:t>
      </w:r>
      <w:r w:rsidR="0040549B">
        <w:rPr>
          <w:rFonts w:ascii="Times New Roman"/>
        </w:rPr>
        <w:t>采用炮泥或岩粉填塞</w:t>
      </w:r>
      <w:r w:rsidR="0040549B">
        <w:rPr>
          <w:rFonts w:ascii="Times New Roman" w:hint="eastAsia"/>
        </w:rPr>
        <w:t>，填塞材料中</w:t>
      </w:r>
      <w:r w:rsidR="0040549B">
        <w:rPr>
          <w:rFonts w:ascii="Times New Roman"/>
        </w:rPr>
        <w:t>不应</w:t>
      </w:r>
      <w:r w:rsidR="0040549B">
        <w:rPr>
          <w:rFonts w:ascii="Times New Roman" w:hint="eastAsia"/>
        </w:rPr>
        <w:t>混有石块</w:t>
      </w:r>
      <w:r w:rsidR="0040549B">
        <w:rPr>
          <w:rFonts w:ascii="Times New Roman"/>
        </w:rPr>
        <w:t>和易燃材料</w:t>
      </w:r>
      <w:r w:rsidR="0040549B">
        <w:rPr>
          <w:rFonts w:ascii="Times New Roman" w:hint="eastAsia"/>
        </w:rPr>
        <w:t>，</w:t>
      </w:r>
      <w:r w:rsidR="0040549B">
        <w:rPr>
          <w:rFonts w:ascii="Times New Roman"/>
        </w:rPr>
        <w:t>确保填塞长度与填塞质量</w:t>
      </w:r>
      <w:r w:rsidR="0040549B">
        <w:rPr>
          <w:rFonts w:ascii="Times New Roman" w:hint="eastAsia"/>
        </w:rPr>
        <w:t>。</w:t>
      </w:r>
    </w:p>
    <w:p w:rsidR="00962509" w:rsidRDefault="0040549B" w:rsidP="00CD7C77">
      <w:pPr>
        <w:pStyle w:val="afffffc"/>
        <w:spacing w:beforeLines="0" w:before="0" w:afterLines="0" w:after="0"/>
        <w:ind w:left="0"/>
        <w:jc w:val="both"/>
        <w:rPr>
          <w:rFonts w:ascii="Times New Roman"/>
        </w:rPr>
      </w:pPr>
      <w:bookmarkStart w:id="175" w:name="_Toc68646362"/>
      <w:bookmarkStart w:id="176" w:name="_Toc40861452"/>
      <w:bookmarkStart w:id="177" w:name="_Toc1444"/>
      <w:bookmarkStart w:id="178" w:name="_Toc1871"/>
      <w:r>
        <w:rPr>
          <w:rFonts w:ascii="Times New Roman"/>
        </w:rPr>
        <w:t>预裂炮孔填塞长度应根据炮孔直径或炮孔深度等确定</w:t>
      </w:r>
      <w:r w:rsidR="00CD7C77">
        <w:rPr>
          <w:rFonts w:ascii="Times New Roman" w:hint="eastAsia"/>
        </w:rPr>
        <w:t>，</w:t>
      </w:r>
      <w:r>
        <w:rPr>
          <w:rFonts w:ascii="Times New Roman"/>
        </w:rPr>
        <w:t>炮孔填塞长度按公式（</w:t>
      </w:r>
      <w:r w:rsidR="002F69C9">
        <w:rPr>
          <w:rFonts w:ascii="Times New Roman" w:hint="eastAsia"/>
        </w:rPr>
        <w:t>4</w:t>
      </w:r>
      <w:r>
        <w:rPr>
          <w:rFonts w:ascii="Times New Roman"/>
        </w:rPr>
        <w:t>）计算：</w:t>
      </w:r>
      <w:bookmarkEnd w:id="175"/>
      <w:bookmarkEnd w:id="176"/>
      <w:bookmarkEnd w:id="177"/>
      <w:bookmarkEnd w:id="178"/>
    </w:p>
    <w:bookmarkStart w:id="179" w:name="_Toc30453"/>
    <w:bookmarkStart w:id="180" w:name="_Toc68646364"/>
    <w:bookmarkStart w:id="181" w:name="_Toc21868"/>
    <w:p w:rsidR="00962509" w:rsidRDefault="005E5E1C" w:rsidP="00CD7C77">
      <w:pPr>
        <w:pStyle w:val="a4"/>
        <w:numPr>
          <w:ilvl w:val="0"/>
          <w:numId w:val="0"/>
        </w:numPr>
        <w:adjustRightInd w:val="0"/>
        <w:snapToGrid w:val="0"/>
        <w:spacing w:beforeLines="0" w:afterLines="0"/>
        <w:ind w:left="2411" w:right="840"/>
        <w:rPr>
          <w:rFonts w:ascii="Times New Roman"/>
        </w:rPr>
      </w:pPr>
      <m:oMath>
        <m:sSub>
          <m:sSubPr>
            <m:ctrlPr>
              <w:rPr>
                <w:rFonts w:ascii="Cambria Math" w:eastAsia="宋体" w:hAnsi="Cambria Math"/>
                <w:kern w:val="2"/>
                <w:szCs w:val="24"/>
              </w:rPr>
            </m:ctrlPr>
          </m:sSubPr>
          <m:e>
            <m:r>
              <m:rPr>
                <m:nor/>
              </m:rPr>
              <w:rPr>
                <w:rFonts w:ascii="Times New Roman" w:eastAsia="宋体"/>
                <w:i/>
                <w:kern w:val="2"/>
                <w:szCs w:val="24"/>
              </w:rPr>
              <m:t>l</m:t>
            </m:r>
          </m:e>
          <m:sub>
            <m:r>
              <m:rPr>
                <m:nor/>
              </m:rPr>
              <w:rPr>
                <w:rFonts w:ascii="Times New Roman" w:eastAsia="宋体"/>
                <w:kern w:val="2"/>
                <w:szCs w:val="24"/>
              </w:rPr>
              <m:t>2</m:t>
            </m:r>
          </m:sub>
        </m:sSub>
        <m:r>
          <m:rPr>
            <m:nor/>
          </m:rPr>
          <w:rPr>
            <w:rFonts w:ascii="Times New Roman" w:eastAsia="宋体"/>
            <w:kern w:val="2"/>
            <w:szCs w:val="24"/>
          </w:rPr>
          <m:t>=</m:t>
        </m:r>
        <m:r>
          <m:rPr>
            <m:nor/>
          </m:rPr>
          <w:rPr>
            <w:rFonts w:ascii="Times New Roman" w:eastAsia="宋体"/>
            <w:kern w:val="2"/>
            <w:szCs w:val="24"/>
          </w:rPr>
          <m:t>（</m:t>
        </m:r>
        <m:r>
          <m:rPr>
            <m:nor/>
          </m:rPr>
          <w:rPr>
            <w:rFonts w:ascii="Times New Roman" w:eastAsia="宋体" w:hint="eastAsia"/>
            <w:kern w:val="2"/>
            <w:szCs w:val="24"/>
          </w:rPr>
          <m:t>12</m:t>
        </m:r>
        <m:r>
          <m:rPr>
            <m:nor/>
          </m:rPr>
          <w:rPr>
            <w:rFonts w:ascii="宋体" w:eastAsia="宋体" w:hAnsi="宋体" w:hint="eastAsia"/>
            <w:kern w:val="2"/>
            <w:szCs w:val="24"/>
          </w:rPr>
          <m:t>～</m:t>
        </m:r>
        <m:r>
          <m:rPr>
            <m:nor/>
          </m:rPr>
          <w:rPr>
            <w:rFonts w:ascii="Times New Roman" w:eastAsia="宋体" w:hint="eastAsia"/>
            <w:kern w:val="2"/>
            <w:szCs w:val="24"/>
          </w:rPr>
          <m:t>2</m:t>
        </m:r>
        <m:r>
          <m:rPr>
            <m:nor/>
          </m:rPr>
          <w:rPr>
            <w:rFonts w:ascii="Times New Roman" w:eastAsia="宋体"/>
            <w:kern w:val="2"/>
            <w:szCs w:val="24"/>
          </w:rPr>
          <m:t>0</m:t>
        </m:r>
        <m:r>
          <m:rPr>
            <m:nor/>
          </m:rPr>
          <w:rPr>
            <w:rFonts w:ascii="Times New Roman" w:eastAsia="宋体"/>
            <w:kern w:val="2"/>
            <w:szCs w:val="24"/>
          </w:rPr>
          <m:t>）</m:t>
        </m:r>
        <m:r>
          <m:rPr>
            <m:nor/>
          </m:rPr>
          <w:rPr>
            <w:rFonts w:ascii="Times New Roman" w:eastAsia="宋体"/>
            <w:i/>
            <w:kern w:val="2"/>
            <w:szCs w:val="24"/>
          </w:rPr>
          <m:t>d</m:t>
        </m:r>
      </m:oMath>
      <w:r w:rsidR="002B46CA">
        <w:rPr>
          <w:rFonts w:ascii="Times New Roman"/>
        </w:rPr>
        <w:t xml:space="preserve">                 </w:t>
      </w:r>
      <w:r w:rsidR="002F69C9">
        <w:rPr>
          <w:rFonts w:ascii="Times New Roman"/>
        </w:rPr>
        <w:t>………………………</w:t>
      </w:r>
      <w:r w:rsidR="00CD7C77">
        <w:rPr>
          <w:rFonts w:ascii="Times New Roman"/>
        </w:rPr>
        <w:t>…</w:t>
      </w:r>
      <w:r w:rsidR="00CD7C77">
        <w:rPr>
          <w:rFonts w:ascii="Times New Roman" w:hint="eastAsia"/>
        </w:rPr>
        <w:t>..</w:t>
      </w:r>
      <w:r w:rsidR="002F69C9">
        <w:rPr>
          <w:rFonts w:ascii="Times New Roman"/>
        </w:rPr>
        <w:t>…</w:t>
      </w:r>
      <w:r w:rsidR="002B46CA">
        <w:rPr>
          <w:rFonts w:ascii="Times New Roman"/>
        </w:rPr>
        <w:t>（</w:t>
      </w:r>
      <w:r w:rsidR="002F69C9">
        <w:rPr>
          <w:rFonts w:ascii="Times New Roman" w:hint="eastAsia"/>
        </w:rPr>
        <w:t>4</w:t>
      </w:r>
      <w:r w:rsidR="002B46CA">
        <w:rPr>
          <w:rFonts w:ascii="Times New Roman"/>
        </w:rPr>
        <w:t>）</w:t>
      </w:r>
      <w:bookmarkEnd w:id="179"/>
      <w:bookmarkEnd w:id="180"/>
      <w:bookmarkEnd w:id="181"/>
    </w:p>
    <w:p w:rsidR="00962509" w:rsidRDefault="002B46CA">
      <w:pPr>
        <w:pStyle w:val="a4"/>
        <w:adjustRightInd w:val="0"/>
        <w:snapToGrid w:val="0"/>
        <w:spacing w:before="312" w:after="312"/>
        <w:ind w:left="0"/>
        <w:rPr>
          <w:rFonts w:ascii="Times New Roman"/>
          <w:color w:val="000000" w:themeColor="text1"/>
        </w:rPr>
      </w:pPr>
      <w:bookmarkStart w:id="182" w:name="_Toc14150"/>
      <w:r>
        <w:rPr>
          <w:rFonts w:ascii="Times New Roman"/>
          <w:color w:val="000000" w:themeColor="text1"/>
        </w:rPr>
        <w:t>装药结构设计</w:t>
      </w:r>
      <w:bookmarkEnd w:id="182"/>
    </w:p>
    <w:p w:rsidR="00F22B8F" w:rsidRPr="00F22B8F" w:rsidRDefault="00F22B8F" w:rsidP="00CD7C77">
      <w:pPr>
        <w:pStyle w:val="a5"/>
        <w:spacing w:beforeLines="0" w:afterLines="0"/>
        <w:rPr>
          <w:rFonts w:ascii="Times New Roman" w:eastAsia="宋体"/>
          <w:color w:val="000000" w:themeColor="text1"/>
          <w:kern w:val="2"/>
        </w:rPr>
      </w:pPr>
      <w:bookmarkStart w:id="183" w:name="_Toc68646366"/>
      <w:bookmarkStart w:id="184" w:name="_Toc3301"/>
      <w:bookmarkStart w:id="185" w:name="_Toc27930"/>
      <w:bookmarkStart w:id="186" w:name="_Toc56083400"/>
      <w:bookmarkStart w:id="187" w:name="_Toc56083715"/>
      <w:bookmarkStart w:id="188" w:name="_Toc54695281"/>
      <w:r>
        <w:rPr>
          <w:rFonts w:ascii="Times New Roman" w:eastAsia="宋体" w:hint="eastAsia"/>
          <w:color w:val="000000" w:themeColor="text1"/>
          <w:kern w:val="2"/>
        </w:rPr>
        <w:t>预裂</w:t>
      </w:r>
      <w:r w:rsidRPr="00F22B8F">
        <w:rPr>
          <w:rFonts w:ascii="Times New Roman" w:eastAsia="宋体" w:hint="eastAsia"/>
          <w:color w:val="000000" w:themeColor="text1"/>
          <w:kern w:val="2"/>
        </w:rPr>
        <w:t>爆破装药结构包括不耦合装药和耦合装药。即</w:t>
      </w:r>
      <w:r w:rsidRPr="00F22B8F">
        <w:rPr>
          <w:rFonts w:ascii="Times New Roman" w:eastAsia="宋体"/>
          <w:color w:val="000000" w:themeColor="text1"/>
          <w:kern w:val="2"/>
        </w:rPr>
        <w:t>采用常规炸药的不耦合装药或</w:t>
      </w:r>
      <w:r w:rsidRPr="00F22B8F">
        <w:rPr>
          <w:rFonts w:ascii="Times New Roman" w:eastAsia="宋体" w:hint="eastAsia"/>
          <w:color w:val="000000" w:themeColor="text1"/>
          <w:kern w:val="2"/>
        </w:rPr>
        <w:t>采用</w:t>
      </w:r>
      <w:r w:rsidRPr="00F22B8F">
        <w:rPr>
          <w:rFonts w:ascii="Times New Roman" w:eastAsia="宋体"/>
          <w:color w:val="000000" w:themeColor="text1"/>
          <w:kern w:val="2"/>
        </w:rPr>
        <w:t>低密度</w:t>
      </w:r>
      <w:r w:rsidRPr="00F22B8F">
        <w:rPr>
          <w:rFonts w:ascii="Times New Roman" w:eastAsia="宋体" w:hint="eastAsia"/>
          <w:color w:val="000000" w:themeColor="text1"/>
          <w:kern w:val="2"/>
        </w:rPr>
        <w:t>、</w:t>
      </w:r>
      <w:r w:rsidRPr="00F22B8F">
        <w:rPr>
          <w:rFonts w:ascii="Times New Roman" w:eastAsia="宋体"/>
          <w:color w:val="000000" w:themeColor="text1"/>
          <w:kern w:val="2"/>
        </w:rPr>
        <w:t>低爆速炸药的连续耦合装药</w:t>
      </w:r>
      <w:r w:rsidRPr="00F22B8F">
        <w:rPr>
          <w:rFonts w:ascii="Times New Roman" w:eastAsia="宋体" w:hint="eastAsia"/>
          <w:color w:val="000000" w:themeColor="text1"/>
          <w:kern w:val="2"/>
        </w:rPr>
        <w:t>。</w:t>
      </w:r>
    </w:p>
    <w:p w:rsidR="00F22B8F" w:rsidRPr="00F22B8F" w:rsidRDefault="00F22B8F" w:rsidP="00CD7C77">
      <w:pPr>
        <w:pStyle w:val="a5"/>
        <w:spacing w:beforeLines="0" w:afterLines="0"/>
        <w:rPr>
          <w:rFonts w:ascii="Times New Roman" w:eastAsia="宋体"/>
          <w:color w:val="000000" w:themeColor="text1"/>
          <w:kern w:val="2"/>
        </w:rPr>
      </w:pPr>
      <w:r w:rsidRPr="00F22B8F">
        <w:rPr>
          <w:rFonts w:ascii="Times New Roman" w:eastAsia="宋体" w:hint="eastAsia"/>
          <w:color w:val="000000" w:themeColor="text1"/>
          <w:kern w:val="2"/>
        </w:rPr>
        <w:t>不耦合装药结构包括径向不耦合和轴向不耦合装药</w:t>
      </w:r>
      <w:r w:rsidRPr="00F22B8F">
        <w:rPr>
          <w:rFonts w:ascii="Times New Roman" w:eastAsia="宋体"/>
          <w:color w:val="000000" w:themeColor="text1"/>
          <w:kern w:val="2"/>
        </w:rPr>
        <w:t>。</w:t>
      </w:r>
      <w:bookmarkStart w:id="189" w:name="_Toc69134920"/>
      <w:bookmarkStart w:id="190" w:name="_Toc49331875"/>
      <w:bookmarkStart w:id="191" w:name="_Toc69632779"/>
      <w:bookmarkStart w:id="192" w:name="_Toc76625182"/>
    </w:p>
    <w:p w:rsidR="00F22B8F" w:rsidRPr="00F22B8F" w:rsidRDefault="00F22B8F" w:rsidP="00CD7C77">
      <w:pPr>
        <w:pStyle w:val="a5"/>
        <w:spacing w:beforeLines="0" w:afterLines="0"/>
        <w:rPr>
          <w:rFonts w:ascii="Times New Roman" w:eastAsia="宋体"/>
          <w:color w:val="000000" w:themeColor="text1"/>
          <w:kern w:val="2"/>
        </w:rPr>
      </w:pPr>
      <w:r w:rsidRPr="00F22B8F">
        <w:rPr>
          <w:rFonts w:ascii="Times New Roman" w:eastAsia="宋体" w:hint="eastAsia"/>
          <w:color w:val="000000" w:themeColor="text1"/>
          <w:kern w:val="2"/>
        </w:rPr>
        <w:t>采用轴向不耦合装药时，</w:t>
      </w:r>
      <w:r w:rsidRPr="00F22B8F">
        <w:rPr>
          <w:rFonts w:ascii="Times New Roman" w:eastAsia="宋体"/>
          <w:color w:val="000000" w:themeColor="text1"/>
          <w:kern w:val="2"/>
        </w:rPr>
        <w:t>炸药</w:t>
      </w:r>
      <w:proofErr w:type="gramStart"/>
      <w:r w:rsidRPr="00F22B8F">
        <w:rPr>
          <w:rFonts w:ascii="Times New Roman" w:eastAsia="宋体"/>
          <w:color w:val="000000" w:themeColor="text1"/>
          <w:kern w:val="2"/>
        </w:rPr>
        <w:t>药</w:t>
      </w:r>
      <w:proofErr w:type="gramEnd"/>
      <w:r w:rsidRPr="00F22B8F">
        <w:rPr>
          <w:rFonts w:ascii="Times New Roman" w:eastAsia="宋体"/>
          <w:color w:val="000000" w:themeColor="text1"/>
          <w:kern w:val="2"/>
        </w:rPr>
        <w:t>卷和导爆索制成间隔</w:t>
      </w:r>
      <w:proofErr w:type="gramStart"/>
      <w:r w:rsidRPr="00F22B8F">
        <w:rPr>
          <w:rFonts w:ascii="Times New Roman" w:eastAsia="宋体"/>
          <w:color w:val="000000" w:themeColor="text1"/>
          <w:kern w:val="2"/>
        </w:rPr>
        <w:t>药串进行</w:t>
      </w:r>
      <w:proofErr w:type="gramEnd"/>
      <w:r w:rsidRPr="00F22B8F">
        <w:rPr>
          <w:rFonts w:ascii="Times New Roman" w:eastAsia="宋体"/>
          <w:color w:val="000000" w:themeColor="text1"/>
          <w:kern w:val="2"/>
        </w:rPr>
        <w:t>装药</w:t>
      </w:r>
      <w:r w:rsidRPr="00F22B8F">
        <w:rPr>
          <w:rFonts w:ascii="Times New Roman" w:eastAsia="宋体" w:hint="eastAsia"/>
          <w:color w:val="000000" w:themeColor="text1"/>
          <w:kern w:val="2"/>
        </w:rPr>
        <w:t>；</w:t>
      </w:r>
      <w:r w:rsidRPr="00F22B8F">
        <w:rPr>
          <w:rFonts w:ascii="Times New Roman" w:eastAsia="宋体"/>
          <w:color w:val="000000" w:themeColor="text1"/>
          <w:kern w:val="2"/>
        </w:rPr>
        <w:t>采用径向不耦合装药时</w:t>
      </w:r>
      <w:r w:rsidRPr="00F22B8F">
        <w:rPr>
          <w:rFonts w:ascii="Times New Roman" w:eastAsia="宋体" w:hint="eastAsia"/>
          <w:color w:val="000000" w:themeColor="text1"/>
          <w:kern w:val="2"/>
        </w:rPr>
        <w:t>，药卷直径按照线装药密度计算确定</w:t>
      </w:r>
      <w:r w:rsidRPr="00F22B8F">
        <w:rPr>
          <w:rFonts w:ascii="Times New Roman" w:eastAsia="宋体"/>
          <w:color w:val="000000" w:themeColor="text1"/>
          <w:kern w:val="2"/>
        </w:rPr>
        <w:t>。</w:t>
      </w:r>
      <w:bookmarkEnd w:id="189"/>
      <w:bookmarkEnd w:id="190"/>
      <w:bookmarkEnd w:id="191"/>
      <w:bookmarkEnd w:id="192"/>
    </w:p>
    <w:p w:rsidR="00962509" w:rsidRDefault="00F22B8F" w:rsidP="00CD7C77">
      <w:pPr>
        <w:pStyle w:val="a5"/>
        <w:spacing w:beforeLines="0" w:afterLines="0"/>
        <w:jc w:val="both"/>
        <w:rPr>
          <w:rFonts w:ascii="Times New Roman" w:eastAsia="宋体"/>
          <w:color w:val="000000" w:themeColor="text1"/>
          <w:kern w:val="2"/>
        </w:rPr>
      </w:pPr>
      <w:bookmarkStart w:id="193" w:name="_Toc54695282"/>
      <w:bookmarkStart w:id="194" w:name="_Toc68646368"/>
      <w:bookmarkStart w:id="195" w:name="_Toc56083716"/>
      <w:bookmarkStart w:id="196" w:name="_Toc56083401"/>
      <w:bookmarkStart w:id="197" w:name="_Toc12112"/>
      <w:bookmarkStart w:id="198" w:name="_Toc18775"/>
      <w:bookmarkEnd w:id="183"/>
      <w:bookmarkEnd w:id="184"/>
      <w:bookmarkEnd w:id="185"/>
      <w:bookmarkEnd w:id="186"/>
      <w:bookmarkEnd w:id="187"/>
      <w:bookmarkEnd w:id="188"/>
      <w:r>
        <w:rPr>
          <w:rFonts w:ascii="Times New Roman" w:eastAsia="宋体"/>
          <w:color w:val="000000" w:themeColor="text1"/>
          <w:kern w:val="2"/>
        </w:rPr>
        <w:t>预裂炮孔内装药宜分为底部加强装药段、中间正常装药段和上部减弱装药段，减弱装药段减少的药量和孔口填塞段应计药量移至加强装药段。减弱装药段长度宜为加强装药段长度的</w:t>
      </w:r>
      <w:r>
        <w:rPr>
          <w:rFonts w:ascii="Times New Roman" w:eastAsia="宋体"/>
          <w:color w:val="000000" w:themeColor="text1"/>
          <w:kern w:val="2"/>
        </w:rPr>
        <w:t>1~4</w:t>
      </w:r>
      <w:r>
        <w:rPr>
          <w:rFonts w:ascii="Times New Roman" w:eastAsia="宋体"/>
          <w:color w:val="000000" w:themeColor="text1"/>
          <w:kern w:val="2"/>
        </w:rPr>
        <w:t>倍。</w:t>
      </w:r>
      <w:bookmarkEnd w:id="193"/>
      <w:r>
        <w:rPr>
          <w:rFonts w:ascii="Times New Roman" w:eastAsia="宋体"/>
          <w:color w:val="000000" w:themeColor="text1"/>
          <w:kern w:val="2"/>
        </w:rPr>
        <w:t>炮孔底部增加的装药量如表</w:t>
      </w:r>
      <w:r>
        <w:rPr>
          <w:rFonts w:ascii="Times New Roman" w:eastAsia="宋体"/>
          <w:color w:val="000000" w:themeColor="text1"/>
          <w:kern w:val="2"/>
        </w:rPr>
        <w:t>1</w:t>
      </w:r>
      <w:r>
        <w:rPr>
          <w:rFonts w:ascii="Times New Roman" w:eastAsia="宋体"/>
          <w:color w:val="000000" w:themeColor="text1"/>
          <w:kern w:val="2"/>
        </w:rPr>
        <w:t>所示。</w:t>
      </w:r>
      <w:bookmarkEnd w:id="194"/>
      <w:bookmarkEnd w:id="195"/>
      <w:bookmarkEnd w:id="196"/>
      <w:bookmarkEnd w:id="197"/>
      <w:bookmarkEnd w:id="198"/>
    </w:p>
    <w:p w:rsidR="00962509" w:rsidRPr="001D59F7" w:rsidRDefault="002B46CA">
      <w:pPr>
        <w:jc w:val="center"/>
        <w:rPr>
          <w:color w:val="000000" w:themeColor="text1"/>
          <w:sz w:val="18"/>
          <w:szCs w:val="18"/>
        </w:rPr>
      </w:pPr>
      <w:r w:rsidRPr="001D59F7">
        <w:rPr>
          <w:rFonts w:eastAsia="黑体"/>
          <w:sz w:val="18"/>
          <w:szCs w:val="18"/>
        </w:rPr>
        <w:t>表</w:t>
      </w:r>
      <w:r w:rsidRPr="001D59F7">
        <w:rPr>
          <w:rFonts w:eastAsia="黑体"/>
          <w:sz w:val="18"/>
          <w:szCs w:val="18"/>
        </w:rPr>
        <w:t xml:space="preserve">1 </w:t>
      </w:r>
      <w:r w:rsidR="004D15CA">
        <w:rPr>
          <w:rFonts w:eastAsia="黑体"/>
          <w:sz w:val="18"/>
          <w:szCs w:val="18"/>
        </w:rPr>
        <w:t>预裂</w:t>
      </w:r>
      <w:r w:rsidRPr="001D59F7">
        <w:rPr>
          <w:rFonts w:eastAsia="黑体"/>
          <w:sz w:val="18"/>
          <w:szCs w:val="18"/>
        </w:rPr>
        <w:t>孔底部加强装药段药量增加量</w:t>
      </w:r>
    </w:p>
    <w:tbl>
      <w:tblPr>
        <w:tblStyle w:val="afff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54"/>
        <w:gridCol w:w="1560"/>
        <w:gridCol w:w="1560"/>
        <w:gridCol w:w="1560"/>
        <w:gridCol w:w="1561"/>
        <w:gridCol w:w="1561"/>
      </w:tblGrid>
      <w:tr w:rsidR="00962509" w:rsidRPr="001D59F7">
        <w:tc>
          <w:tcPr>
            <w:tcW w:w="1554" w:type="dxa"/>
            <w:tcBorders>
              <w:tl2br w:val="nil"/>
              <w:tr2bl w:val="nil"/>
            </w:tcBorders>
            <w:vAlign w:val="bottom"/>
          </w:tcPr>
          <w:p w:rsidR="00962509" w:rsidRPr="001D59F7" w:rsidRDefault="002B46CA">
            <w:pPr>
              <w:adjustRightInd w:val="0"/>
              <w:snapToGrid w:val="0"/>
              <w:jc w:val="center"/>
              <w:textAlignment w:val="center"/>
              <w:rPr>
                <w:color w:val="000000" w:themeColor="text1"/>
                <w:sz w:val="18"/>
                <w:szCs w:val="18"/>
              </w:rPr>
            </w:pPr>
            <w:r w:rsidRPr="001D59F7">
              <w:rPr>
                <w:color w:val="000000" w:themeColor="text1"/>
                <w:sz w:val="18"/>
                <w:szCs w:val="18"/>
              </w:rPr>
              <w:lastRenderedPageBreak/>
              <w:t>炮孔深度</w:t>
            </w:r>
            <w:r w:rsidRPr="001D59F7">
              <w:rPr>
                <w:i/>
                <w:iCs/>
                <w:color w:val="000000" w:themeColor="text1"/>
                <w:sz w:val="18"/>
                <w:szCs w:val="18"/>
              </w:rPr>
              <w:t>L</w:t>
            </w:r>
            <w:r w:rsidRPr="001D59F7">
              <w:rPr>
                <w:color w:val="000000" w:themeColor="text1"/>
                <w:sz w:val="18"/>
                <w:szCs w:val="18"/>
              </w:rPr>
              <w:t>/m</w:t>
            </w:r>
          </w:p>
        </w:tc>
        <w:tc>
          <w:tcPr>
            <w:tcW w:w="1560" w:type="dxa"/>
            <w:tcBorders>
              <w:tl2br w:val="nil"/>
              <w:tr2bl w:val="nil"/>
            </w:tcBorders>
            <w:vAlign w:val="bottom"/>
          </w:tcPr>
          <w:p w:rsidR="00962509" w:rsidRPr="001D59F7" w:rsidRDefault="002B46CA">
            <w:pPr>
              <w:adjustRightInd w:val="0"/>
              <w:snapToGrid w:val="0"/>
              <w:jc w:val="center"/>
              <w:textAlignment w:val="center"/>
              <w:rPr>
                <w:color w:val="000000" w:themeColor="text1"/>
                <w:sz w:val="18"/>
                <w:szCs w:val="18"/>
              </w:rPr>
            </w:pPr>
            <w:r w:rsidRPr="001D59F7">
              <w:rPr>
                <w:color w:val="000000" w:themeColor="text1"/>
                <w:sz w:val="18"/>
                <w:szCs w:val="18"/>
              </w:rPr>
              <w:t>&lt;3</w:t>
            </w:r>
          </w:p>
        </w:tc>
        <w:tc>
          <w:tcPr>
            <w:tcW w:w="1560" w:type="dxa"/>
            <w:tcBorders>
              <w:tl2br w:val="nil"/>
              <w:tr2bl w:val="nil"/>
            </w:tcBorders>
            <w:vAlign w:val="bottom"/>
          </w:tcPr>
          <w:p w:rsidR="00962509" w:rsidRPr="001D59F7" w:rsidRDefault="002B46CA" w:rsidP="00CD7C77">
            <w:pPr>
              <w:adjustRightInd w:val="0"/>
              <w:snapToGrid w:val="0"/>
              <w:jc w:val="center"/>
              <w:textAlignment w:val="center"/>
              <w:rPr>
                <w:color w:val="000000" w:themeColor="text1"/>
                <w:sz w:val="18"/>
                <w:szCs w:val="18"/>
              </w:rPr>
            </w:pPr>
            <w:r w:rsidRPr="001D59F7">
              <w:rPr>
                <w:color w:val="000000" w:themeColor="text1"/>
                <w:sz w:val="18"/>
                <w:szCs w:val="18"/>
              </w:rPr>
              <w:t>3</w:t>
            </w:r>
            <w:r w:rsidR="00CD7C77" w:rsidRPr="001D59F7">
              <w:rPr>
                <w:rFonts w:ascii="宋体" w:hAnsi="宋体" w:hint="eastAsia"/>
                <w:color w:val="000000" w:themeColor="text1"/>
                <w:sz w:val="18"/>
                <w:szCs w:val="18"/>
              </w:rPr>
              <w:t>～</w:t>
            </w:r>
            <w:r w:rsidRPr="001D59F7">
              <w:rPr>
                <w:color w:val="000000" w:themeColor="text1"/>
                <w:sz w:val="18"/>
                <w:szCs w:val="18"/>
              </w:rPr>
              <w:t>5</w:t>
            </w:r>
          </w:p>
        </w:tc>
        <w:tc>
          <w:tcPr>
            <w:tcW w:w="1560" w:type="dxa"/>
            <w:tcBorders>
              <w:tl2br w:val="nil"/>
              <w:tr2bl w:val="nil"/>
            </w:tcBorders>
            <w:vAlign w:val="bottom"/>
          </w:tcPr>
          <w:p w:rsidR="00962509" w:rsidRPr="001D59F7" w:rsidRDefault="002B46CA" w:rsidP="00CD7C77">
            <w:pPr>
              <w:adjustRightInd w:val="0"/>
              <w:snapToGrid w:val="0"/>
              <w:jc w:val="center"/>
              <w:textAlignment w:val="center"/>
              <w:rPr>
                <w:color w:val="000000" w:themeColor="text1"/>
                <w:sz w:val="18"/>
                <w:szCs w:val="18"/>
              </w:rPr>
            </w:pPr>
            <w:r w:rsidRPr="001D59F7">
              <w:rPr>
                <w:color w:val="000000" w:themeColor="text1"/>
                <w:sz w:val="18"/>
                <w:szCs w:val="18"/>
              </w:rPr>
              <w:t>5</w:t>
            </w:r>
            <w:r w:rsidR="00CD7C77" w:rsidRPr="001D59F7">
              <w:rPr>
                <w:rFonts w:ascii="宋体" w:hAnsi="宋体" w:hint="eastAsia"/>
                <w:color w:val="000000" w:themeColor="text1"/>
                <w:sz w:val="18"/>
                <w:szCs w:val="18"/>
              </w:rPr>
              <w:t>～</w:t>
            </w:r>
            <w:r w:rsidRPr="001D59F7">
              <w:rPr>
                <w:color w:val="000000" w:themeColor="text1"/>
                <w:sz w:val="18"/>
                <w:szCs w:val="18"/>
              </w:rPr>
              <w:t>10</w:t>
            </w:r>
          </w:p>
        </w:tc>
        <w:tc>
          <w:tcPr>
            <w:tcW w:w="1561" w:type="dxa"/>
            <w:tcBorders>
              <w:tl2br w:val="nil"/>
              <w:tr2bl w:val="nil"/>
            </w:tcBorders>
            <w:vAlign w:val="bottom"/>
          </w:tcPr>
          <w:p w:rsidR="00962509" w:rsidRPr="001D59F7" w:rsidRDefault="002B46CA" w:rsidP="00CD7C77">
            <w:pPr>
              <w:adjustRightInd w:val="0"/>
              <w:snapToGrid w:val="0"/>
              <w:jc w:val="center"/>
              <w:textAlignment w:val="center"/>
              <w:rPr>
                <w:color w:val="000000" w:themeColor="text1"/>
                <w:sz w:val="18"/>
                <w:szCs w:val="18"/>
              </w:rPr>
            </w:pPr>
            <w:r w:rsidRPr="001D59F7">
              <w:rPr>
                <w:color w:val="000000" w:themeColor="text1"/>
                <w:sz w:val="18"/>
                <w:szCs w:val="18"/>
              </w:rPr>
              <w:t>10</w:t>
            </w:r>
            <w:r w:rsidR="00CD7C77" w:rsidRPr="001D59F7">
              <w:rPr>
                <w:rFonts w:ascii="宋体" w:hAnsi="宋体" w:hint="eastAsia"/>
                <w:color w:val="000000" w:themeColor="text1"/>
                <w:sz w:val="18"/>
                <w:szCs w:val="18"/>
              </w:rPr>
              <w:t>～</w:t>
            </w:r>
            <w:r w:rsidRPr="001D59F7">
              <w:rPr>
                <w:color w:val="000000" w:themeColor="text1"/>
                <w:sz w:val="18"/>
                <w:szCs w:val="18"/>
              </w:rPr>
              <w:t>15</w:t>
            </w:r>
          </w:p>
        </w:tc>
        <w:tc>
          <w:tcPr>
            <w:tcW w:w="1561" w:type="dxa"/>
            <w:tcBorders>
              <w:tl2br w:val="nil"/>
              <w:tr2bl w:val="nil"/>
            </w:tcBorders>
            <w:vAlign w:val="bottom"/>
          </w:tcPr>
          <w:p w:rsidR="00962509" w:rsidRPr="001D59F7" w:rsidRDefault="002B46CA" w:rsidP="00CD7C77">
            <w:pPr>
              <w:adjustRightInd w:val="0"/>
              <w:snapToGrid w:val="0"/>
              <w:jc w:val="center"/>
              <w:textAlignment w:val="center"/>
              <w:rPr>
                <w:color w:val="000000" w:themeColor="text1"/>
                <w:sz w:val="18"/>
                <w:szCs w:val="18"/>
              </w:rPr>
            </w:pPr>
            <w:r w:rsidRPr="001D59F7">
              <w:rPr>
                <w:color w:val="000000" w:themeColor="text1"/>
                <w:sz w:val="18"/>
                <w:szCs w:val="18"/>
              </w:rPr>
              <w:t>15</w:t>
            </w:r>
            <w:r w:rsidR="00CD7C77" w:rsidRPr="001D59F7">
              <w:rPr>
                <w:rFonts w:ascii="宋体" w:hAnsi="宋体" w:hint="eastAsia"/>
                <w:color w:val="000000" w:themeColor="text1"/>
                <w:sz w:val="18"/>
                <w:szCs w:val="18"/>
              </w:rPr>
              <w:t>～</w:t>
            </w:r>
            <w:r w:rsidRPr="001D59F7">
              <w:rPr>
                <w:color w:val="000000" w:themeColor="text1"/>
                <w:sz w:val="18"/>
                <w:szCs w:val="18"/>
              </w:rPr>
              <w:t>20</w:t>
            </w:r>
          </w:p>
        </w:tc>
      </w:tr>
      <w:tr w:rsidR="00962509" w:rsidRPr="001D59F7">
        <w:tc>
          <w:tcPr>
            <w:tcW w:w="1554" w:type="dxa"/>
            <w:tcBorders>
              <w:tl2br w:val="nil"/>
              <w:tr2bl w:val="nil"/>
            </w:tcBorders>
            <w:vAlign w:val="bottom"/>
          </w:tcPr>
          <w:p w:rsidR="00962509" w:rsidRPr="001D59F7" w:rsidRDefault="002B46CA">
            <w:pPr>
              <w:adjustRightInd w:val="0"/>
              <w:snapToGrid w:val="0"/>
              <w:jc w:val="center"/>
              <w:textAlignment w:val="center"/>
              <w:rPr>
                <w:color w:val="000000" w:themeColor="text1"/>
                <w:sz w:val="18"/>
                <w:szCs w:val="18"/>
                <w:vertAlign w:val="subscript"/>
              </w:rPr>
            </w:pPr>
            <w:r w:rsidRPr="001D59F7">
              <w:rPr>
                <w:i/>
                <w:iCs/>
                <w:color w:val="000000" w:themeColor="text1"/>
                <w:sz w:val="18"/>
                <w:szCs w:val="18"/>
              </w:rPr>
              <w:t>L</w:t>
            </w:r>
            <w:r w:rsidRPr="001D59F7">
              <w:rPr>
                <w:color w:val="000000" w:themeColor="text1"/>
                <w:sz w:val="18"/>
                <w:szCs w:val="18"/>
                <w:vertAlign w:val="subscript"/>
              </w:rPr>
              <w:t>1</w:t>
            </w:r>
            <w:r w:rsidRPr="001D59F7">
              <w:rPr>
                <w:color w:val="000000" w:themeColor="text1"/>
                <w:sz w:val="18"/>
                <w:szCs w:val="18"/>
              </w:rPr>
              <w:t>/m</w:t>
            </w:r>
          </w:p>
        </w:tc>
        <w:tc>
          <w:tcPr>
            <w:tcW w:w="1560" w:type="dxa"/>
            <w:tcBorders>
              <w:tl2br w:val="nil"/>
              <w:tr2bl w:val="nil"/>
            </w:tcBorders>
            <w:vAlign w:val="bottom"/>
          </w:tcPr>
          <w:p w:rsidR="00962509" w:rsidRPr="001D59F7" w:rsidRDefault="002B46CA" w:rsidP="00CD7C77">
            <w:pPr>
              <w:adjustRightInd w:val="0"/>
              <w:snapToGrid w:val="0"/>
              <w:jc w:val="center"/>
              <w:textAlignment w:val="center"/>
              <w:rPr>
                <w:color w:val="000000" w:themeColor="text1"/>
                <w:sz w:val="18"/>
                <w:szCs w:val="18"/>
              </w:rPr>
            </w:pPr>
            <w:r w:rsidRPr="001D59F7">
              <w:rPr>
                <w:color w:val="000000" w:themeColor="text1"/>
                <w:sz w:val="18"/>
                <w:szCs w:val="18"/>
              </w:rPr>
              <w:t>0.2</w:t>
            </w:r>
            <w:r w:rsidR="00CD7C77" w:rsidRPr="001D59F7">
              <w:rPr>
                <w:rFonts w:ascii="宋体" w:hAnsi="宋体" w:hint="eastAsia"/>
                <w:color w:val="000000" w:themeColor="text1"/>
                <w:sz w:val="18"/>
                <w:szCs w:val="18"/>
              </w:rPr>
              <w:t>～</w:t>
            </w:r>
            <w:r w:rsidRPr="001D59F7">
              <w:rPr>
                <w:color w:val="000000" w:themeColor="text1"/>
                <w:sz w:val="18"/>
                <w:szCs w:val="18"/>
              </w:rPr>
              <w:t>0.5</w:t>
            </w:r>
          </w:p>
        </w:tc>
        <w:tc>
          <w:tcPr>
            <w:tcW w:w="1560" w:type="dxa"/>
            <w:tcBorders>
              <w:tl2br w:val="nil"/>
              <w:tr2bl w:val="nil"/>
            </w:tcBorders>
            <w:vAlign w:val="bottom"/>
          </w:tcPr>
          <w:p w:rsidR="00962509" w:rsidRPr="001D59F7" w:rsidRDefault="002B46CA" w:rsidP="00CD7C77">
            <w:pPr>
              <w:adjustRightInd w:val="0"/>
              <w:snapToGrid w:val="0"/>
              <w:jc w:val="center"/>
              <w:textAlignment w:val="center"/>
              <w:rPr>
                <w:color w:val="000000" w:themeColor="text1"/>
                <w:sz w:val="18"/>
                <w:szCs w:val="18"/>
              </w:rPr>
            </w:pPr>
            <w:r w:rsidRPr="001D59F7">
              <w:rPr>
                <w:color w:val="000000" w:themeColor="text1"/>
                <w:sz w:val="18"/>
                <w:szCs w:val="18"/>
              </w:rPr>
              <w:t>0.5</w:t>
            </w:r>
            <w:r w:rsidR="00CD7C77" w:rsidRPr="001D59F7">
              <w:rPr>
                <w:rFonts w:ascii="宋体" w:hAnsi="宋体" w:hint="eastAsia"/>
                <w:color w:val="000000" w:themeColor="text1"/>
                <w:sz w:val="18"/>
                <w:szCs w:val="18"/>
              </w:rPr>
              <w:t>～</w:t>
            </w:r>
            <w:r w:rsidRPr="001D59F7">
              <w:rPr>
                <w:color w:val="000000" w:themeColor="text1"/>
                <w:sz w:val="18"/>
                <w:szCs w:val="18"/>
              </w:rPr>
              <w:t>1.0</w:t>
            </w:r>
          </w:p>
        </w:tc>
        <w:tc>
          <w:tcPr>
            <w:tcW w:w="1560" w:type="dxa"/>
            <w:tcBorders>
              <w:tl2br w:val="nil"/>
              <w:tr2bl w:val="nil"/>
            </w:tcBorders>
            <w:vAlign w:val="bottom"/>
          </w:tcPr>
          <w:p w:rsidR="00962509" w:rsidRPr="001D59F7" w:rsidRDefault="002B46CA" w:rsidP="00CD7C77">
            <w:pPr>
              <w:adjustRightInd w:val="0"/>
              <w:snapToGrid w:val="0"/>
              <w:jc w:val="center"/>
              <w:textAlignment w:val="center"/>
              <w:rPr>
                <w:color w:val="000000" w:themeColor="text1"/>
                <w:sz w:val="18"/>
                <w:szCs w:val="18"/>
              </w:rPr>
            </w:pPr>
            <w:r w:rsidRPr="001D59F7">
              <w:rPr>
                <w:color w:val="000000" w:themeColor="text1"/>
                <w:sz w:val="18"/>
                <w:szCs w:val="18"/>
              </w:rPr>
              <w:t>1.0</w:t>
            </w:r>
            <w:r w:rsidR="00CD7C77" w:rsidRPr="001D59F7">
              <w:rPr>
                <w:rFonts w:ascii="宋体" w:hAnsi="宋体" w:hint="eastAsia"/>
                <w:color w:val="000000" w:themeColor="text1"/>
                <w:sz w:val="18"/>
                <w:szCs w:val="18"/>
              </w:rPr>
              <w:t>～</w:t>
            </w:r>
            <w:r w:rsidRPr="001D59F7">
              <w:rPr>
                <w:color w:val="000000" w:themeColor="text1"/>
                <w:sz w:val="18"/>
                <w:szCs w:val="18"/>
              </w:rPr>
              <w:t>1.5</w:t>
            </w:r>
          </w:p>
        </w:tc>
        <w:tc>
          <w:tcPr>
            <w:tcW w:w="1561" w:type="dxa"/>
            <w:tcBorders>
              <w:tl2br w:val="nil"/>
              <w:tr2bl w:val="nil"/>
            </w:tcBorders>
            <w:vAlign w:val="bottom"/>
          </w:tcPr>
          <w:p w:rsidR="00962509" w:rsidRPr="001D59F7" w:rsidRDefault="002B46CA" w:rsidP="00CD7C77">
            <w:pPr>
              <w:adjustRightInd w:val="0"/>
              <w:snapToGrid w:val="0"/>
              <w:jc w:val="center"/>
              <w:textAlignment w:val="center"/>
              <w:rPr>
                <w:color w:val="000000" w:themeColor="text1"/>
                <w:sz w:val="18"/>
                <w:szCs w:val="18"/>
              </w:rPr>
            </w:pPr>
            <w:r w:rsidRPr="001D59F7">
              <w:rPr>
                <w:color w:val="000000" w:themeColor="text1"/>
                <w:sz w:val="18"/>
                <w:szCs w:val="18"/>
              </w:rPr>
              <w:t>1.5</w:t>
            </w:r>
            <w:r w:rsidR="00CD7C77" w:rsidRPr="001D59F7">
              <w:rPr>
                <w:rFonts w:ascii="宋体" w:hAnsi="宋体" w:hint="eastAsia"/>
                <w:color w:val="000000" w:themeColor="text1"/>
                <w:sz w:val="18"/>
                <w:szCs w:val="18"/>
              </w:rPr>
              <w:t>～</w:t>
            </w:r>
            <w:r w:rsidRPr="001D59F7">
              <w:rPr>
                <w:color w:val="000000" w:themeColor="text1"/>
                <w:sz w:val="18"/>
                <w:szCs w:val="18"/>
              </w:rPr>
              <w:t>2.0</w:t>
            </w:r>
          </w:p>
        </w:tc>
        <w:tc>
          <w:tcPr>
            <w:tcW w:w="1561" w:type="dxa"/>
            <w:tcBorders>
              <w:tl2br w:val="nil"/>
              <w:tr2bl w:val="nil"/>
            </w:tcBorders>
            <w:vAlign w:val="bottom"/>
          </w:tcPr>
          <w:p w:rsidR="00962509" w:rsidRPr="001D59F7" w:rsidRDefault="002B46CA" w:rsidP="00CD7C77">
            <w:pPr>
              <w:adjustRightInd w:val="0"/>
              <w:snapToGrid w:val="0"/>
              <w:jc w:val="center"/>
              <w:textAlignment w:val="center"/>
              <w:rPr>
                <w:color w:val="000000" w:themeColor="text1"/>
                <w:sz w:val="18"/>
                <w:szCs w:val="18"/>
              </w:rPr>
            </w:pPr>
            <w:r w:rsidRPr="001D59F7">
              <w:rPr>
                <w:color w:val="000000" w:themeColor="text1"/>
                <w:sz w:val="18"/>
                <w:szCs w:val="18"/>
              </w:rPr>
              <w:t>2.0</w:t>
            </w:r>
            <w:r w:rsidR="00CD7C77" w:rsidRPr="001D59F7">
              <w:rPr>
                <w:rFonts w:ascii="宋体" w:hAnsi="宋体" w:hint="eastAsia"/>
                <w:color w:val="000000" w:themeColor="text1"/>
                <w:sz w:val="18"/>
                <w:szCs w:val="18"/>
              </w:rPr>
              <w:t>～</w:t>
            </w:r>
            <w:r w:rsidRPr="001D59F7">
              <w:rPr>
                <w:color w:val="000000" w:themeColor="text1"/>
                <w:sz w:val="18"/>
                <w:szCs w:val="18"/>
              </w:rPr>
              <w:t>2.5</w:t>
            </w:r>
          </w:p>
        </w:tc>
      </w:tr>
      <w:tr w:rsidR="00962509" w:rsidRPr="001D59F7">
        <w:tc>
          <w:tcPr>
            <w:tcW w:w="1554" w:type="dxa"/>
            <w:tcBorders>
              <w:tl2br w:val="nil"/>
              <w:tr2bl w:val="nil"/>
            </w:tcBorders>
            <w:vAlign w:val="bottom"/>
          </w:tcPr>
          <w:p w:rsidR="00962509" w:rsidRPr="001D59F7" w:rsidRDefault="002B46CA">
            <w:pPr>
              <w:adjustRightInd w:val="0"/>
              <w:snapToGrid w:val="0"/>
              <w:jc w:val="center"/>
              <w:textAlignment w:val="center"/>
              <w:rPr>
                <w:color w:val="000000" w:themeColor="text1"/>
                <w:sz w:val="18"/>
                <w:szCs w:val="18"/>
              </w:rPr>
            </w:pPr>
            <w:r w:rsidRPr="001D59F7">
              <w:rPr>
                <w:i/>
                <w:iCs/>
                <w:color w:val="000000" w:themeColor="text1"/>
                <w:sz w:val="18"/>
                <w:szCs w:val="18"/>
              </w:rPr>
              <w:t>q</w:t>
            </w:r>
            <w:r w:rsidRPr="001D59F7">
              <w:rPr>
                <w:color w:val="000000" w:themeColor="text1"/>
                <w:sz w:val="18"/>
                <w:szCs w:val="18"/>
                <w:vertAlign w:val="subscript"/>
              </w:rPr>
              <w:t>y1</w:t>
            </w:r>
            <w:r w:rsidRPr="001D59F7">
              <w:rPr>
                <w:color w:val="000000" w:themeColor="text1"/>
                <w:sz w:val="18"/>
                <w:szCs w:val="18"/>
              </w:rPr>
              <w:t>/</w:t>
            </w:r>
            <w:r w:rsidRPr="001D59F7">
              <w:rPr>
                <w:i/>
                <w:iCs/>
                <w:color w:val="000000" w:themeColor="text1"/>
                <w:sz w:val="18"/>
                <w:szCs w:val="18"/>
              </w:rPr>
              <w:t>q</w:t>
            </w:r>
            <w:r w:rsidRPr="001D59F7">
              <w:rPr>
                <w:color w:val="000000" w:themeColor="text1"/>
                <w:sz w:val="18"/>
                <w:szCs w:val="18"/>
                <w:vertAlign w:val="subscript"/>
              </w:rPr>
              <w:t>y</w:t>
            </w:r>
            <w:r w:rsidRPr="001D59F7">
              <w:rPr>
                <w:color w:val="000000" w:themeColor="text1"/>
                <w:sz w:val="18"/>
                <w:szCs w:val="18"/>
              </w:rPr>
              <w:t>（</w:t>
            </w:r>
            <w:proofErr w:type="gramStart"/>
            <w:r w:rsidRPr="001D59F7">
              <w:rPr>
                <w:color w:val="000000" w:themeColor="text1"/>
                <w:sz w:val="18"/>
                <w:szCs w:val="18"/>
              </w:rPr>
              <w:t>倍</w:t>
            </w:r>
            <w:proofErr w:type="gramEnd"/>
            <w:r w:rsidRPr="001D59F7">
              <w:rPr>
                <w:color w:val="000000" w:themeColor="text1"/>
                <w:sz w:val="18"/>
                <w:szCs w:val="18"/>
              </w:rPr>
              <w:t>）</w:t>
            </w:r>
          </w:p>
        </w:tc>
        <w:tc>
          <w:tcPr>
            <w:tcW w:w="1560" w:type="dxa"/>
            <w:tcBorders>
              <w:tl2br w:val="nil"/>
              <w:tr2bl w:val="nil"/>
            </w:tcBorders>
            <w:vAlign w:val="bottom"/>
          </w:tcPr>
          <w:p w:rsidR="00962509" w:rsidRPr="001D59F7" w:rsidRDefault="002B46CA" w:rsidP="00CD7C77">
            <w:pPr>
              <w:adjustRightInd w:val="0"/>
              <w:snapToGrid w:val="0"/>
              <w:jc w:val="center"/>
              <w:textAlignment w:val="center"/>
              <w:rPr>
                <w:color w:val="000000" w:themeColor="text1"/>
                <w:sz w:val="18"/>
                <w:szCs w:val="18"/>
              </w:rPr>
            </w:pPr>
            <w:r w:rsidRPr="001D59F7">
              <w:rPr>
                <w:color w:val="000000" w:themeColor="text1"/>
                <w:sz w:val="18"/>
                <w:szCs w:val="18"/>
              </w:rPr>
              <w:t>1.0</w:t>
            </w:r>
            <w:r w:rsidR="00CD7C77" w:rsidRPr="001D59F7">
              <w:rPr>
                <w:rFonts w:ascii="宋体" w:hAnsi="宋体" w:hint="eastAsia"/>
                <w:color w:val="000000" w:themeColor="text1"/>
                <w:sz w:val="18"/>
                <w:szCs w:val="18"/>
              </w:rPr>
              <w:t>～</w:t>
            </w:r>
            <w:r w:rsidRPr="001D59F7">
              <w:rPr>
                <w:color w:val="000000" w:themeColor="text1"/>
                <w:sz w:val="18"/>
                <w:szCs w:val="18"/>
              </w:rPr>
              <w:t>2.0</w:t>
            </w:r>
          </w:p>
        </w:tc>
        <w:tc>
          <w:tcPr>
            <w:tcW w:w="1560" w:type="dxa"/>
            <w:tcBorders>
              <w:tl2br w:val="nil"/>
              <w:tr2bl w:val="nil"/>
            </w:tcBorders>
            <w:vAlign w:val="bottom"/>
          </w:tcPr>
          <w:p w:rsidR="00962509" w:rsidRPr="001D59F7" w:rsidRDefault="002B46CA" w:rsidP="00CD7C77">
            <w:pPr>
              <w:adjustRightInd w:val="0"/>
              <w:snapToGrid w:val="0"/>
              <w:jc w:val="center"/>
              <w:textAlignment w:val="center"/>
              <w:rPr>
                <w:color w:val="000000" w:themeColor="text1"/>
                <w:sz w:val="18"/>
                <w:szCs w:val="18"/>
              </w:rPr>
            </w:pPr>
            <w:r w:rsidRPr="001D59F7">
              <w:rPr>
                <w:color w:val="000000" w:themeColor="text1"/>
                <w:sz w:val="18"/>
                <w:szCs w:val="18"/>
              </w:rPr>
              <w:t>2.0</w:t>
            </w:r>
            <w:r w:rsidR="00CD7C77" w:rsidRPr="001D59F7">
              <w:rPr>
                <w:rFonts w:ascii="宋体" w:hAnsi="宋体" w:hint="eastAsia"/>
                <w:color w:val="000000" w:themeColor="text1"/>
                <w:sz w:val="18"/>
                <w:szCs w:val="18"/>
              </w:rPr>
              <w:t>～</w:t>
            </w:r>
            <w:r w:rsidRPr="001D59F7">
              <w:rPr>
                <w:color w:val="000000" w:themeColor="text1"/>
                <w:sz w:val="18"/>
                <w:szCs w:val="18"/>
              </w:rPr>
              <w:t>3.0</w:t>
            </w:r>
          </w:p>
        </w:tc>
        <w:tc>
          <w:tcPr>
            <w:tcW w:w="1560" w:type="dxa"/>
            <w:tcBorders>
              <w:tl2br w:val="nil"/>
              <w:tr2bl w:val="nil"/>
            </w:tcBorders>
            <w:vAlign w:val="bottom"/>
          </w:tcPr>
          <w:p w:rsidR="00962509" w:rsidRPr="001D59F7" w:rsidRDefault="002B46CA" w:rsidP="00CD7C77">
            <w:pPr>
              <w:adjustRightInd w:val="0"/>
              <w:snapToGrid w:val="0"/>
              <w:jc w:val="center"/>
              <w:textAlignment w:val="center"/>
              <w:rPr>
                <w:color w:val="000000" w:themeColor="text1"/>
                <w:sz w:val="18"/>
                <w:szCs w:val="18"/>
              </w:rPr>
            </w:pPr>
            <w:r w:rsidRPr="001D59F7">
              <w:rPr>
                <w:color w:val="000000" w:themeColor="text1"/>
                <w:sz w:val="18"/>
                <w:szCs w:val="18"/>
              </w:rPr>
              <w:t>3.0</w:t>
            </w:r>
            <w:r w:rsidR="00CD7C77" w:rsidRPr="001D59F7">
              <w:rPr>
                <w:rFonts w:ascii="宋体" w:hAnsi="宋体" w:hint="eastAsia"/>
                <w:color w:val="000000" w:themeColor="text1"/>
                <w:sz w:val="18"/>
                <w:szCs w:val="18"/>
              </w:rPr>
              <w:t>～</w:t>
            </w:r>
            <w:r w:rsidRPr="001D59F7">
              <w:rPr>
                <w:color w:val="000000" w:themeColor="text1"/>
                <w:sz w:val="18"/>
                <w:szCs w:val="18"/>
              </w:rPr>
              <w:t>4.0</w:t>
            </w:r>
          </w:p>
        </w:tc>
        <w:tc>
          <w:tcPr>
            <w:tcW w:w="1561" w:type="dxa"/>
            <w:tcBorders>
              <w:tl2br w:val="nil"/>
              <w:tr2bl w:val="nil"/>
            </w:tcBorders>
            <w:vAlign w:val="bottom"/>
          </w:tcPr>
          <w:p w:rsidR="00962509" w:rsidRPr="001D59F7" w:rsidRDefault="002B46CA" w:rsidP="00CD7C77">
            <w:pPr>
              <w:adjustRightInd w:val="0"/>
              <w:snapToGrid w:val="0"/>
              <w:jc w:val="center"/>
              <w:textAlignment w:val="center"/>
              <w:rPr>
                <w:color w:val="000000" w:themeColor="text1"/>
                <w:sz w:val="18"/>
                <w:szCs w:val="18"/>
              </w:rPr>
            </w:pPr>
            <w:r w:rsidRPr="001D59F7">
              <w:rPr>
                <w:color w:val="000000" w:themeColor="text1"/>
                <w:sz w:val="18"/>
                <w:szCs w:val="18"/>
              </w:rPr>
              <w:t>4.0</w:t>
            </w:r>
            <w:r w:rsidR="00CD7C77" w:rsidRPr="001D59F7">
              <w:rPr>
                <w:rFonts w:ascii="宋体" w:hAnsi="宋体" w:hint="eastAsia"/>
                <w:color w:val="000000" w:themeColor="text1"/>
                <w:sz w:val="18"/>
                <w:szCs w:val="18"/>
              </w:rPr>
              <w:t>～</w:t>
            </w:r>
            <w:r w:rsidRPr="001D59F7">
              <w:rPr>
                <w:color w:val="000000" w:themeColor="text1"/>
                <w:sz w:val="18"/>
                <w:szCs w:val="18"/>
              </w:rPr>
              <w:t>5.0</w:t>
            </w:r>
          </w:p>
        </w:tc>
        <w:tc>
          <w:tcPr>
            <w:tcW w:w="1561" w:type="dxa"/>
            <w:tcBorders>
              <w:tl2br w:val="nil"/>
              <w:tr2bl w:val="nil"/>
            </w:tcBorders>
            <w:vAlign w:val="bottom"/>
          </w:tcPr>
          <w:p w:rsidR="00962509" w:rsidRPr="001D59F7" w:rsidRDefault="002B46CA" w:rsidP="00CD7C77">
            <w:pPr>
              <w:adjustRightInd w:val="0"/>
              <w:snapToGrid w:val="0"/>
              <w:jc w:val="center"/>
              <w:textAlignment w:val="center"/>
              <w:rPr>
                <w:color w:val="000000" w:themeColor="text1"/>
                <w:sz w:val="18"/>
                <w:szCs w:val="18"/>
              </w:rPr>
            </w:pPr>
            <w:r w:rsidRPr="001D59F7">
              <w:rPr>
                <w:color w:val="000000" w:themeColor="text1"/>
                <w:sz w:val="18"/>
                <w:szCs w:val="18"/>
              </w:rPr>
              <w:t>5.0</w:t>
            </w:r>
            <w:r w:rsidR="00CD7C77" w:rsidRPr="001D59F7">
              <w:rPr>
                <w:rFonts w:ascii="宋体" w:hAnsi="宋体" w:hint="eastAsia"/>
                <w:color w:val="000000" w:themeColor="text1"/>
                <w:sz w:val="18"/>
                <w:szCs w:val="18"/>
              </w:rPr>
              <w:t>～</w:t>
            </w:r>
            <w:r w:rsidRPr="001D59F7">
              <w:rPr>
                <w:color w:val="000000" w:themeColor="text1"/>
                <w:sz w:val="18"/>
                <w:szCs w:val="18"/>
              </w:rPr>
              <w:t>6.0</w:t>
            </w:r>
          </w:p>
        </w:tc>
      </w:tr>
    </w:tbl>
    <w:p w:rsidR="00962509" w:rsidRDefault="002B46CA" w:rsidP="002A5568">
      <w:pPr>
        <w:pStyle w:val="affffff0"/>
        <w:spacing w:beforeLines="0" w:afterLines="0"/>
        <w:rPr>
          <w:rFonts w:ascii="Times New Roman"/>
          <w:color w:val="000000" w:themeColor="text1"/>
        </w:rPr>
      </w:pPr>
      <w:bookmarkStart w:id="199" w:name="_Toc68646369"/>
      <w:bookmarkStart w:id="200" w:name="_Toc54695283"/>
      <w:bookmarkStart w:id="201" w:name="_Toc56083402"/>
      <w:bookmarkStart w:id="202" w:name="_Toc12165"/>
      <w:bookmarkStart w:id="203" w:name="_Toc15351"/>
      <w:bookmarkStart w:id="204" w:name="_Toc56083717"/>
      <w:bookmarkStart w:id="205" w:name="_Toc40861459"/>
      <w:r>
        <w:rPr>
          <w:rFonts w:ascii="Times New Roman"/>
          <w:color w:val="000000" w:themeColor="text1"/>
        </w:rPr>
        <w:t>进行装药结构设计时，应绘制装药和填塞结构图</w:t>
      </w:r>
      <w:r w:rsidR="005873E3">
        <w:rPr>
          <w:rFonts w:ascii="Times New Roman" w:hint="eastAsia"/>
          <w:color w:val="000000" w:themeColor="text1"/>
        </w:rPr>
        <w:t>，</w:t>
      </w:r>
      <w:r>
        <w:rPr>
          <w:rFonts w:ascii="Times New Roman"/>
          <w:color w:val="000000" w:themeColor="text1"/>
        </w:rPr>
        <w:t>参照附录</w:t>
      </w:r>
      <w:r w:rsidR="005873E3">
        <w:rPr>
          <w:rFonts w:ascii="Times New Roman" w:hint="eastAsia"/>
          <w:color w:val="000000" w:themeColor="text1"/>
        </w:rPr>
        <w:t>C</w:t>
      </w:r>
      <w:r>
        <w:rPr>
          <w:rFonts w:ascii="Times New Roman"/>
          <w:color w:val="000000" w:themeColor="text1"/>
        </w:rPr>
        <w:t>图</w:t>
      </w:r>
      <w:r w:rsidR="005873E3">
        <w:rPr>
          <w:rFonts w:ascii="Times New Roman" w:hint="eastAsia"/>
          <w:color w:val="000000" w:themeColor="text1"/>
        </w:rPr>
        <w:t>C</w:t>
      </w:r>
      <w:r>
        <w:rPr>
          <w:rFonts w:ascii="Times New Roman"/>
          <w:color w:val="000000" w:themeColor="text1"/>
        </w:rPr>
        <w:t>.</w:t>
      </w:r>
      <w:r>
        <w:rPr>
          <w:rFonts w:ascii="Times New Roman" w:hint="eastAsia"/>
          <w:color w:val="000000" w:themeColor="text1"/>
        </w:rPr>
        <w:t>2</w:t>
      </w:r>
      <w:r>
        <w:rPr>
          <w:rFonts w:ascii="Times New Roman"/>
          <w:color w:val="000000" w:themeColor="text1"/>
        </w:rPr>
        <w:t>，</w:t>
      </w:r>
      <w:r w:rsidR="005873E3">
        <w:rPr>
          <w:rFonts w:ascii="Times New Roman" w:hint="eastAsia"/>
          <w:color w:val="000000" w:themeColor="text1"/>
        </w:rPr>
        <w:t>主要</w:t>
      </w:r>
      <w:r>
        <w:rPr>
          <w:rFonts w:ascii="Times New Roman"/>
          <w:color w:val="000000" w:themeColor="text1"/>
        </w:rPr>
        <w:t>包括：</w:t>
      </w:r>
      <w:bookmarkEnd w:id="199"/>
      <w:bookmarkEnd w:id="200"/>
      <w:bookmarkEnd w:id="201"/>
      <w:bookmarkEnd w:id="202"/>
      <w:bookmarkEnd w:id="203"/>
      <w:bookmarkEnd w:id="204"/>
      <w:bookmarkEnd w:id="205"/>
    </w:p>
    <w:p w:rsidR="00962509" w:rsidRDefault="002A5568" w:rsidP="002A5568">
      <w:pPr>
        <w:pStyle w:val="aff4"/>
        <w:numPr>
          <w:ilvl w:val="0"/>
          <w:numId w:val="0"/>
        </w:numPr>
        <w:ind w:firstLineChars="200" w:firstLine="420"/>
        <w:rPr>
          <w:rFonts w:ascii="Times New Roman"/>
          <w:szCs w:val="22"/>
        </w:rPr>
      </w:pPr>
      <w:r>
        <w:rPr>
          <w:rFonts w:ascii="Times New Roman" w:hint="eastAsia"/>
          <w:szCs w:val="22"/>
        </w:rPr>
        <w:t>——炮</w:t>
      </w:r>
      <w:r w:rsidR="002B46CA">
        <w:rPr>
          <w:rFonts w:ascii="Times New Roman"/>
          <w:szCs w:val="22"/>
        </w:rPr>
        <w:t>孔直径、</w:t>
      </w:r>
      <w:r>
        <w:rPr>
          <w:rFonts w:ascii="Times New Roman"/>
          <w:szCs w:val="22"/>
        </w:rPr>
        <w:t>钻孔</w:t>
      </w:r>
      <w:r w:rsidR="002B46CA">
        <w:rPr>
          <w:rFonts w:ascii="Times New Roman"/>
          <w:szCs w:val="22"/>
        </w:rPr>
        <w:t>角度；</w:t>
      </w:r>
    </w:p>
    <w:p w:rsidR="00962509" w:rsidRDefault="002A5568" w:rsidP="002A5568">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孔深及超深；</w:t>
      </w:r>
    </w:p>
    <w:p w:rsidR="00962509" w:rsidRDefault="002A5568" w:rsidP="002A5568">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药包直径、长度和位置；</w:t>
      </w:r>
    </w:p>
    <w:p w:rsidR="00962509" w:rsidRDefault="002A5568" w:rsidP="002A5568">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炮孔内炸药种类、密度；</w:t>
      </w:r>
    </w:p>
    <w:p w:rsidR="00962509" w:rsidRDefault="002A5568" w:rsidP="002A5568">
      <w:pPr>
        <w:pStyle w:val="aff4"/>
        <w:numPr>
          <w:ilvl w:val="0"/>
          <w:numId w:val="0"/>
        </w:numPr>
        <w:ind w:firstLineChars="200" w:firstLine="420"/>
        <w:rPr>
          <w:rFonts w:ascii="Times New Roman"/>
          <w:color w:val="000000" w:themeColor="text1"/>
        </w:rPr>
      </w:pPr>
      <w:r>
        <w:rPr>
          <w:rFonts w:ascii="Times New Roman" w:hint="eastAsia"/>
          <w:szCs w:val="22"/>
        </w:rPr>
        <w:t>——</w:t>
      </w:r>
      <w:r w:rsidR="002B46CA">
        <w:rPr>
          <w:rFonts w:ascii="Times New Roman"/>
          <w:szCs w:val="22"/>
        </w:rPr>
        <w:t>填塞材料、</w:t>
      </w:r>
      <w:r w:rsidR="00025A3D">
        <w:rPr>
          <w:rFonts w:ascii="Times New Roman"/>
          <w:szCs w:val="22"/>
        </w:rPr>
        <w:t>填塞长度</w:t>
      </w:r>
      <w:r w:rsidR="00025A3D">
        <w:rPr>
          <w:rFonts w:ascii="Times New Roman" w:hint="eastAsia"/>
          <w:szCs w:val="22"/>
        </w:rPr>
        <w:t>、</w:t>
      </w:r>
      <w:r w:rsidR="002B46CA">
        <w:rPr>
          <w:rFonts w:ascii="Times New Roman"/>
          <w:szCs w:val="22"/>
        </w:rPr>
        <w:t>填塞位置和</w:t>
      </w:r>
      <w:r w:rsidR="00025A3D">
        <w:rPr>
          <w:rFonts w:ascii="Times New Roman"/>
          <w:szCs w:val="22"/>
        </w:rPr>
        <w:t>填塞结构</w:t>
      </w:r>
      <w:r w:rsidR="00205F0D">
        <w:rPr>
          <w:rFonts w:ascii="Times New Roman" w:hint="eastAsia"/>
          <w:szCs w:val="22"/>
        </w:rPr>
        <w:t>。</w:t>
      </w:r>
    </w:p>
    <w:p w:rsidR="00962509" w:rsidRDefault="002B46CA">
      <w:pPr>
        <w:pStyle w:val="a4"/>
        <w:adjustRightInd w:val="0"/>
        <w:snapToGrid w:val="0"/>
        <w:spacing w:before="312" w:after="312"/>
        <w:ind w:left="0"/>
        <w:rPr>
          <w:rFonts w:ascii="Times New Roman"/>
        </w:rPr>
      </w:pPr>
      <w:bookmarkStart w:id="206" w:name="_Toc14831"/>
      <w:r>
        <w:rPr>
          <w:rFonts w:ascii="Times New Roman"/>
        </w:rPr>
        <w:t>起爆网路设计</w:t>
      </w:r>
      <w:bookmarkEnd w:id="206"/>
    </w:p>
    <w:p w:rsidR="00FA23D5" w:rsidRDefault="00FA23D5" w:rsidP="009C3D85">
      <w:pPr>
        <w:pStyle w:val="a5"/>
        <w:adjustRightInd w:val="0"/>
        <w:snapToGrid w:val="0"/>
        <w:spacing w:beforeLines="0" w:after="156"/>
        <w:jc w:val="both"/>
        <w:rPr>
          <w:rFonts w:ascii="Times New Roman" w:eastAsia="宋体"/>
          <w:szCs w:val="20"/>
        </w:rPr>
      </w:pPr>
      <w:bookmarkStart w:id="207" w:name="_Toc69632783"/>
      <w:bookmarkStart w:id="208" w:name="_Toc40861478"/>
      <w:bookmarkStart w:id="209" w:name="_Toc19881"/>
      <w:bookmarkStart w:id="210" w:name="_Toc68646371"/>
      <w:r>
        <w:rPr>
          <w:rFonts w:ascii="Times New Roman"/>
        </w:rPr>
        <w:t>一般规定</w:t>
      </w:r>
      <w:bookmarkEnd w:id="207"/>
      <w:bookmarkEnd w:id="208"/>
      <w:bookmarkEnd w:id="209"/>
    </w:p>
    <w:p w:rsidR="00FA23D5" w:rsidRDefault="00FA23D5" w:rsidP="005E3FA3">
      <w:pPr>
        <w:pStyle w:val="a6"/>
        <w:adjustRightInd w:val="0"/>
        <w:snapToGrid w:val="0"/>
        <w:spacing w:beforeLines="0" w:before="0" w:afterLines="0" w:after="0"/>
        <w:ind w:left="0"/>
        <w:rPr>
          <w:rFonts w:ascii="Times New Roman" w:eastAsiaTheme="majorEastAsia"/>
        </w:rPr>
      </w:pPr>
      <w:bookmarkStart w:id="211" w:name="_Toc40861481"/>
      <w:bookmarkStart w:id="212" w:name="_Toc7521"/>
      <w:bookmarkStart w:id="213" w:name="_Toc15618"/>
      <w:r>
        <w:rPr>
          <w:rFonts w:ascii="Times New Roman" w:eastAsiaTheme="majorEastAsia"/>
        </w:rPr>
        <w:t>应根据爆破规模、爆破器材类型和周围环境特点及安全与质量要求，选择起爆方法并进行起爆网路设计</w:t>
      </w:r>
      <w:bookmarkEnd w:id="211"/>
      <w:r>
        <w:rPr>
          <w:rFonts w:ascii="Times New Roman" w:eastAsiaTheme="majorEastAsia"/>
        </w:rPr>
        <w:t>。</w:t>
      </w:r>
      <w:bookmarkEnd w:id="212"/>
      <w:bookmarkEnd w:id="213"/>
    </w:p>
    <w:p w:rsidR="00FA23D5" w:rsidRPr="00504557" w:rsidRDefault="00FA23D5" w:rsidP="005E3FA3">
      <w:pPr>
        <w:pStyle w:val="a6"/>
        <w:adjustRightInd w:val="0"/>
        <w:snapToGrid w:val="0"/>
        <w:spacing w:beforeLines="0" w:before="0" w:afterLines="0" w:after="0"/>
        <w:ind w:left="0"/>
        <w:rPr>
          <w:rFonts w:ascii="Times New Roman" w:eastAsiaTheme="majorEastAsia"/>
        </w:rPr>
      </w:pPr>
      <w:r w:rsidRPr="00504557">
        <w:rPr>
          <w:rFonts w:ascii="Times New Roman" w:eastAsiaTheme="majorEastAsia" w:hint="eastAsia"/>
        </w:rPr>
        <w:t>采用一次分段延时起爆法时，</w:t>
      </w:r>
      <w:r>
        <w:rPr>
          <w:rFonts w:ascii="Times New Roman" w:eastAsiaTheme="majorEastAsia" w:hint="eastAsia"/>
        </w:rPr>
        <w:t>预裂孔先于</w:t>
      </w:r>
      <w:proofErr w:type="gramStart"/>
      <w:r w:rsidRPr="00504557">
        <w:rPr>
          <w:rFonts w:ascii="Times New Roman" w:eastAsiaTheme="majorEastAsia" w:hint="eastAsia"/>
        </w:rPr>
        <w:t>主爆孔</w:t>
      </w:r>
      <w:proofErr w:type="gramEnd"/>
      <w:r>
        <w:rPr>
          <w:rFonts w:ascii="Times New Roman" w:eastAsiaTheme="majorEastAsia" w:hint="eastAsia"/>
        </w:rPr>
        <w:t>75</w:t>
      </w:r>
      <w:r w:rsidR="000A6A20">
        <w:rPr>
          <w:rFonts w:ascii="Times New Roman" w:eastAsiaTheme="majorEastAsia" w:hint="eastAsia"/>
        </w:rPr>
        <w:t>ms</w:t>
      </w:r>
      <w:r w:rsidRPr="00504557">
        <w:rPr>
          <w:rFonts w:ascii="Times New Roman" w:eastAsiaTheme="majorEastAsia" w:hint="eastAsia"/>
        </w:rPr>
        <w:t>～</w:t>
      </w:r>
      <w:r>
        <w:rPr>
          <w:rFonts w:ascii="Times New Roman" w:eastAsiaTheme="majorEastAsia" w:hint="eastAsia"/>
        </w:rPr>
        <w:t>15</w:t>
      </w:r>
      <w:r w:rsidRPr="00504557">
        <w:rPr>
          <w:rFonts w:ascii="Times New Roman" w:eastAsiaTheme="majorEastAsia" w:hint="eastAsia"/>
        </w:rPr>
        <w:t>0ms</w:t>
      </w:r>
      <w:r w:rsidRPr="00504557">
        <w:rPr>
          <w:rFonts w:ascii="Times New Roman" w:eastAsiaTheme="majorEastAsia" w:hint="eastAsia"/>
        </w:rPr>
        <w:t>起爆；采用</w:t>
      </w:r>
      <w:r>
        <w:rPr>
          <w:rFonts w:ascii="Times New Roman" w:eastAsiaTheme="majorEastAsia" w:hint="eastAsia"/>
        </w:rPr>
        <w:t>预裂孔</w:t>
      </w:r>
      <w:r w:rsidR="00DB52F1">
        <w:rPr>
          <w:rFonts w:ascii="Times New Roman" w:eastAsiaTheme="majorEastAsia" w:hint="eastAsia"/>
        </w:rPr>
        <w:t>先</w:t>
      </w:r>
      <w:r>
        <w:rPr>
          <w:rFonts w:ascii="Times New Roman" w:eastAsiaTheme="majorEastAsia" w:hint="eastAsia"/>
        </w:rPr>
        <w:t>行爆破</w:t>
      </w:r>
      <w:r w:rsidRPr="00504557">
        <w:rPr>
          <w:rFonts w:ascii="Times New Roman" w:eastAsiaTheme="majorEastAsia" w:hint="eastAsia"/>
        </w:rPr>
        <w:t>法时，起爆网路独立设计。</w:t>
      </w:r>
    </w:p>
    <w:p w:rsidR="00FA23D5" w:rsidRDefault="00FA23D5" w:rsidP="005E3FA3">
      <w:pPr>
        <w:pStyle w:val="a6"/>
        <w:adjustRightInd w:val="0"/>
        <w:snapToGrid w:val="0"/>
        <w:spacing w:beforeLines="0" w:before="0" w:afterLines="0" w:after="0"/>
        <w:ind w:left="0"/>
        <w:rPr>
          <w:rFonts w:ascii="Times New Roman"/>
        </w:rPr>
      </w:pPr>
      <w:bookmarkStart w:id="214" w:name="_Toc29686"/>
      <w:bookmarkStart w:id="215" w:name="_Toc15305"/>
      <w:r>
        <w:rPr>
          <w:rFonts w:ascii="Times New Roman" w:eastAsiaTheme="majorEastAsia"/>
          <w:color w:val="000000" w:themeColor="text1"/>
        </w:rPr>
        <w:t>进行起爆网路设计时，应编制</w:t>
      </w:r>
      <w:r>
        <w:rPr>
          <w:rFonts w:ascii="Times New Roman" w:eastAsiaTheme="majorEastAsia"/>
        </w:rPr>
        <w:t>起爆网路敷设与起爆顺序</w:t>
      </w:r>
      <w:r w:rsidR="005E3FA3">
        <w:rPr>
          <w:rFonts w:ascii="Times New Roman" w:eastAsiaTheme="majorEastAsia"/>
        </w:rPr>
        <w:t>图</w:t>
      </w:r>
      <w:r w:rsidR="005873E3">
        <w:rPr>
          <w:rFonts w:ascii="Times New Roman" w:eastAsiaTheme="majorEastAsia" w:hint="eastAsia"/>
        </w:rPr>
        <w:t>，</w:t>
      </w:r>
      <w:r>
        <w:rPr>
          <w:rFonts w:ascii="Times New Roman" w:eastAsiaTheme="majorEastAsia"/>
        </w:rPr>
        <w:t>参照附录</w:t>
      </w:r>
      <w:r w:rsidR="005873E3">
        <w:rPr>
          <w:rFonts w:ascii="Times New Roman" w:eastAsiaTheme="majorEastAsia" w:hint="eastAsia"/>
        </w:rPr>
        <w:t>C</w:t>
      </w:r>
      <w:r>
        <w:rPr>
          <w:rFonts w:ascii="Times New Roman" w:eastAsiaTheme="majorEastAsia"/>
        </w:rPr>
        <w:t>图</w:t>
      </w:r>
      <w:r w:rsidR="005873E3">
        <w:rPr>
          <w:rFonts w:ascii="Times New Roman" w:eastAsiaTheme="majorEastAsia" w:hint="eastAsia"/>
        </w:rPr>
        <w:t>C</w:t>
      </w:r>
      <w:r>
        <w:rPr>
          <w:rFonts w:ascii="Times New Roman" w:eastAsiaTheme="majorEastAsia"/>
        </w:rPr>
        <w:t>.</w:t>
      </w:r>
      <w:r>
        <w:rPr>
          <w:rFonts w:ascii="Times New Roman" w:eastAsiaTheme="majorEastAsia" w:hint="eastAsia"/>
        </w:rPr>
        <w:t>3</w:t>
      </w:r>
      <w:r>
        <w:rPr>
          <w:rFonts w:ascii="Times New Roman" w:eastAsiaTheme="majorEastAsia"/>
        </w:rPr>
        <w:t>，内容包括：</w:t>
      </w:r>
      <w:bookmarkEnd w:id="214"/>
      <w:bookmarkEnd w:id="215"/>
    </w:p>
    <w:p w:rsidR="00FA23D5" w:rsidRDefault="005E3FA3" w:rsidP="005E3FA3">
      <w:pPr>
        <w:pStyle w:val="aff4"/>
        <w:numPr>
          <w:ilvl w:val="0"/>
          <w:numId w:val="0"/>
        </w:numPr>
        <w:ind w:firstLineChars="200" w:firstLine="420"/>
        <w:rPr>
          <w:rFonts w:ascii="Times New Roman"/>
          <w:szCs w:val="22"/>
        </w:rPr>
      </w:pPr>
      <w:r>
        <w:rPr>
          <w:rFonts w:ascii="Times New Roman" w:hint="eastAsia"/>
          <w:szCs w:val="22"/>
        </w:rPr>
        <w:t>——</w:t>
      </w:r>
      <w:r w:rsidR="00FA23D5">
        <w:rPr>
          <w:rFonts w:ascii="Times New Roman"/>
          <w:szCs w:val="22"/>
        </w:rPr>
        <w:t>起爆网路类型；</w:t>
      </w:r>
    </w:p>
    <w:p w:rsidR="00FA23D5" w:rsidRDefault="005E3FA3" w:rsidP="005E3FA3">
      <w:pPr>
        <w:pStyle w:val="aff4"/>
        <w:numPr>
          <w:ilvl w:val="0"/>
          <w:numId w:val="0"/>
        </w:numPr>
        <w:ind w:firstLineChars="200" w:firstLine="420"/>
        <w:rPr>
          <w:rFonts w:ascii="Times New Roman"/>
          <w:szCs w:val="22"/>
        </w:rPr>
      </w:pPr>
      <w:r>
        <w:rPr>
          <w:rFonts w:ascii="Times New Roman" w:hint="eastAsia"/>
          <w:szCs w:val="22"/>
        </w:rPr>
        <w:t>——</w:t>
      </w:r>
      <w:r w:rsidR="00FA23D5">
        <w:rPr>
          <w:rFonts w:ascii="Times New Roman"/>
          <w:szCs w:val="22"/>
        </w:rPr>
        <w:t>单次起爆的炮孔数量</w:t>
      </w:r>
      <w:r w:rsidR="00FA23D5">
        <w:rPr>
          <w:rFonts w:ascii="Times New Roman" w:hint="eastAsia"/>
          <w:szCs w:val="22"/>
        </w:rPr>
        <w:t>、</w:t>
      </w:r>
      <w:r w:rsidR="00FA23D5">
        <w:rPr>
          <w:rFonts w:ascii="Times New Roman"/>
          <w:szCs w:val="22"/>
        </w:rPr>
        <w:t>位置；</w:t>
      </w:r>
    </w:p>
    <w:p w:rsidR="00FA23D5" w:rsidRDefault="005E3FA3" w:rsidP="005E3FA3">
      <w:pPr>
        <w:pStyle w:val="aff4"/>
        <w:numPr>
          <w:ilvl w:val="0"/>
          <w:numId w:val="0"/>
        </w:numPr>
        <w:ind w:firstLineChars="200" w:firstLine="420"/>
        <w:rPr>
          <w:rFonts w:ascii="Times New Roman"/>
          <w:szCs w:val="22"/>
        </w:rPr>
      </w:pPr>
      <w:r>
        <w:rPr>
          <w:rFonts w:ascii="Times New Roman" w:hint="eastAsia"/>
          <w:szCs w:val="22"/>
        </w:rPr>
        <w:t>——</w:t>
      </w:r>
      <w:r w:rsidR="00FA23D5">
        <w:rPr>
          <w:rFonts w:ascii="Times New Roman"/>
          <w:szCs w:val="22"/>
        </w:rPr>
        <w:t>雷管段别及延时时间；</w:t>
      </w:r>
    </w:p>
    <w:p w:rsidR="00FA23D5" w:rsidRDefault="005E3FA3" w:rsidP="005E3FA3">
      <w:pPr>
        <w:pStyle w:val="aff4"/>
        <w:numPr>
          <w:ilvl w:val="0"/>
          <w:numId w:val="0"/>
        </w:numPr>
        <w:ind w:firstLineChars="200" w:firstLine="420"/>
        <w:rPr>
          <w:rFonts w:ascii="Times New Roman"/>
          <w:szCs w:val="22"/>
        </w:rPr>
      </w:pPr>
      <w:r>
        <w:rPr>
          <w:rFonts w:ascii="Times New Roman" w:hint="eastAsia"/>
          <w:szCs w:val="22"/>
        </w:rPr>
        <w:t>——</w:t>
      </w:r>
      <w:r w:rsidR="00FA23D5">
        <w:rPr>
          <w:rFonts w:ascii="Times New Roman"/>
          <w:szCs w:val="22"/>
        </w:rPr>
        <w:t>起爆顺序、起爆站位置</w:t>
      </w:r>
      <w:r w:rsidR="00FA23D5">
        <w:rPr>
          <w:rFonts w:ascii="Times New Roman" w:hint="eastAsia"/>
          <w:szCs w:val="22"/>
        </w:rPr>
        <w:t>；</w:t>
      </w:r>
    </w:p>
    <w:p w:rsidR="00FA23D5" w:rsidRPr="009C3D85" w:rsidRDefault="005E3FA3" w:rsidP="005E3FA3">
      <w:pPr>
        <w:pStyle w:val="aff4"/>
        <w:numPr>
          <w:ilvl w:val="0"/>
          <w:numId w:val="0"/>
        </w:numPr>
        <w:ind w:firstLineChars="200" w:firstLine="420"/>
        <w:rPr>
          <w:rFonts w:ascii="Times New Roman"/>
          <w:szCs w:val="22"/>
        </w:rPr>
      </w:pPr>
      <w:r>
        <w:rPr>
          <w:rFonts w:ascii="Times New Roman" w:hint="eastAsia"/>
          <w:szCs w:val="22"/>
        </w:rPr>
        <w:t>——</w:t>
      </w:r>
      <w:r w:rsidR="00FA23D5">
        <w:rPr>
          <w:rFonts w:ascii="Times New Roman" w:hint="eastAsia"/>
          <w:szCs w:val="22"/>
        </w:rPr>
        <w:t>其他备注或说明等。</w:t>
      </w:r>
    </w:p>
    <w:p w:rsidR="00FA23D5" w:rsidRDefault="00FA23D5" w:rsidP="005E3FA3">
      <w:pPr>
        <w:pStyle w:val="a5"/>
        <w:adjustRightInd w:val="0"/>
        <w:snapToGrid w:val="0"/>
        <w:spacing w:before="156" w:after="156"/>
        <w:jc w:val="both"/>
        <w:rPr>
          <w:rFonts w:ascii="Times New Roman" w:eastAsia="宋体"/>
          <w:szCs w:val="20"/>
        </w:rPr>
      </w:pPr>
      <w:bookmarkStart w:id="216" w:name="_Toc18538"/>
      <w:r w:rsidRPr="009C3D85">
        <w:rPr>
          <w:rFonts w:ascii="Times New Roman"/>
          <w:szCs w:val="22"/>
        </w:rPr>
        <w:t>起爆方法与起爆网路</w:t>
      </w:r>
      <w:bookmarkEnd w:id="216"/>
    </w:p>
    <w:p w:rsidR="00FA23D5" w:rsidRDefault="00FA23D5" w:rsidP="00196C96">
      <w:pPr>
        <w:pStyle w:val="a6"/>
        <w:adjustRightInd w:val="0"/>
        <w:snapToGrid w:val="0"/>
        <w:spacing w:beforeLines="0" w:before="0" w:afterLines="0" w:after="0"/>
        <w:ind w:left="0"/>
        <w:rPr>
          <w:rFonts w:ascii="Times New Roman" w:eastAsia="宋体"/>
          <w:szCs w:val="20"/>
        </w:rPr>
      </w:pPr>
      <w:bookmarkStart w:id="217" w:name="_Toc40861487"/>
      <w:bookmarkStart w:id="218" w:name="_Toc25176"/>
      <w:bookmarkStart w:id="219" w:name="_Toc23828"/>
      <w:r>
        <w:rPr>
          <w:rFonts w:ascii="Times New Roman" w:eastAsiaTheme="majorEastAsia" w:hint="eastAsia"/>
        </w:rPr>
        <w:t>预裂爆破</w:t>
      </w:r>
      <w:r w:rsidR="00196C96">
        <w:rPr>
          <w:rFonts w:ascii="Times New Roman" w:eastAsiaTheme="majorEastAsia" w:hint="eastAsia"/>
        </w:rPr>
        <w:t>工程</w:t>
      </w:r>
      <w:r>
        <w:rPr>
          <w:rFonts w:ascii="Times New Roman" w:eastAsiaTheme="majorEastAsia" w:hint="eastAsia"/>
        </w:rPr>
        <w:t>爆破器材包括</w:t>
      </w:r>
      <w:r>
        <w:rPr>
          <w:rFonts w:ascii="Times New Roman" w:eastAsiaTheme="majorEastAsia"/>
        </w:rPr>
        <w:t>导爆索</w:t>
      </w:r>
      <w:r>
        <w:rPr>
          <w:rFonts w:ascii="Times New Roman" w:eastAsiaTheme="majorEastAsia" w:hint="eastAsia"/>
        </w:rPr>
        <w:t>、</w:t>
      </w:r>
      <w:r>
        <w:rPr>
          <w:rFonts w:ascii="Times New Roman" w:eastAsiaTheme="majorEastAsia"/>
        </w:rPr>
        <w:t>导爆管雷管或工业电子雷管</w:t>
      </w:r>
      <w:r>
        <w:rPr>
          <w:rFonts w:ascii="Times New Roman" w:eastAsiaTheme="majorEastAsia" w:hint="eastAsia"/>
        </w:rPr>
        <w:t>。</w:t>
      </w:r>
    </w:p>
    <w:p w:rsidR="00FA23D5" w:rsidRDefault="00FA23D5" w:rsidP="00196C96">
      <w:pPr>
        <w:pStyle w:val="a6"/>
        <w:adjustRightInd w:val="0"/>
        <w:snapToGrid w:val="0"/>
        <w:spacing w:beforeLines="0" w:before="0" w:afterLines="0" w:after="0"/>
        <w:ind w:left="0"/>
        <w:rPr>
          <w:rFonts w:ascii="Times New Roman" w:eastAsiaTheme="majorEastAsia"/>
        </w:rPr>
      </w:pPr>
      <w:r>
        <w:rPr>
          <w:rFonts w:ascii="Times New Roman" w:eastAsiaTheme="majorEastAsia"/>
        </w:rPr>
        <w:t>预裂爆破工程起爆方法分为电起爆、非电起爆和混合起爆。</w:t>
      </w:r>
    </w:p>
    <w:p w:rsidR="00FA23D5" w:rsidRPr="00196C96" w:rsidRDefault="00FA23D5" w:rsidP="00196C96">
      <w:pPr>
        <w:pStyle w:val="a6"/>
        <w:adjustRightInd w:val="0"/>
        <w:snapToGrid w:val="0"/>
        <w:spacing w:beforeLines="0" w:before="0" w:afterLines="0" w:after="0"/>
        <w:ind w:left="0"/>
        <w:rPr>
          <w:rFonts w:ascii="Times New Roman" w:eastAsiaTheme="majorEastAsia"/>
        </w:rPr>
      </w:pPr>
      <w:r w:rsidRPr="000A23B0">
        <w:rPr>
          <w:rFonts w:ascii="Times New Roman" w:eastAsiaTheme="majorEastAsia" w:hint="eastAsia"/>
        </w:rPr>
        <w:t>预裂爆破工程起爆网路分为接力起爆网路、闭合起爆网路和混合起爆网路。</w:t>
      </w:r>
    </w:p>
    <w:p w:rsidR="00FA23D5" w:rsidRDefault="00FA23D5" w:rsidP="00196C96">
      <w:pPr>
        <w:pStyle w:val="a6"/>
        <w:adjustRightInd w:val="0"/>
        <w:snapToGrid w:val="0"/>
        <w:spacing w:beforeLines="0" w:before="0" w:afterLines="0" w:after="0"/>
        <w:ind w:left="0"/>
        <w:rPr>
          <w:rFonts w:ascii="Times New Roman" w:eastAsiaTheme="majorEastAsia"/>
        </w:rPr>
      </w:pPr>
      <w:bookmarkStart w:id="220" w:name="_Toc22635"/>
      <w:bookmarkStart w:id="221" w:name="_Toc2497"/>
      <w:bookmarkEnd w:id="217"/>
      <w:bookmarkEnd w:id="218"/>
      <w:bookmarkEnd w:id="219"/>
      <w:r>
        <w:rPr>
          <w:rFonts w:ascii="Times New Roman" w:eastAsiaTheme="majorEastAsia"/>
        </w:rPr>
        <w:t>预裂爆破工程应由导爆索</w:t>
      </w:r>
      <w:r>
        <w:rPr>
          <w:rFonts w:ascii="Times New Roman" w:eastAsiaTheme="majorEastAsia" w:hint="eastAsia"/>
        </w:rPr>
        <w:t>、</w:t>
      </w:r>
      <w:r>
        <w:rPr>
          <w:rFonts w:ascii="Times New Roman" w:eastAsiaTheme="majorEastAsia"/>
        </w:rPr>
        <w:t>导爆索</w:t>
      </w:r>
      <w:r>
        <w:rPr>
          <w:rFonts w:ascii="Times New Roman" w:eastAsiaTheme="majorEastAsia" w:hint="eastAsia"/>
        </w:rPr>
        <w:t>与</w:t>
      </w:r>
      <w:r>
        <w:rPr>
          <w:rFonts w:ascii="Times New Roman" w:eastAsiaTheme="majorEastAsia"/>
        </w:rPr>
        <w:t>导爆管雷管</w:t>
      </w:r>
      <w:r>
        <w:rPr>
          <w:rFonts w:ascii="Times New Roman" w:eastAsiaTheme="majorEastAsia" w:hint="eastAsia"/>
        </w:rPr>
        <w:t>、</w:t>
      </w:r>
      <w:r>
        <w:rPr>
          <w:rFonts w:ascii="Times New Roman" w:eastAsiaTheme="majorEastAsia"/>
        </w:rPr>
        <w:t>导爆索与工业电子雷管组成起爆网路。</w:t>
      </w:r>
      <w:bookmarkStart w:id="222" w:name="_Toc56083411"/>
      <w:bookmarkStart w:id="223" w:name="_Toc54695292"/>
      <w:bookmarkStart w:id="224" w:name="_Toc56083726"/>
      <w:bookmarkEnd w:id="210"/>
      <w:bookmarkEnd w:id="220"/>
      <w:bookmarkEnd w:id="221"/>
    </w:p>
    <w:p w:rsidR="00FA23D5" w:rsidRDefault="00FA23D5" w:rsidP="00196C96">
      <w:pPr>
        <w:pStyle w:val="a6"/>
        <w:adjustRightInd w:val="0"/>
        <w:snapToGrid w:val="0"/>
        <w:spacing w:beforeLines="0" w:before="0" w:afterLines="0" w:after="0"/>
        <w:ind w:left="0"/>
        <w:rPr>
          <w:rFonts w:ascii="Times New Roman" w:eastAsiaTheme="majorEastAsia"/>
        </w:rPr>
      </w:pPr>
      <w:bookmarkStart w:id="225" w:name="_Toc54695294"/>
      <w:bookmarkStart w:id="226" w:name="_Toc68646373"/>
      <w:bookmarkStart w:id="227" w:name="_Toc56083412"/>
      <w:bookmarkStart w:id="228" w:name="_Toc56083727"/>
      <w:bookmarkStart w:id="229" w:name="_Toc32567"/>
      <w:bookmarkStart w:id="230" w:name="_Toc15360"/>
      <w:bookmarkEnd w:id="222"/>
      <w:bookmarkEnd w:id="223"/>
      <w:bookmarkEnd w:id="224"/>
      <w:r>
        <w:rPr>
          <w:rFonts w:ascii="Times New Roman" w:eastAsiaTheme="majorEastAsia"/>
        </w:rPr>
        <w:t>预裂爆破规模较大时应采用分段起爆，各段之间</w:t>
      </w:r>
      <w:bookmarkEnd w:id="225"/>
      <w:r>
        <w:rPr>
          <w:rFonts w:ascii="Times New Roman" w:eastAsiaTheme="majorEastAsia"/>
        </w:rPr>
        <w:t>延时应小于</w:t>
      </w:r>
      <w:r>
        <w:rPr>
          <w:rFonts w:ascii="Times New Roman" w:eastAsiaTheme="majorEastAsia"/>
        </w:rPr>
        <w:t>50ms</w:t>
      </w:r>
      <w:r>
        <w:rPr>
          <w:rFonts w:ascii="Times New Roman" w:eastAsiaTheme="majorEastAsia"/>
        </w:rPr>
        <w:t>，参照附录</w:t>
      </w:r>
      <w:r w:rsidR="005873E3">
        <w:rPr>
          <w:rFonts w:ascii="Times New Roman" w:eastAsiaTheme="majorEastAsia" w:hint="eastAsia"/>
        </w:rPr>
        <w:t>C</w:t>
      </w:r>
      <w:r>
        <w:rPr>
          <w:rFonts w:ascii="Times New Roman" w:eastAsiaTheme="majorEastAsia"/>
        </w:rPr>
        <w:t>图</w:t>
      </w:r>
      <w:r w:rsidR="005873E3">
        <w:rPr>
          <w:rFonts w:ascii="Times New Roman" w:eastAsiaTheme="majorEastAsia" w:hint="eastAsia"/>
        </w:rPr>
        <w:t>C</w:t>
      </w:r>
      <w:r>
        <w:rPr>
          <w:rFonts w:ascii="Times New Roman" w:eastAsiaTheme="majorEastAsia"/>
        </w:rPr>
        <w:t>.3</w:t>
      </w:r>
      <w:r>
        <w:rPr>
          <w:rFonts w:ascii="Times New Roman" w:eastAsiaTheme="majorEastAsia"/>
        </w:rPr>
        <w:t>，每一段的孔数应满足爆破振动要求，且不应少于</w:t>
      </w:r>
      <w:r>
        <w:rPr>
          <w:rFonts w:ascii="Times New Roman" w:eastAsiaTheme="majorEastAsia"/>
        </w:rPr>
        <w:t>3</w:t>
      </w:r>
      <w:r>
        <w:rPr>
          <w:rFonts w:ascii="Times New Roman" w:eastAsiaTheme="majorEastAsia"/>
        </w:rPr>
        <w:t>孔。</w:t>
      </w:r>
      <w:bookmarkStart w:id="231" w:name="_Toc56083405"/>
      <w:bookmarkStart w:id="232" w:name="_Toc56083720"/>
      <w:bookmarkStart w:id="233" w:name="_Toc54695286"/>
      <w:bookmarkEnd w:id="226"/>
      <w:bookmarkEnd w:id="227"/>
      <w:bookmarkEnd w:id="228"/>
      <w:bookmarkEnd w:id="229"/>
      <w:bookmarkEnd w:id="230"/>
    </w:p>
    <w:p w:rsidR="00FA23D5" w:rsidRDefault="00FA23D5" w:rsidP="00196C96">
      <w:pPr>
        <w:pStyle w:val="a6"/>
        <w:adjustRightInd w:val="0"/>
        <w:snapToGrid w:val="0"/>
        <w:spacing w:beforeLines="0" w:before="0" w:afterLines="0" w:after="0"/>
        <w:ind w:left="0"/>
        <w:rPr>
          <w:rFonts w:ascii="Times New Roman" w:eastAsiaTheme="majorEastAsia"/>
        </w:rPr>
      </w:pPr>
      <w:bookmarkStart w:id="234" w:name="_Toc54695293"/>
      <w:bookmarkStart w:id="235" w:name="_Toc56083413"/>
      <w:bookmarkStart w:id="236" w:name="_Toc56083728"/>
      <w:bookmarkStart w:id="237" w:name="_Toc68646375"/>
      <w:bookmarkStart w:id="238" w:name="_Toc22532"/>
      <w:bookmarkStart w:id="239" w:name="_Toc27629"/>
      <w:bookmarkEnd w:id="231"/>
      <w:bookmarkEnd w:id="232"/>
      <w:bookmarkEnd w:id="233"/>
      <w:r>
        <w:rPr>
          <w:rFonts w:ascii="Times New Roman" w:eastAsiaTheme="majorEastAsia"/>
        </w:rPr>
        <w:t>井下预裂</w:t>
      </w:r>
      <w:r>
        <w:rPr>
          <w:rFonts w:ascii="Times New Roman" w:eastAsiaTheme="majorEastAsia" w:hint="eastAsia"/>
        </w:rPr>
        <w:t>孔</w:t>
      </w:r>
      <w:r>
        <w:rPr>
          <w:rFonts w:ascii="Times New Roman" w:eastAsiaTheme="majorEastAsia"/>
        </w:rPr>
        <w:t>宜采用</w:t>
      </w:r>
      <w:r>
        <w:rPr>
          <w:rFonts w:ascii="Times New Roman" w:eastAsiaTheme="majorEastAsia" w:hint="eastAsia"/>
        </w:rPr>
        <w:t>瞬发雷管</w:t>
      </w:r>
      <w:r>
        <w:rPr>
          <w:rFonts w:ascii="Times New Roman" w:eastAsiaTheme="majorEastAsia"/>
        </w:rPr>
        <w:t>起爆，需控制爆破振动时，</w:t>
      </w:r>
      <w:r>
        <w:rPr>
          <w:rFonts w:ascii="Times New Roman" w:eastAsiaTheme="majorEastAsia" w:hint="eastAsia"/>
        </w:rPr>
        <w:t>同时起爆</w:t>
      </w:r>
      <w:r>
        <w:rPr>
          <w:rFonts w:ascii="Times New Roman" w:eastAsiaTheme="majorEastAsia"/>
        </w:rPr>
        <w:t>炮孔数量应不</w:t>
      </w:r>
      <w:r>
        <w:rPr>
          <w:rFonts w:ascii="Times New Roman" w:eastAsiaTheme="majorEastAsia" w:hint="eastAsia"/>
        </w:rPr>
        <w:t>少</w:t>
      </w:r>
      <w:r>
        <w:rPr>
          <w:rFonts w:ascii="Times New Roman" w:eastAsiaTheme="majorEastAsia"/>
        </w:rPr>
        <w:t>于</w:t>
      </w:r>
      <w:r>
        <w:rPr>
          <w:rFonts w:ascii="Times New Roman" w:eastAsiaTheme="majorEastAsia"/>
        </w:rPr>
        <w:t>5</w:t>
      </w:r>
      <w:r>
        <w:rPr>
          <w:rFonts w:ascii="Times New Roman" w:eastAsiaTheme="majorEastAsia"/>
        </w:rPr>
        <w:t>发。</w:t>
      </w:r>
      <w:bookmarkStart w:id="240" w:name="_Toc56083730"/>
      <w:bookmarkStart w:id="241" w:name="_Toc54695296"/>
      <w:bookmarkStart w:id="242" w:name="_Toc56083415"/>
      <w:bookmarkEnd w:id="234"/>
      <w:bookmarkEnd w:id="235"/>
      <w:bookmarkEnd w:id="236"/>
      <w:bookmarkEnd w:id="237"/>
      <w:bookmarkEnd w:id="238"/>
      <w:bookmarkEnd w:id="239"/>
    </w:p>
    <w:p w:rsidR="00962509" w:rsidRDefault="00FA23D5">
      <w:pPr>
        <w:pStyle w:val="a4"/>
        <w:adjustRightInd w:val="0"/>
        <w:snapToGrid w:val="0"/>
        <w:spacing w:before="312" w:after="312"/>
        <w:ind w:left="0"/>
        <w:rPr>
          <w:rFonts w:ascii="Times New Roman"/>
          <w:color w:val="000000" w:themeColor="text1"/>
        </w:rPr>
      </w:pPr>
      <w:bookmarkStart w:id="243" w:name="_Toc20293"/>
      <w:bookmarkEnd w:id="240"/>
      <w:bookmarkEnd w:id="241"/>
      <w:bookmarkEnd w:id="242"/>
      <w:r>
        <w:rPr>
          <w:rFonts w:ascii="Times New Roman"/>
          <w:color w:val="000000" w:themeColor="text1"/>
        </w:rPr>
        <w:t>爆破安全设计</w:t>
      </w:r>
      <w:bookmarkEnd w:id="243"/>
    </w:p>
    <w:p w:rsidR="00962509" w:rsidRDefault="002B46CA">
      <w:pPr>
        <w:pStyle w:val="a5"/>
        <w:adjustRightInd w:val="0"/>
        <w:snapToGrid w:val="0"/>
        <w:spacing w:before="156" w:after="156"/>
        <w:rPr>
          <w:rFonts w:ascii="Times New Roman"/>
          <w:color w:val="000000" w:themeColor="text1"/>
        </w:rPr>
      </w:pPr>
      <w:bookmarkStart w:id="244" w:name="_Toc818"/>
      <w:r>
        <w:rPr>
          <w:rFonts w:ascii="Times New Roman"/>
          <w:color w:val="000000" w:themeColor="text1"/>
        </w:rPr>
        <w:t>一般规定</w:t>
      </w:r>
      <w:bookmarkEnd w:id="244"/>
    </w:p>
    <w:p w:rsidR="00962509" w:rsidRDefault="002B46CA" w:rsidP="001833A8">
      <w:pPr>
        <w:pStyle w:val="afffffc"/>
        <w:spacing w:beforeLines="0" w:before="0" w:afterLines="0" w:after="0"/>
        <w:ind w:left="0"/>
        <w:rPr>
          <w:rFonts w:ascii="Times New Roman"/>
        </w:rPr>
      </w:pPr>
      <w:bookmarkStart w:id="245" w:name="_Toc68646380"/>
      <w:bookmarkStart w:id="246" w:name="_Toc25787"/>
      <w:bookmarkStart w:id="247" w:name="_Toc2881"/>
      <w:r>
        <w:rPr>
          <w:rFonts w:ascii="Times New Roman"/>
        </w:rPr>
        <w:t>爆破安全设计内容主要</w:t>
      </w:r>
      <w:r w:rsidR="001833A8">
        <w:rPr>
          <w:rFonts w:ascii="Times New Roman"/>
        </w:rPr>
        <w:t>包括爆破作业中产生的可能危及人身、建（构）筑物、设施及环境安全</w:t>
      </w:r>
      <w:r>
        <w:rPr>
          <w:rFonts w:ascii="Times New Roman"/>
        </w:rPr>
        <w:t>有害效应的分析</w:t>
      </w:r>
      <w:r w:rsidR="001833A8">
        <w:rPr>
          <w:rFonts w:ascii="Times New Roman" w:hint="eastAsia"/>
        </w:rPr>
        <w:t>、</w:t>
      </w:r>
      <w:r>
        <w:rPr>
          <w:rFonts w:ascii="Times New Roman"/>
        </w:rPr>
        <w:t>计算及采取的有效安全防护措施。</w:t>
      </w:r>
      <w:bookmarkEnd w:id="245"/>
      <w:bookmarkEnd w:id="246"/>
      <w:bookmarkEnd w:id="247"/>
    </w:p>
    <w:p w:rsidR="00962509" w:rsidRDefault="002B46CA" w:rsidP="001833A8">
      <w:pPr>
        <w:pStyle w:val="afffffc"/>
        <w:spacing w:beforeLines="0" w:before="0" w:afterLines="0" w:after="0"/>
        <w:ind w:left="0"/>
        <w:rPr>
          <w:rFonts w:ascii="Times New Roman"/>
        </w:rPr>
      </w:pPr>
      <w:bookmarkStart w:id="248" w:name="_Toc40861498"/>
      <w:bookmarkStart w:id="249" w:name="_Toc68646381"/>
      <w:bookmarkStart w:id="250" w:name="_Toc15682"/>
      <w:bookmarkStart w:id="251" w:name="_Toc3716"/>
      <w:r>
        <w:rPr>
          <w:rFonts w:ascii="Times New Roman"/>
        </w:rPr>
        <w:t>预裂爆破有害效应包括爆破振动、</w:t>
      </w:r>
      <w:r w:rsidR="008B3E25">
        <w:rPr>
          <w:rFonts w:ascii="Times New Roman"/>
        </w:rPr>
        <w:t>爆破个别飞散物、</w:t>
      </w:r>
      <w:r>
        <w:rPr>
          <w:rFonts w:ascii="Times New Roman"/>
        </w:rPr>
        <w:t>爆破空气冲击波与噪声</w:t>
      </w:r>
      <w:r w:rsidR="008B3E25" w:rsidRPr="0077231C">
        <w:rPr>
          <w:rFonts w:ascii="Times New Roman" w:hint="eastAsia"/>
        </w:rPr>
        <w:t>、爆破有害气体与粉尘</w:t>
      </w:r>
      <w:r>
        <w:rPr>
          <w:rFonts w:ascii="Times New Roman"/>
        </w:rPr>
        <w:t>等</w:t>
      </w:r>
      <w:bookmarkEnd w:id="248"/>
      <w:r>
        <w:rPr>
          <w:rFonts w:ascii="Times New Roman"/>
        </w:rPr>
        <w:t>，根据实际情况选择监测项目。</w:t>
      </w:r>
      <w:bookmarkEnd w:id="249"/>
      <w:bookmarkEnd w:id="250"/>
      <w:bookmarkEnd w:id="251"/>
    </w:p>
    <w:p w:rsidR="00962509" w:rsidRDefault="002B46CA" w:rsidP="001833A8">
      <w:pPr>
        <w:pStyle w:val="afffffc"/>
        <w:spacing w:beforeLines="0" w:before="0" w:afterLines="0" w:after="0"/>
        <w:ind w:left="0"/>
        <w:rPr>
          <w:rFonts w:ascii="Times New Roman"/>
        </w:rPr>
      </w:pPr>
      <w:bookmarkStart w:id="252" w:name="_Toc68646382"/>
      <w:bookmarkStart w:id="253" w:name="_Toc26458"/>
      <w:bookmarkStart w:id="254" w:name="_Toc23959"/>
      <w:r>
        <w:rPr>
          <w:rFonts w:ascii="Times New Roman"/>
        </w:rPr>
        <w:t>爆破有害效应分析、计算和控制应满足</w:t>
      </w:r>
      <w:r>
        <w:rPr>
          <w:rFonts w:ascii="Times New Roman"/>
        </w:rPr>
        <w:t>GB 6722</w:t>
      </w:r>
      <w:r>
        <w:rPr>
          <w:rFonts w:ascii="Times New Roman"/>
        </w:rPr>
        <w:t>的有关规定，并根据工程实际情况编制爆破有害效应安全计算表，格式参照附录</w:t>
      </w:r>
      <w:r>
        <w:rPr>
          <w:rFonts w:ascii="Times New Roman"/>
        </w:rPr>
        <w:t>E</w:t>
      </w:r>
      <w:r>
        <w:rPr>
          <w:rFonts w:ascii="Times New Roman"/>
        </w:rPr>
        <w:t>表</w:t>
      </w:r>
      <w:r>
        <w:rPr>
          <w:rFonts w:ascii="Times New Roman" w:hint="eastAsia"/>
        </w:rPr>
        <w:t>E.1</w:t>
      </w:r>
      <w:r>
        <w:rPr>
          <w:rFonts w:ascii="Times New Roman"/>
        </w:rPr>
        <w:t>。</w:t>
      </w:r>
      <w:bookmarkEnd w:id="252"/>
      <w:bookmarkEnd w:id="253"/>
      <w:bookmarkEnd w:id="254"/>
    </w:p>
    <w:p w:rsidR="00962509" w:rsidRDefault="002B46CA">
      <w:pPr>
        <w:pStyle w:val="a5"/>
        <w:adjustRightInd w:val="0"/>
        <w:snapToGrid w:val="0"/>
        <w:spacing w:before="156" w:after="156"/>
        <w:rPr>
          <w:rFonts w:ascii="Times New Roman"/>
          <w:color w:val="000000" w:themeColor="text1"/>
        </w:rPr>
      </w:pPr>
      <w:bookmarkStart w:id="255" w:name="_Toc9273"/>
      <w:r>
        <w:rPr>
          <w:rFonts w:ascii="Times New Roman"/>
          <w:color w:val="000000" w:themeColor="text1"/>
        </w:rPr>
        <w:t>爆破有害效应</w:t>
      </w:r>
      <w:bookmarkEnd w:id="255"/>
      <w:r w:rsidR="00306A33">
        <w:rPr>
          <w:rFonts w:ascii="Times New Roman"/>
          <w:color w:val="000000" w:themeColor="text1"/>
        </w:rPr>
        <w:t>分析与计算</w:t>
      </w:r>
    </w:p>
    <w:p w:rsidR="00962509" w:rsidRDefault="002B46CA">
      <w:pPr>
        <w:pStyle w:val="a6"/>
        <w:spacing w:before="156" w:after="156"/>
        <w:ind w:left="0"/>
        <w:rPr>
          <w:rFonts w:ascii="Times New Roman"/>
        </w:rPr>
      </w:pPr>
      <w:bookmarkStart w:id="256" w:name="_Toc68646384"/>
      <w:bookmarkStart w:id="257" w:name="_Toc40861502"/>
      <w:bookmarkStart w:id="258" w:name="_Toc10134"/>
      <w:bookmarkStart w:id="259" w:name="_Toc14710"/>
      <w:r>
        <w:rPr>
          <w:rFonts w:ascii="Times New Roman"/>
        </w:rPr>
        <w:t>爆破振动</w:t>
      </w:r>
      <w:bookmarkEnd w:id="256"/>
      <w:bookmarkEnd w:id="257"/>
      <w:bookmarkEnd w:id="258"/>
      <w:bookmarkEnd w:id="259"/>
      <w:r>
        <w:rPr>
          <w:rFonts w:ascii="Times New Roman"/>
        </w:rPr>
        <w:t xml:space="preserve"> </w:t>
      </w:r>
    </w:p>
    <w:p w:rsidR="00962509" w:rsidRDefault="002B46CA" w:rsidP="009E017E">
      <w:pPr>
        <w:pStyle w:val="afffffd"/>
        <w:spacing w:beforeLines="0" w:before="0" w:afterLines="0" w:after="0"/>
        <w:ind w:left="0"/>
        <w:rPr>
          <w:rFonts w:ascii="Times New Roman"/>
          <w:lang w:bidi="th-TH"/>
        </w:rPr>
      </w:pPr>
      <w:bookmarkStart w:id="260" w:name="_Toc23932633"/>
      <w:bookmarkStart w:id="261" w:name="_Toc23930733"/>
      <w:bookmarkStart w:id="262" w:name="_Toc54695300"/>
      <w:bookmarkStart w:id="263" w:name="_Toc40861497"/>
      <w:bookmarkStart w:id="264" w:name="_Toc23930731"/>
      <w:bookmarkStart w:id="265" w:name="_Toc23932631"/>
      <w:r>
        <w:rPr>
          <w:rFonts w:ascii="Times New Roman"/>
          <w:lang w:bidi="th-TH"/>
        </w:rPr>
        <w:lastRenderedPageBreak/>
        <w:t>进行爆破技术设计时，应预先估算爆破振动，以便控制爆破</w:t>
      </w:r>
      <w:r w:rsidR="009E017E">
        <w:rPr>
          <w:rFonts w:ascii="Times New Roman"/>
          <w:lang w:bidi="th-TH"/>
        </w:rPr>
        <w:t>最大</w:t>
      </w:r>
      <w:r>
        <w:rPr>
          <w:rFonts w:ascii="Times New Roman"/>
          <w:lang w:bidi="th-TH"/>
        </w:rPr>
        <w:t>单段药量并</w:t>
      </w:r>
      <w:r w:rsidR="0009160A">
        <w:rPr>
          <w:rFonts w:ascii="Times New Roman"/>
          <w:lang w:bidi="th-TH"/>
        </w:rPr>
        <w:t>选择</w:t>
      </w:r>
      <w:r w:rsidR="0009160A">
        <w:rPr>
          <w:rFonts w:ascii="Times New Roman" w:hint="eastAsia"/>
          <w:lang w:bidi="th-TH"/>
        </w:rPr>
        <w:t>合适的</w:t>
      </w:r>
      <w:r>
        <w:rPr>
          <w:rFonts w:ascii="Times New Roman"/>
          <w:lang w:bidi="th-TH"/>
        </w:rPr>
        <w:t>起爆方法。</w:t>
      </w:r>
    </w:p>
    <w:p w:rsidR="00962509" w:rsidRDefault="002B46CA" w:rsidP="009E017E">
      <w:pPr>
        <w:pStyle w:val="afffffd"/>
        <w:spacing w:beforeLines="0" w:before="0" w:afterLines="0" w:after="0"/>
        <w:ind w:left="0"/>
        <w:rPr>
          <w:rFonts w:ascii="Times New Roman"/>
          <w:lang w:bidi="th-TH"/>
        </w:rPr>
      </w:pPr>
      <w:r>
        <w:rPr>
          <w:rFonts w:ascii="Times New Roman"/>
          <w:lang w:bidi="th-TH"/>
        </w:rPr>
        <w:t>进行爆破振动计算时，爆破振动速度应</w:t>
      </w:r>
      <w:r>
        <w:rPr>
          <w:rFonts w:ascii="Times New Roman"/>
        </w:rPr>
        <w:t>按公式（</w:t>
      </w:r>
      <w:r w:rsidR="00D0173A">
        <w:rPr>
          <w:rFonts w:ascii="Times New Roman" w:hint="eastAsia"/>
        </w:rPr>
        <w:t>5</w:t>
      </w:r>
      <w:r>
        <w:rPr>
          <w:rFonts w:ascii="Times New Roman"/>
        </w:rPr>
        <w:t>）计算：</w:t>
      </w:r>
    </w:p>
    <w:p w:rsidR="00962509" w:rsidRDefault="002B46CA" w:rsidP="009E017E">
      <w:pPr>
        <w:pStyle w:val="aff9"/>
        <w:tabs>
          <w:tab w:val="left" w:pos="3686"/>
          <w:tab w:val="left" w:pos="4111"/>
        </w:tabs>
        <w:ind w:firstLineChars="200" w:firstLine="420"/>
        <w:jc w:val="right"/>
        <w:rPr>
          <w:rFonts w:ascii="Times New Roman" w:hAnsi="Times New Roman" w:cs="Times New Roman"/>
        </w:rPr>
      </w:pPr>
      <w:r w:rsidRPr="005B0529">
        <w:rPr>
          <w:rFonts w:ascii="Times New Roman" w:hAnsi="Times New Roman" w:cs="Times New Roman"/>
          <w:position w:val="-36"/>
        </w:rPr>
        <w:object w:dxaOrig="1719" w:dyaOrig="900">
          <v:shape id="_x0000_i1027" type="#_x0000_t75" style="width:86pt;height:44.5pt" o:ole="">
            <v:imagedata r:id="rId23" o:title=""/>
          </v:shape>
          <o:OLEObject Type="Embed" ProgID="Equation.3" ShapeID="_x0000_i1027" DrawAspect="Content" ObjectID="_1692513314" r:id="rId24"/>
        </w:objec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 </w:t>
      </w:r>
      <w:r w:rsidR="00D0173A">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rPr>
        <w:t>）</w:t>
      </w:r>
    </w:p>
    <w:bookmarkEnd w:id="260"/>
    <w:bookmarkEnd w:id="261"/>
    <w:p w:rsidR="00962509" w:rsidRDefault="002B46CA" w:rsidP="009E017E">
      <w:pPr>
        <w:pStyle w:val="a7"/>
        <w:spacing w:beforeLines="0" w:before="0" w:afterLines="0" w:after="0"/>
        <w:ind w:left="0"/>
        <w:rPr>
          <w:rFonts w:ascii="Times New Roman" w:eastAsiaTheme="majorEastAsia"/>
        </w:rPr>
      </w:pPr>
      <w:r>
        <w:rPr>
          <w:rFonts w:ascii="Times New Roman" w:eastAsiaTheme="majorEastAsia"/>
        </w:rPr>
        <w:t>公式（</w:t>
      </w:r>
      <w:r w:rsidR="001D59F7">
        <w:rPr>
          <w:rFonts w:ascii="Times New Roman" w:eastAsiaTheme="majorEastAsia" w:hint="eastAsia"/>
        </w:rPr>
        <w:t>5</w:t>
      </w:r>
      <w:r>
        <w:rPr>
          <w:rFonts w:ascii="Times New Roman" w:eastAsiaTheme="majorEastAsia"/>
        </w:rPr>
        <w:t>）中</w:t>
      </w:r>
      <w:r>
        <w:rPr>
          <w:rFonts w:ascii="Times New Roman" w:eastAsiaTheme="majorEastAsia"/>
          <w:i/>
        </w:rPr>
        <w:t>K</w:t>
      </w:r>
      <w:r>
        <w:rPr>
          <w:rFonts w:ascii="Times New Roman" w:eastAsiaTheme="majorEastAsia"/>
        </w:rPr>
        <w:t>、</w:t>
      </w:r>
      <w:r>
        <w:rPr>
          <w:rFonts w:ascii="Times New Roman" w:eastAsiaTheme="majorEastAsia"/>
          <w:i/>
        </w:rPr>
        <w:t>α</w:t>
      </w:r>
      <w:r>
        <w:rPr>
          <w:rFonts w:ascii="Times New Roman" w:eastAsiaTheme="majorEastAsia"/>
        </w:rPr>
        <w:t>值应通过现场试验确定，在无试验数据的条件下，参照表</w:t>
      </w:r>
      <w:r>
        <w:rPr>
          <w:rFonts w:ascii="Times New Roman" w:eastAsiaTheme="majorEastAsia"/>
        </w:rPr>
        <w:t>2</w:t>
      </w:r>
      <w:r>
        <w:rPr>
          <w:rFonts w:ascii="Times New Roman" w:eastAsiaTheme="majorEastAsia"/>
        </w:rPr>
        <w:t>选取；</w:t>
      </w:r>
      <w:r>
        <w:rPr>
          <w:rFonts w:ascii="Times New Roman" w:eastAsiaTheme="majorEastAsia"/>
          <w:i/>
          <w:iCs/>
        </w:rPr>
        <w:t>K'</w:t>
      </w:r>
      <w:r>
        <w:rPr>
          <w:rFonts w:ascii="Times New Roman" w:eastAsiaTheme="majorEastAsia"/>
        </w:rPr>
        <w:t>为预裂爆破振动修正系数，一般取</w:t>
      </w:r>
      <w:r>
        <w:rPr>
          <w:rFonts w:ascii="Times New Roman" w:eastAsiaTheme="majorEastAsia"/>
        </w:rPr>
        <w:t>1.2~1.5</w:t>
      </w:r>
      <w:r>
        <w:rPr>
          <w:rFonts w:ascii="Times New Roman" w:eastAsiaTheme="majorEastAsia"/>
        </w:rPr>
        <w:t>。</w:t>
      </w:r>
    </w:p>
    <w:p w:rsidR="00962509" w:rsidRPr="001D59F7" w:rsidRDefault="002B46CA">
      <w:pPr>
        <w:jc w:val="center"/>
        <w:rPr>
          <w:rFonts w:eastAsia="黑体"/>
          <w:sz w:val="18"/>
          <w:szCs w:val="18"/>
        </w:rPr>
      </w:pPr>
      <w:r w:rsidRPr="001D59F7">
        <w:rPr>
          <w:rFonts w:eastAsia="黑体"/>
          <w:sz w:val="18"/>
          <w:szCs w:val="18"/>
        </w:rPr>
        <w:t>表</w:t>
      </w:r>
      <w:r w:rsidRPr="001D59F7">
        <w:rPr>
          <w:rFonts w:eastAsia="黑体"/>
          <w:sz w:val="18"/>
          <w:szCs w:val="18"/>
        </w:rPr>
        <w:t xml:space="preserve">2 </w:t>
      </w:r>
      <w:r w:rsidRPr="001D59F7">
        <w:rPr>
          <w:rFonts w:eastAsia="黑体"/>
          <w:sz w:val="18"/>
          <w:szCs w:val="18"/>
        </w:rPr>
        <w:t>爆区不同岩性的</w:t>
      </w:r>
      <w:r w:rsidRPr="001D59F7">
        <w:rPr>
          <w:rFonts w:eastAsia="黑体"/>
          <w:i/>
          <w:iCs/>
          <w:sz w:val="18"/>
          <w:szCs w:val="18"/>
        </w:rPr>
        <w:t>K</w:t>
      </w:r>
      <w:r w:rsidRPr="001D59F7">
        <w:rPr>
          <w:rFonts w:eastAsia="黑体"/>
          <w:sz w:val="18"/>
          <w:szCs w:val="18"/>
        </w:rPr>
        <w:t>、</w:t>
      </w:r>
      <w:r w:rsidRPr="001D59F7">
        <w:rPr>
          <w:rFonts w:eastAsia="黑体"/>
          <w:i/>
          <w:iCs/>
          <w:sz w:val="18"/>
          <w:szCs w:val="18"/>
        </w:rPr>
        <w:t>α</w:t>
      </w:r>
      <w:r w:rsidRPr="001D59F7">
        <w:rPr>
          <w:rFonts w:eastAsia="黑体"/>
          <w:sz w:val="18"/>
          <w:szCs w:val="18"/>
        </w:rPr>
        <w:t>值</w:t>
      </w:r>
    </w:p>
    <w:tbl>
      <w:tblPr>
        <w:tblStyle w:val="afff5"/>
        <w:tblW w:w="0" w:type="auto"/>
        <w:tblLook w:val="04A0" w:firstRow="1" w:lastRow="0" w:firstColumn="1" w:lastColumn="0" w:noHBand="0" w:noVBand="1"/>
      </w:tblPr>
      <w:tblGrid>
        <w:gridCol w:w="3190"/>
        <w:gridCol w:w="3191"/>
        <w:gridCol w:w="3191"/>
      </w:tblGrid>
      <w:tr w:rsidR="00962509" w:rsidRPr="001D59F7">
        <w:tc>
          <w:tcPr>
            <w:tcW w:w="3190" w:type="dxa"/>
          </w:tcPr>
          <w:p w:rsidR="00962509" w:rsidRPr="001D59F7" w:rsidRDefault="002B46CA">
            <w:pPr>
              <w:jc w:val="center"/>
              <w:rPr>
                <w:sz w:val="18"/>
                <w:szCs w:val="18"/>
              </w:rPr>
            </w:pPr>
            <w:r w:rsidRPr="001D59F7">
              <w:rPr>
                <w:sz w:val="18"/>
                <w:szCs w:val="18"/>
              </w:rPr>
              <w:t>岩性</w:t>
            </w:r>
          </w:p>
        </w:tc>
        <w:tc>
          <w:tcPr>
            <w:tcW w:w="3191" w:type="dxa"/>
          </w:tcPr>
          <w:p w:rsidR="00962509" w:rsidRPr="001D59F7" w:rsidRDefault="002B46CA">
            <w:pPr>
              <w:jc w:val="center"/>
              <w:rPr>
                <w:sz w:val="18"/>
                <w:szCs w:val="18"/>
              </w:rPr>
            </w:pPr>
            <w:r w:rsidRPr="001D59F7">
              <w:rPr>
                <w:i/>
                <w:sz w:val="18"/>
                <w:szCs w:val="18"/>
              </w:rPr>
              <w:t>K</w:t>
            </w:r>
          </w:p>
        </w:tc>
        <w:tc>
          <w:tcPr>
            <w:tcW w:w="3191" w:type="dxa"/>
          </w:tcPr>
          <w:p w:rsidR="00962509" w:rsidRPr="001D59F7" w:rsidRDefault="002B46CA">
            <w:pPr>
              <w:jc w:val="center"/>
              <w:rPr>
                <w:sz w:val="18"/>
                <w:szCs w:val="18"/>
              </w:rPr>
            </w:pPr>
            <w:r w:rsidRPr="001D59F7">
              <w:rPr>
                <w:i/>
                <w:sz w:val="18"/>
                <w:szCs w:val="18"/>
              </w:rPr>
              <w:t>α</w:t>
            </w:r>
          </w:p>
        </w:tc>
      </w:tr>
      <w:tr w:rsidR="00962509" w:rsidRPr="001D59F7">
        <w:tc>
          <w:tcPr>
            <w:tcW w:w="3190" w:type="dxa"/>
          </w:tcPr>
          <w:p w:rsidR="00962509" w:rsidRPr="001D59F7" w:rsidRDefault="002B46CA">
            <w:pPr>
              <w:jc w:val="center"/>
              <w:rPr>
                <w:sz w:val="18"/>
                <w:szCs w:val="18"/>
              </w:rPr>
            </w:pPr>
            <w:r w:rsidRPr="001D59F7">
              <w:rPr>
                <w:sz w:val="18"/>
                <w:szCs w:val="18"/>
              </w:rPr>
              <w:t>坚硬岩石</w:t>
            </w:r>
          </w:p>
        </w:tc>
        <w:tc>
          <w:tcPr>
            <w:tcW w:w="3191" w:type="dxa"/>
          </w:tcPr>
          <w:p w:rsidR="00962509" w:rsidRPr="001D59F7" w:rsidRDefault="002B46CA">
            <w:pPr>
              <w:jc w:val="center"/>
              <w:rPr>
                <w:sz w:val="18"/>
                <w:szCs w:val="18"/>
              </w:rPr>
            </w:pPr>
            <w:r w:rsidRPr="001D59F7">
              <w:rPr>
                <w:sz w:val="18"/>
                <w:szCs w:val="18"/>
              </w:rPr>
              <w:t>50</w:t>
            </w:r>
            <w:r w:rsidRPr="001D59F7">
              <w:rPr>
                <w:sz w:val="18"/>
                <w:szCs w:val="18"/>
              </w:rPr>
              <w:t>～</w:t>
            </w:r>
            <w:r w:rsidRPr="001D59F7">
              <w:rPr>
                <w:sz w:val="18"/>
                <w:szCs w:val="18"/>
              </w:rPr>
              <w:t>150</w:t>
            </w:r>
          </w:p>
        </w:tc>
        <w:tc>
          <w:tcPr>
            <w:tcW w:w="3191" w:type="dxa"/>
          </w:tcPr>
          <w:p w:rsidR="00962509" w:rsidRPr="001D59F7" w:rsidRDefault="002B46CA">
            <w:pPr>
              <w:jc w:val="center"/>
              <w:rPr>
                <w:sz w:val="18"/>
                <w:szCs w:val="18"/>
              </w:rPr>
            </w:pPr>
            <w:r w:rsidRPr="001D59F7">
              <w:rPr>
                <w:sz w:val="18"/>
                <w:szCs w:val="18"/>
              </w:rPr>
              <w:t>1.3</w:t>
            </w:r>
            <w:r w:rsidRPr="001D59F7">
              <w:rPr>
                <w:sz w:val="18"/>
                <w:szCs w:val="18"/>
              </w:rPr>
              <w:t>～</w:t>
            </w:r>
            <w:r w:rsidRPr="001D59F7">
              <w:rPr>
                <w:sz w:val="18"/>
                <w:szCs w:val="18"/>
              </w:rPr>
              <w:t>1.5</w:t>
            </w:r>
          </w:p>
        </w:tc>
      </w:tr>
      <w:tr w:rsidR="00962509" w:rsidRPr="001D59F7">
        <w:tc>
          <w:tcPr>
            <w:tcW w:w="3190" w:type="dxa"/>
          </w:tcPr>
          <w:p w:rsidR="00962509" w:rsidRPr="001D59F7" w:rsidRDefault="002B46CA">
            <w:pPr>
              <w:jc w:val="center"/>
              <w:rPr>
                <w:sz w:val="18"/>
                <w:szCs w:val="18"/>
              </w:rPr>
            </w:pPr>
            <w:r w:rsidRPr="001D59F7">
              <w:rPr>
                <w:sz w:val="18"/>
                <w:szCs w:val="18"/>
              </w:rPr>
              <w:t>中硬岩石</w:t>
            </w:r>
          </w:p>
        </w:tc>
        <w:tc>
          <w:tcPr>
            <w:tcW w:w="3191" w:type="dxa"/>
          </w:tcPr>
          <w:p w:rsidR="00962509" w:rsidRPr="001D59F7" w:rsidRDefault="002B46CA">
            <w:pPr>
              <w:jc w:val="center"/>
              <w:rPr>
                <w:sz w:val="18"/>
                <w:szCs w:val="18"/>
              </w:rPr>
            </w:pPr>
            <w:r w:rsidRPr="001D59F7">
              <w:rPr>
                <w:sz w:val="18"/>
                <w:szCs w:val="18"/>
              </w:rPr>
              <w:t>150</w:t>
            </w:r>
            <w:r w:rsidRPr="001D59F7">
              <w:rPr>
                <w:sz w:val="18"/>
                <w:szCs w:val="18"/>
              </w:rPr>
              <w:t>～</w:t>
            </w:r>
            <w:r w:rsidRPr="001D59F7">
              <w:rPr>
                <w:sz w:val="18"/>
                <w:szCs w:val="18"/>
              </w:rPr>
              <w:t>250</w:t>
            </w:r>
          </w:p>
        </w:tc>
        <w:tc>
          <w:tcPr>
            <w:tcW w:w="3191" w:type="dxa"/>
          </w:tcPr>
          <w:p w:rsidR="00962509" w:rsidRPr="001D59F7" w:rsidRDefault="002B46CA">
            <w:pPr>
              <w:jc w:val="center"/>
              <w:rPr>
                <w:sz w:val="18"/>
                <w:szCs w:val="18"/>
              </w:rPr>
            </w:pPr>
            <w:r w:rsidRPr="001D59F7">
              <w:rPr>
                <w:sz w:val="18"/>
                <w:szCs w:val="18"/>
              </w:rPr>
              <w:t>1.5</w:t>
            </w:r>
            <w:r w:rsidRPr="001D59F7">
              <w:rPr>
                <w:sz w:val="18"/>
                <w:szCs w:val="18"/>
              </w:rPr>
              <w:t>～</w:t>
            </w:r>
            <w:r w:rsidRPr="001D59F7">
              <w:rPr>
                <w:sz w:val="18"/>
                <w:szCs w:val="18"/>
              </w:rPr>
              <w:t>1.8</w:t>
            </w:r>
          </w:p>
        </w:tc>
      </w:tr>
      <w:tr w:rsidR="00962509" w:rsidRPr="001D59F7">
        <w:tc>
          <w:tcPr>
            <w:tcW w:w="3190" w:type="dxa"/>
          </w:tcPr>
          <w:p w:rsidR="00962509" w:rsidRPr="001D59F7" w:rsidRDefault="002B46CA">
            <w:pPr>
              <w:jc w:val="center"/>
              <w:rPr>
                <w:sz w:val="18"/>
                <w:szCs w:val="18"/>
              </w:rPr>
            </w:pPr>
            <w:r w:rsidRPr="001D59F7">
              <w:rPr>
                <w:sz w:val="18"/>
                <w:szCs w:val="18"/>
              </w:rPr>
              <w:t>软岩石</w:t>
            </w:r>
          </w:p>
        </w:tc>
        <w:tc>
          <w:tcPr>
            <w:tcW w:w="3191" w:type="dxa"/>
          </w:tcPr>
          <w:p w:rsidR="00962509" w:rsidRPr="001D59F7" w:rsidRDefault="002B46CA">
            <w:pPr>
              <w:jc w:val="center"/>
              <w:rPr>
                <w:b/>
                <w:sz w:val="18"/>
                <w:szCs w:val="18"/>
              </w:rPr>
            </w:pPr>
            <w:r w:rsidRPr="001D59F7">
              <w:rPr>
                <w:sz w:val="18"/>
                <w:szCs w:val="18"/>
              </w:rPr>
              <w:t>250</w:t>
            </w:r>
            <w:r w:rsidRPr="001D59F7">
              <w:rPr>
                <w:sz w:val="18"/>
                <w:szCs w:val="18"/>
              </w:rPr>
              <w:t>～</w:t>
            </w:r>
            <w:r w:rsidRPr="001D59F7">
              <w:rPr>
                <w:sz w:val="18"/>
                <w:szCs w:val="18"/>
              </w:rPr>
              <w:t>350</w:t>
            </w:r>
          </w:p>
        </w:tc>
        <w:tc>
          <w:tcPr>
            <w:tcW w:w="3191" w:type="dxa"/>
          </w:tcPr>
          <w:p w:rsidR="00962509" w:rsidRPr="001D59F7" w:rsidRDefault="002B46CA">
            <w:pPr>
              <w:jc w:val="center"/>
              <w:rPr>
                <w:sz w:val="18"/>
                <w:szCs w:val="18"/>
              </w:rPr>
            </w:pPr>
            <w:r w:rsidRPr="001D59F7">
              <w:rPr>
                <w:sz w:val="18"/>
                <w:szCs w:val="18"/>
              </w:rPr>
              <w:t>1.8</w:t>
            </w:r>
            <w:r w:rsidRPr="001D59F7">
              <w:rPr>
                <w:sz w:val="18"/>
                <w:szCs w:val="18"/>
              </w:rPr>
              <w:t>～</w:t>
            </w:r>
            <w:r w:rsidRPr="001D59F7">
              <w:rPr>
                <w:sz w:val="18"/>
                <w:szCs w:val="18"/>
              </w:rPr>
              <w:t>2.0</w:t>
            </w:r>
          </w:p>
        </w:tc>
      </w:tr>
    </w:tbl>
    <w:p w:rsidR="00962509" w:rsidRDefault="002B46CA" w:rsidP="00F47C1F">
      <w:pPr>
        <w:pStyle w:val="afffffd"/>
        <w:spacing w:beforeLines="0" w:before="0" w:afterLines="0" w:after="0"/>
        <w:ind w:left="0"/>
        <w:rPr>
          <w:rFonts w:ascii="Times New Roman"/>
        </w:rPr>
      </w:pPr>
      <w:r>
        <w:rPr>
          <w:rFonts w:ascii="Times New Roman"/>
        </w:rPr>
        <w:t>进行爆破作业时，应对爆破振动实时监测并进一步优化预裂爆破参数。</w:t>
      </w:r>
    </w:p>
    <w:p w:rsidR="00962509" w:rsidRDefault="002B46CA" w:rsidP="00F47C1F">
      <w:pPr>
        <w:pStyle w:val="afffffd"/>
        <w:spacing w:beforeLines="0" w:before="0" w:afterLines="0" w:after="0"/>
        <w:ind w:left="0"/>
        <w:rPr>
          <w:rFonts w:ascii="Times New Roman"/>
        </w:rPr>
      </w:pPr>
      <w:r>
        <w:rPr>
          <w:rFonts w:ascii="Times New Roman"/>
        </w:rPr>
        <w:t>预裂爆破振动控制技术包括采用控制最大分段起爆药量、</w:t>
      </w:r>
      <w:r w:rsidR="00F47C1F">
        <w:rPr>
          <w:rFonts w:ascii="Times New Roman"/>
        </w:rPr>
        <w:t>选取</w:t>
      </w:r>
      <w:r w:rsidR="00F47C1F">
        <w:rPr>
          <w:rFonts w:ascii="Times New Roman" w:hint="eastAsia"/>
        </w:rPr>
        <w:t>合适的</w:t>
      </w:r>
      <w:r>
        <w:rPr>
          <w:rFonts w:ascii="Times New Roman"/>
        </w:rPr>
        <w:t>起爆顺序和优化装药结构等。</w:t>
      </w:r>
    </w:p>
    <w:p w:rsidR="00F53F3E" w:rsidRDefault="00F53F3E" w:rsidP="00F53F3E">
      <w:pPr>
        <w:pStyle w:val="a6"/>
        <w:spacing w:before="156" w:after="156"/>
        <w:ind w:left="0"/>
        <w:rPr>
          <w:rFonts w:ascii="Times New Roman"/>
        </w:rPr>
      </w:pPr>
      <w:bookmarkStart w:id="266" w:name="_Toc28739"/>
      <w:bookmarkStart w:id="267" w:name="_Toc40861509"/>
      <w:bookmarkStart w:id="268" w:name="_Toc68646386"/>
      <w:bookmarkStart w:id="269" w:name="_Toc13510"/>
      <w:r>
        <w:rPr>
          <w:rFonts w:ascii="Times New Roman"/>
        </w:rPr>
        <w:t>爆破个别飞散物</w:t>
      </w:r>
    </w:p>
    <w:p w:rsidR="00F53F3E" w:rsidRDefault="00F53F3E" w:rsidP="00F47C1F">
      <w:pPr>
        <w:pStyle w:val="afffffd"/>
        <w:spacing w:beforeLines="0" w:before="0" w:afterLines="0" w:after="0"/>
        <w:ind w:left="0"/>
        <w:rPr>
          <w:rFonts w:ascii="Times New Roman"/>
        </w:rPr>
      </w:pPr>
      <w:r>
        <w:rPr>
          <w:rFonts w:ascii="Times New Roman"/>
        </w:rPr>
        <w:t>爆破个别飞散物与地质地形条件、孔网参数和起爆顺序等有关。</w:t>
      </w:r>
    </w:p>
    <w:p w:rsidR="00F53F3E" w:rsidRDefault="00F53F3E" w:rsidP="00F47C1F">
      <w:pPr>
        <w:pStyle w:val="afffffd"/>
        <w:spacing w:beforeLines="0" w:before="0" w:afterLines="0" w:after="0"/>
        <w:ind w:left="0"/>
        <w:rPr>
          <w:rFonts w:ascii="Times New Roman"/>
        </w:rPr>
      </w:pPr>
      <w:r>
        <w:rPr>
          <w:rFonts w:ascii="Times New Roman"/>
        </w:rPr>
        <w:t>爆破个别</w:t>
      </w:r>
      <w:proofErr w:type="gramStart"/>
      <w:r>
        <w:rPr>
          <w:rFonts w:ascii="Times New Roman"/>
        </w:rPr>
        <w:t>飞散物</w:t>
      </w:r>
      <w:proofErr w:type="gramEnd"/>
      <w:r>
        <w:rPr>
          <w:rFonts w:ascii="Times New Roman"/>
        </w:rPr>
        <w:t>控制技术包括选取</w:t>
      </w:r>
      <w:r w:rsidR="00F47C1F">
        <w:rPr>
          <w:rFonts w:ascii="Times New Roman" w:hint="eastAsia"/>
        </w:rPr>
        <w:t>合适</w:t>
      </w:r>
      <w:r>
        <w:rPr>
          <w:rFonts w:ascii="Times New Roman"/>
        </w:rPr>
        <w:t>的装药结构和起爆顺序等。</w:t>
      </w:r>
    </w:p>
    <w:p w:rsidR="00F53F3E" w:rsidRDefault="00F53F3E" w:rsidP="00F47C1F">
      <w:pPr>
        <w:pStyle w:val="afffffd"/>
        <w:spacing w:beforeLines="0" w:before="0" w:afterLines="0" w:after="0"/>
        <w:ind w:left="0"/>
        <w:rPr>
          <w:rFonts w:ascii="Times New Roman"/>
        </w:rPr>
      </w:pPr>
      <w:r>
        <w:rPr>
          <w:rFonts w:ascii="Times New Roman"/>
        </w:rPr>
        <w:t>爆破个别飞散物对人员、设备和建筑物的安全允许距离应根据</w:t>
      </w:r>
      <w:r>
        <w:rPr>
          <w:rFonts w:ascii="Times New Roman"/>
        </w:rPr>
        <w:t>GB 6722</w:t>
      </w:r>
      <w:r>
        <w:rPr>
          <w:rFonts w:ascii="Times New Roman"/>
        </w:rPr>
        <w:t>要求确定。</w:t>
      </w:r>
    </w:p>
    <w:p w:rsidR="00962509" w:rsidRDefault="002B46CA">
      <w:pPr>
        <w:pStyle w:val="a6"/>
        <w:spacing w:before="156" w:after="156"/>
        <w:ind w:left="0"/>
        <w:rPr>
          <w:rFonts w:ascii="Times New Roman"/>
        </w:rPr>
      </w:pPr>
      <w:r>
        <w:rPr>
          <w:rFonts w:ascii="Times New Roman"/>
        </w:rPr>
        <w:t>爆破空气冲击波与噪声</w:t>
      </w:r>
      <w:bookmarkEnd w:id="266"/>
      <w:bookmarkEnd w:id="267"/>
      <w:bookmarkEnd w:id="268"/>
      <w:bookmarkEnd w:id="269"/>
    </w:p>
    <w:p w:rsidR="00962509" w:rsidRDefault="002B46CA" w:rsidP="00DE0C5B">
      <w:pPr>
        <w:pStyle w:val="afffffd"/>
        <w:spacing w:beforeLines="0" w:before="0" w:afterLines="0" w:after="0"/>
        <w:ind w:left="0"/>
        <w:rPr>
          <w:rFonts w:ascii="Times New Roman"/>
        </w:rPr>
      </w:pPr>
      <w:r>
        <w:rPr>
          <w:rFonts w:ascii="Times New Roman"/>
        </w:rPr>
        <w:t>爆破冲击波</w:t>
      </w:r>
      <w:r w:rsidR="00DE0C5B">
        <w:rPr>
          <w:rFonts w:ascii="Times New Roman" w:hint="eastAsia"/>
        </w:rPr>
        <w:t>和</w:t>
      </w:r>
      <w:r>
        <w:rPr>
          <w:rFonts w:ascii="Times New Roman"/>
        </w:rPr>
        <w:t>噪声与</w:t>
      </w:r>
      <w:r w:rsidR="00F53F3E">
        <w:rPr>
          <w:rFonts w:ascii="Times New Roman"/>
        </w:rPr>
        <w:t>一次起爆药量</w:t>
      </w:r>
      <w:r w:rsidR="00F53F3E">
        <w:rPr>
          <w:rFonts w:ascii="Times New Roman" w:hint="eastAsia"/>
        </w:rPr>
        <w:t>、</w:t>
      </w:r>
      <w:r>
        <w:rPr>
          <w:rFonts w:ascii="Times New Roman"/>
        </w:rPr>
        <w:t>起爆方法</w:t>
      </w:r>
      <w:r w:rsidR="00F53F3E">
        <w:rPr>
          <w:rFonts w:ascii="Times New Roman" w:hint="eastAsia"/>
        </w:rPr>
        <w:t>、</w:t>
      </w:r>
      <w:r>
        <w:rPr>
          <w:rFonts w:ascii="Times New Roman"/>
        </w:rPr>
        <w:t>起爆顺序、填塞长度和填塞质量等有关。</w:t>
      </w:r>
    </w:p>
    <w:p w:rsidR="00962509" w:rsidRDefault="002B46CA" w:rsidP="00DE0C5B">
      <w:pPr>
        <w:pStyle w:val="afffffd"/>
        <w:spacing w:beforeLines="0" w:before="0" w:afterLines="0" w:after="0"/>
        <w:ind w:left="0"/>
        <w:rPr>
          <w:rFonts w:ascii="Times New Roman"/>
        </w:rPr>
      </w:pPr>
      <w:r>
        <w:rPr>
          <w:rFonts w:ascii="Times New Roman"/>
        </w:rPr>
        <w:t>爆破空气冲击波</w:t>
      </w:r>
      <w:r w:rsidR="00F53F3E">
        <w:rPr>
          <w:rFonts w:ascii="Times New Roman" w:hint="eastAsia"/>
        </w:rPr>
        <w:t>和</w:t>
      </w:r>
      <w:r>
        <w:rPr>
          <w:rFonts w:ascii="Times New Roman"/>
        </w:rPr>
        <w:t>噪声的控制技术包括</w:t>
      </w:r>
      <w:r w:rsidR="00DE0C5B">
        <w:rPr>
          <w:rFonts w:ascii="Times New Roman"/>
        </w:rPr>
        <w:t>选取</w:t>
      </w:r>
      <w:r w:rsidR="00DE0C5B">
        <w:rPr>
          <w:rFonts w:ascii="Times New Roman" w:hint="eastAsia"/>
        </w:rPr>
        <w:t>合适的</w:t>
      </w:r>
      <w:r>
        <w:rPr>
          <w:rFonts w:ascii="Times New Roman"/>
        </w:rPr>
        <w:t>爆破参数、控制一次爆破规模、采用延时起爆方法和</w:t>
      </w:r>
      <w:r w:rsidR="00DE0C5B">
        <w:rPr>
          <w:rFonts w:ascii="Times New Roman" w:hint="eastAsia"/>
        </w:rPr>
        <w:t>合适</w:t>
      </w:r>
      <w:r>
        <w:rPr>
          <w:rFonts w:ascii="Times New Roman"/>
        </w:rPr>
        <w:t>的起爆顺序等。</w:t>
      </w:r>
    </w:p>
    <w:p w:rsidR="00AD1F24" w:rsidRPr="00E85254" w:rsidRDefault="00AD1F24" w:rsidP="00FA23D5">
      <w:pPr>
        <w:pStyle w:val="a6"/>
        <w:spacing w:before="156" w:after="156"/>
        <w:ind w:left="0"/>
      </w:pPr>
      <w:bookmarkStart w:id="270" w:name="_Toc40861510"/>
      <w:bookmarkStart w:id="271" w:name="_Toc68646387"/>
      <w:r w:rsidRPr="00E85254">
        <w:t>爆破有害气体与</w:t>
      </w:r>
      <w:bookmarkEnd w:id="270"/>
      <w:r w:rsidRPr="00E85254">
        <w:t>粉尘</w:t>
      </w:r>
      <w:bookmarkEnd w:id="271"/>
    </w:p>
    <w:p w:rsidR="00AD1F24" w:rsidRPr="00E85254" w:rsidRDefault="00AD1F24" w:rsidP="001F770E">
      <w:pPr>
        <w:pStyle w:val="afffffd"/>
        <w:spacing w:beforeLines="0" w:before="0" w:afterLines="0" w:after="0"/>
        <w:ind w:left="0"/>
      </w:pPr>
      <w:r w:rsidRPr="00E85254">
        <w:t>爆破有害气体控制技术包括</w:t>
      </w:r>
      <w:r w:rsidR="001F770E" w:rsidRPr="00E85254">
        <w:t>选取</w:t>
      </w:r>
      <w:r w:rsidR="001F770E">
        <w:rPr>
          <w:rFonts w:ascii="Times New Roman" w:hint="eastAsia"/>
        </w:rPr>
        <w:t>合适的</w:t>
      </w:r>
      <w:r w:rsidRPr="00E85254">
        <w:t>炸药品种、装药形式，采用起爆能较大的起爆药包，爆后洒水等。</w:t>
      </w:r>
    </w:p>
    <w:p w:rsidR="00AD1F24" w:rsidRPr="009540B3" w:rsidRDefault="00AD1F24" w:rsidP="009540B3">
      <w:pPr>
        <w:pStyle w:val="afffffd"/>
        <w:spacing w:beforeLines="0" w:before="0" w:afterLines="0" w:after="0"/>
        <w:ind w:left="0"/>
      </w:pPr>
      <w:r w:rsidRPr="00E85254">
        <w:t>爆破粉尘与污染控制技术主要包括选取</w:t>
      </w:r>
      <w:r w:rsidR="001F770E">
        <w:rPr>
          <w:rFonts w:hint="eastAsia"/>
        </w:rPr>
        <w:t>合适</w:t>
      </w:r>
      <w:r w:rsidRPr="00E85254">
        <w:t>的</w:t>
      </w:r>
      <w:r w:rsidR="001F770E">
        <w:rPr>
          <w:rFonts w:hint="eastAsia"/>
        </w:rPr>
        <w:t>线装药密度</w:t>
      </w:r>
      <w:r w:rsidRPr="00E85254">
        <w:t>和一次起爆最大药量，并采用延时起爆技术和降尘防尘措施等。</w:t>
      </w:r>
    </w:p>
    <w:p w:rsidR="00962509" w:rsidRDefault="002B46CA">
      <w:pPr>
        <w:pStyle w:val="a5"/>
        <w:spacing w:before="156" w:after="156"/>
        <w:rPr>
          <w:rFonts w:ascii="Times New Roman"/>
        </w:rPr>
      </w:pPr>
      <w:bookmarkStart w:id="272" w:name="_Toc23932640"/>
      <w:bookmarkStart w:id="273" w:name="_Toc40861512"/>
      <w:bookmarkStart w:id="274" w:name="_Toc6487"/>
      <w:r>
        <w:rPr>
          <w:rFonts w:ascii="Times New Roman"/>
        </w:rPr>
        <w:t>爆破安全</w:t>
      </w:r>
      <w:bookmarkEnd w:id="272"/>
      <w:r>
        <w:rPr>
          <w:rFonts w:ascii="Times New Roman"/>
        </w:rPr>
        <w:t>防护</w:t>
      </w:r>
      <w:bookmarkEnd w:id="273"/>
      <w:bookmarkEnd w:id="274"/>
    </w:p>
    <w:p w:rsidR="00962509" w:rsidRDefault="002B46CA" w:rsidP="009540B3">
      <w:pPr>
        <w:pStyle w:val="afffffc"/>
        <w:spacing w:beforeLines="0" w:before="0" w:afterLines="0" w:after="0"/>
        <w:ind w:left="0"/>
        <w:rPr>
          <w:rFonts w:ascii="Times New Roman"/>
        </w:rPr>
      </w:pPr>
      <w:bookmarkStart w:id="275" w:name="_Toc68646389"/>
      <w:bookmarkStart w:id="276" w:name="_Toc28047"/>
      <w:bookmarkStart w:id="277" w:name="_Toc14301"/>
      <w:r>
        <w:rPr>
          <w:rFonts w:ascii="Times New Roman"/>
        </w:rPr>
        <w:t>应根据工程特点、周围环境情况和爆破安全要求等对保护对象进行爆破安全防护。</w:t>
      </w:r>
      <w:bookmarkEnd w:id="275"/>
      <w:bookmarkEnd w:id="276"/>
      <w:bookmarkEnd w:id="277"/>
    </w:p>
    <w:p w:rsidR="00DC4F7C" w:rsidRPr="00DC4F7C" w:rsidRDefault="00DC4F7C" w:rsidP="009540B3">
      <w:pPr>
        <w:pStyle w:val="afffffc"/>
        <w:spacing w:beforeLines="0" w:before="0" w:afterLines="0" w:after="0"/>
        <w:ind w:left="0"/>
        <w:rPr>
          <w:rFonts w:ascii="Times New Roman"/>
        </w:rPr>
      </w:pPr>
      <w:bookmarkStart w:id="278" w:name="_Toc23932647"/>
      <w:bookmarkStart w:id="279" w:name="_Toc23930747"/>
      <w:bookmarkStart w:id="280" w:name="_Toc40861518"/>
      <w:bookmarkStart w:id="281" w:name="_Toc68646390"/>
      <w:bookmarkStart w:id="282" w:name="_Toc23153"/>
      <w:bookmarkStart w:id="283" w:name="_Toc4111"/>
      <w:r>
        <w:t>爆破安全防护设计应主要针对</w:t>
      </w:r>
      <w:r w:rsidR="009540B3">
        <w:t>爆破振动</w:t>
      </w:r>
      <w:r w:rsidR="009540B3">
        <w:rPr>
          <w:rFonts w:hint="eastAsia"/>
        </w:rPr>
        <w:t>、</w:t>
      </w:r>
      <w:r>
        <w:t>爆破个别飞散物</w:t>
      </w:r>
      <w:r>
        <w:rPr>
          <w:rFonts w:hint="eastAsia"/>
        </w:rPr>
        <w:t>、</w:t>
      </w:r>
      <w:r>
        <w:t>爆破</w:t>
      </w:r>
      <w:r w:rsidR="00BF615E">
        <w:t>空气</w:t>
      </w:r>
      <w:r>
        <w:t>冲击波</w:t>
      </w:r>
      <w:r w:rsidR="009540B3">
        <w:rPr>
          <w:rFonts w:hint="eastAsia"/>
        </w:rPr>
        <w:t>与</w:t>
      </w:r>
      <w:r>
        <w:t>噪声</w:t>
      </w:r>
      <w:r w:rsidR="009540B3">
        <w:rPr>
          <w:rFonts w:hint="eastAsia"/>
        </w:rPr>
        <w:t>、</w:t>
      </w:r>
      <w:r>
        <w:t>爆破有害气体</w:t>
      </w:r>
      <w:r w:rsidR="009540B3">
        <w:t>与粉尘</w:t>
      </w:r>
      <w:r>
        <w:rPr>
          <w:rFonts w:hint="eastAsia"/>
        </w:rPr>
        <w:t>等</w:t>
      </w:r>
      <w:r>
        <w:t>。</w:t>
      </w:r>
    </w:p>
    <w:p w:rsidR="00962509" w:rsidRDefault="002B46CA" w:rsidP="009540B3">
      <w:pPr>
        <w:pStyle w:val="afffffc"/>
        <w:spacing w:beforeLines="0" w:before="0" w:afterLines="0" w:after="0"/>
        <w:ind w:left="0"/>
        <w:rPr>
          <w:rFonts w:ascii="Times New Roman"/>
        </w:rPr>
      </w:pPr>
      <w:r>
        <w:rPr>
          <w:rFonts w:ascii="Times New Roman"/>
        </w:rPr>
        <w:t>进行爆破安全防护设计时，应明确防护方法、防护位置、防护参数和防护材料，并计算防护工程量</w:t>
      </w:r>
      <w:bookmarkEnd w:id="278"/>
      <w:bookmarkEnd w:id="279"/>
      <w:r>
        <w:rPr>
          <w:rFonts w:ascii="Times New Roman"/>
        </w:rPr>
        <w:t>。</w:t>
      </w:r>
      <w:bookmarkEnd w:id="280"/>
      <w:bookmarkEnd w:id="281"/>
      <w:bookmarkEnd w:id="282"/>
      <w:bookmarkEnd w:id="283"/>
    </w:p>
    <w:p w:rsidR="00962509" w:rsidRDefault="002B46CA" w:rsidP="009540B3">
      <w:pPr>
        <w:pStyle w:val="afffffc"/>
        <w:spacing w:beforeLines="0" w:before="0" w:afterLines="0" w:after="0"/>
        <w:ind w:left="0"/>
        <w:rPr>
          <w:rFonts w:ascii="Times New Roman"/>
        </w:rPr>
      </w:pPr>
      <w:bookmarkStart w:id="284" w:name="_Toc40861519"/>
      <w:bookmarkStart w:id="285" w:name="_Toc23932649"/>
      <w:bookmarkStart w:id="286" w:name="_Toc23930749"/>
      <w:bookmarkStart w:id="287" w:name="_Toc68646392"/>
      <w:bookmarkStart w:id="288" w:name="_Toc6309"/>
      <w:bookmarkStart w:id="289" w:name="_Toc8255"/>
      <w:r>
        <w:rPr>
          <w:rFonts w:ascii="Times New Roman"/>
        </w:rPr>
        <w:t>应根据工程实际情况，编制爆破安全防护图，内容包括：</w:t>
      </w:r>
      <w:bookmarkEnd w:id="284"/>
      <w:bookmarkEnd w:id="285"/>
      <w:bookmarkEnd w:id="286"/>
      <w:bookmarkEnd w:id="287"/>
      <w:bookmarkEnd w:id="288"/>
      <w:bookmarkEnd w:id="289"/>
    </w:p>
    <w:p w:rsidR="00962509" w:rsidRDefault="00125219" w:rsidP="00125219">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防护对象、方位及与爆破点的直线距离；</w:t>
      </w:r>
    </w:p>
    <w:p w:rsidR="00F53F3E" w:rsidRDefault="00125219" w:rsidP="00125219">
      <w:pPr>
        <w:pStyle w:val="aff4"/>
        <w:numPr>
          <w:ilvl w:val="0"/>
          <w:numId w:val="0"/>
        </w:numPr>
        <w:ind w:firstLineChars="200" w:firstLine="420"/>
        <w:rPr>
          <w:rFonts w:ascii="Times New Roman"/>
          <w:szCs w:val="22"/>
        </w:rPr>
      </w:pPr>
      <w:r>
        <w:rPr>
          <w:rFonts w:ascii="Times New Roman" w:hint="eastAsia"/>
          <w:szCs w:val="22"/>
        </w:rPr>
        <w:t>——</w:t>
      </w:r>
      <w:r w:rsidR="00F53F3E">
        <w:rPr>
          <w:rFonts w:ascii="Times New Roman"/>
          <w:szCs w:val="22"/>
        </w:rPr>
        <w:t>防护部位及范围；</w:t>
      </w:r>
    </w:p>
    <w:p w:rsidR="00F53F3E" w:rsidRDefault="00125219" w:rsidP="00125219">
      <w:pPr>
        <w:pStyle w:val="aff4"/>
        <w:numPr>
          <w:ilvl w:val="0"/>
          <w:numId w:val="0"/>
        </w:numPr>
        <w:ind w:firstLineChars="200" w:firstLine="420"/>
        <w:rPr>
          <w:rFonts w:ascii="Times New Roman"/>
          <w:szCs w:val="22"/>
        </w:rPr>
      </w:pPr>
      <w:r>
        <w:rPr>
          <w:rFonts w:ascii="Times New Roman" w:hint="eastAsia"/>
          <w:szCs w:val="22"/>
        </w:rPr>
        <w:t>——</w:t>
      </w:r>
      <w:r w:rsidR="00F53F3E">
        <w:rPr>
          <w:rFonts w:ascii="Times New Roman" w:hint="eastAsia"/>
          <w:szCs w:val="22"/>
        </w:rPr>
        <w:t>防护工程量；</w:t>
      </w:r>
    </w:p>
    <w:p w:rsidR="00962509" w:rsidRDefault="00125219" w:rsidP="00125219">
      <w:pPr>
        <w:pStyle w:val="aff4"/>
        <w:numPr>
          <w:ilvl w:val="0"/>
          <w:numId w:val="0"/>
        </w:numPr>
        <w:ind w:firstLineChars="200" w:firstLine="420"/>
        <w:rPr>
          <w:rFonts w:ascii="Times New Roman"/>
          <w:szCs w:val="22"/>
        </w:rPr>
      </w:pPr>
      <w:r>
        <w:rPr>
          <w:rFonts w:ascii="Times New Roman" w:hint="eastAsia"/>
          <w:szCs w:val="22"/>
        </w:rPr>
        <w:lastRenderedPageBreak/>
        <w:t>——</w:t>
      </w:r>
      <w:r w:rsidR="002B46CA">
        <w:rPr>
          <w:rFonts w:ascii="Times New Roman"/>
          <w:szCs w:val="22"/>
        </w:rPr>
        <w:t>防护方法；</w:t>
      </w:r>
    </w:p>
    <w:p w:rsidR="00F53F3E" w:rsidRDefault="00125219" w:rsidP="00125219">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防护材料、防护参数</w:t>
      </w:r>
      <w:r w:rsidR="00F53F3E">
        <w:rPr>
          <w:rFonts w:ascii="Times New Roman" w:hint="eastAsia"/>
          <w:szCs w:val="22"/>
        </w:rPr>
        <w:t>；</w:t>
      </w:r>
    </w:p>
    <w:p w:rsidR="00962509" w:rsidRDefault="00125219" w:rsidP="00125219">
      <w:pPr>
        <w:pStyle w:val="aff4"/>
        <w:numPr>
          <w:ilvl w:val="0"/>
          <w:numId w:val="0"/>
        </w:numPr>
        <w:ind w:firstLineChars="200" w:firstLine="420"/>
        <w:rPr>
          <w:rFonts w:ascii="Times New Roman"/>
          <w:szCs w:val="22"/>
        </w:rPr>
      </w:pPr>
      <w:r>
        <w:rPr>
          <w:rFonts w:ascii="Times New Roman" w:hint="eastAsia"/>
          <w:szCs w:val="22"/>
        </w:rPr>
        <w:t>——</w:t>
      </w:r>
      <w:r w:rsidR="00F53F3E">
        <w:rPr>
          <w:rFonts w:ascii="Times New Roman" w:hint="eastAsia"/>
          <w:szCs w:val="22"/>
        </w:rPr>
        <w:t>其他备注或说明</w:t>
      </w:r>
      <w:r w:rsidR="002B46CA">
        <w:rPr>
          <w:rFonts w:ascii="Times New Roman" w:hint="eastAsia"/>
          <w:szCs w:val="22"/>
        </w:rPr>
        <w:t>。</w:t>
      </w:r>
    </w:p>
    <w:p w:rsidR="00962509" w:rsidRDefault="002B46CA">
      <w:pPr>
        <w:pStyle w:val="a5"/>
        <w:spacing w:before="156" w:after="156"/>
        <w:rPr>
          <w:rFonts w:ascii="Times New Roman"/>
        </w:rPr>
      </w:pPr>
      <w:bookmarkStart w:id="290" w:name="_Toc40861520"/>
      <w:bookmarkStart w:id="291" w:name="_Toc16873"/>
      <w:bookmarkEnd w:id="262"/>
      <w:bookmarkEnd w:id="263"/>
      <w:bookmarkEnd w:id="264"/>
      <w:bookmarkEnd w:id="265"/>
      <w:r>
        <w:rPr>
          <w:rFonts w:ascii="Times New Roman"/>
        </w:rPr>
        <w:t>安全警戒</w:t>
      </w:r>
      <w:bookmarkEnd w:id="290"/>
      <w:bookmarkEnd w:id="291"/>
    </w:p>
    <w:p w:rsidR="00962509" w:rsidRDefault="002B46CA" w:rsidP="00125219">
      <w:pPr>
        <w:pStyle w:val="afffffc"/>
        <w:spacing w:beforeLines="0" w:before="0" w:afterLines="0" w:after="0"/>
        <w:ind w:left="0"/>
        <w:rPr>
          <w:rFonts w:ascii="Times New Roman"/>
        </w:rPr>
      </w:pPr>
      <w:bookmarkStart w:id="292" w:name="_Toc68646394"/>
      <w:bookmarkStart w:id="293" w:name="_Toc8651"/>
      <w:bookmarkStart w:id="294" w:name="_Toc7643"/>
      <w:bookmarkStart w:id="295" w:name="_Toc40861521"/>
      <w:r>
        <w:rPr>
          <w:rFonts w:ascii="Times New Roman"/>
        </w:rPr>
        <w:t>安全警戒包括作业安全警戒和爆破安全警戒。</w:t>
      </w:r>
      <w:bookmarkEnd w:id="292"/>
      <w:bookmarkEnd w:id="293"/>
      <w:bookmarkEnd w:id="294"/>
    </w:p>
    <w:p w:rsidR="00962509" w:rsidRDefault="002B46CA" w:rsidP="00125219">
      <w:pPr>
        <w:pStyle w:val="afffffc"/>
        <w:spacing w:beforeLines="0" w:before="0" w:afterLines="0" w:after="0"/>
        <w:ind w:left="0"/>
        <w:rPr>
          <w:rFonts w:ascii="Times New Roman"/>
        </w:rPr>
      </w:pPr>
      <w:bookmarkStart w:id="296" w:name="_Toc68646395"/>
      <w:bookmarkStart w:id="297" w:name="_Toc32332"/>
      <w:bookmarkStart w:id="298" w:name="_Toc32612"/>
      <w:r>
        <w:rPr>
          <w:rFonts w:ascii="Times New Roman"/>
        </w:rPr>
        <w:t>作业安全警戒是指爆破器材临时存放、药包制作、装药、填塞、联网等环节的安全警戒。</w:t>
      </w:r>
      <w:bookmarkEnd w:id="296"/>
      <w:bookmarkEnd w:id="297"/>
      <w:bookmarkEnd w:id="298"/>
    </w:p>
    <w:p w:rsidR="00962509" w:rsidRDefault="002B46CA" w:rsidP="00125219">
      <w:pPr>
        <w:pStyle w:val="afffffc"/>
        <w:spacing w:beforeLines="0" w:before="0" w:afterLines="0" w:after="0"/>
        <w:ind w:left="0"/>
        <w:rPr>
          <w:rFonts w:ascii="Times New Roman"/>
        </w:rPr>
      </w:pPr>
      <w:bookmarkStart w:id="299" w:name="_Toc68646396"/>
      <w:bookmarkStart w:id="300" w:name="_Toc1730"/>
      <w:bookmarkStart w:id="301" w:name="_Toc4637"/>
      <w:r>
        <w:rPr>
          <w:rFonts w:ascii="Times New Roman"/>
        </w:rPr>
        <w:t>爆破安全警戒是指起爆和爆后检查环节的安全警戒。</w:t>
      </w:r>
      <w:bookmarkEnd w:id="299"/>
      <w:bookmarkEnd w:id="300"/>
      <w:bookmarkEnd w:id="301"/>
    </w:p>
    <w:p w:rsidR="00962509" w:rsidRDefault="002B46CA" w:rsidP="00125219">
      <w:pPr>
        <w:pStyle w:val="afffffc"/>
        <w:spacing w:beforeLines="0" w:before="0" w:afterLines="0" w:after="0"/>
        <w:ind w:left="0"/>
        <w:rPr>
          <w:rFonts w:ascii="Times New Roman"/>
        </w:rPr>
      </w:pPr>
      <w:bookmarkStart w:id="302" w:name="_Toc68646397"/>
      <w:bookmarkStart w:id="303" w:name="_Toc18211"/>
      <w:bookmarkStart w:id="304" w:name="_Toc11689"/>
      <w:r>
        <w:rPr>
          <w:rFonts w:ascii="Times New Roman"/>
        </w:rPr>
        <w:t>爆破安全警戒信号包括预警信号、起爆信号、解除信号等。</w:t>
      </w:r>
      <w:bookmarkEnd w:id="302"/>
      <w:bookmarkEnd w:id="303"/>
      <w:bookmarkEnd w:id="304"/>
    </w:p>
    <w:p w:rsidR="00962509" w:rsidRDefault="002B46CA" w:rsidP="00125219">
      <w:pPr>
        <w:pStyle w:val="afffffc"/>
        <w:spacing w:beforeLines="0" w:before="0" w:afterLines="0" w:after="0"/>
        <w:ind w:left="0"/>
        <w:rPr>
          <w:rFonts w:ascii="Times New Roman"/>
        </w:rPr>
      </w:pPr>
      <w:bookmarkStart w:id="305" w:name="_Toc68646398"/>
      <w:bookmarkStart w:id="306" w:name="_Toc7585"/>
      <w:bookmarkStart w:id="307" w:name="_Toc13004"/>
      <w:r>
        <w:rPr>
          <w:rFonts w:ascii="Times New Roman"/>
        </w:rPr>
        <w:t>应根据爆区位置、周围环境、周边交通运输道路等情况进行爆破安全警戒设计，确定警戒范围、警戒点数量与位置、起爆站位置。</w:t>
      </w:r>
      <w:bookmarkEnd w:id="295"/>
      <w:bookmarkEnd w:id="305"/>
      <w:bookmarkEnd w:id="306"/>
      <w:bookmarkEnd w:id="307"/>
    </w:p>
    <w:p w:rsidR="00962509" w:rsidRDefault="002B46CA" w:rsidP="00125219">
      <w:pPr>
        <w:pStyle w:val="afffffc"/>
        <w:spacing w:beforeLines="0" w:before="0" w:afterLines="0" w:after="0"/>
        <w:ind w:left="0"/>
        <w:jc w:val="both"/>
        <w:rPr>
          <w:rFonts w:ascii="Times New Roman"/>
        </w:rPr>
      </w:pPr>
      <w:bookmarkStart w:id="308" w:name="_Toc68646399"/>
      <w:bookmarkStart w:id="309" w:name="_Toc40861525"/>
      <w:bookmarkStart w:id="310" w:name="_Toc9328"/>
      <w:bookmarkStart w:id="311" w:name="_Toc25403"/>
      <w:r>
        <w:rPr>
          <w:rFonts w:ascii="Times New Roman"/>
        </w:rPr>
        <w:t>爆破安全警戒范围应根据爆破有害效应安全验算距离确定，并满足</w:t>
      </w:r>
      <w:r>
        <w:rPr>
          <w:rFonts w:ascii="Times New Roman"/>
        </w:rPr>
        <w:t>GB 6722</w:t>
      </w:r>
      <w:r>
        <w:rPr>
          <w:rFonts w:ascii="Times New Roman"/>
        </w:rPr>
        <w:t>规定的爆破最小安全警戒范围</w:t>
      </w:r>
      <w:bookmarkStart w:id="312" w:name="_Toc68646400"/>
      <w:bookmarkEnd w:id="308"/>
      <w:bookmarkEnd w:id="309"/>
      <w:r>
        <w:rPr>
          <w:rFonts w:ascii="Times New Roman"/>
        </w:rPr>
        <w:t>。</w:t>
      </w:r>
      <w:bookmarkEnd w:id="310"/>
      <w:bookmarkEnd w:id="311"/>
      <w:bookmarkEnd w:id="312"/>
    </w:p>
    <w:p w:rsidR="00962509" w:rsidRDefault="002B46CA" w:rsidP="00125219">
      <w:pPr>
        <w:pStyle w:val="afffffc"/>
        <w:spacing w:beforeLines="0" w:before="0" w:afterLines="0" w:after="0"/>
        <w:ind w:left="0"/>
        <w:rPr>
          <w:rFonts w:ascii="Times New Roman"/>
        </w:rPr>
      </w:pPr>
      <w:bookmarkStart w:id="313" w:name="_Toc40861526"/>
      <w:bookmarkStart w:id="314" w:name="_Toc68646401"/>
      <w:bookmarkStart w:id="315" w:name="_Toc15771"/>
      <w:bookmarkStart w:id="316" w:name="_Toc31959"/>
      <w:r>
        <w:rPr>
          <w:rFonts w:ascii="Times New Roman"/>
        </w:rPr>
        <w:t>应根据现场实际情况编制爆破安全警戒图，内容包括：</w:t>
      </w:r>
      <w:bookmarkEnd w:id="313"/>
      <w:bookmarkEnd w:id="314"/>
      <w:bookmarkEnd w:id="315"/>
      <w:bookmarkEnd w:id="316"/>
    </w:p>
    <w:p w:rsidR="00962509" w:rsidRDefault="00125219" w:rsidP="00125219">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爆破区域位置；</w:t>
      </w:r>
    </w:p>
    <w:p w:rsidR="00962509" w:rsidRDefault="00125219" w:rsidP="00125219">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爆破警戒范围；</w:t>
      </w:r>
    </w:p>
    <w:p w:rsidR="00962509" w:rsidRDefault="00125219" w:rsidP="00125219">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警戒点位置；</w:t>
      </w:r>
    </w:p>
    <w:p w:rsidR="00962509" w:rsidRDefault="00125219" w:rsidP="00125219">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警戒点与爆破点的直线距离；</w:t>
      </w:r>
    </w:p>
    <w:p w:rsidR="00962509" w:rsidRDefault="00125219" w:rsidP="00125219">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爆区周边交通运输道路；</w:t>
      </w:r>
    </w:p>
    <w:p w:rsidR="00962509" w:rsidRDefault="00125219" w:rsidP="00125219">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起爆站位置；</w:t>
      </w:r>
    </w:p>
    <w:p w:rsidR="00962509" w:rsidRDefault="00125219" w:rsidP="00125219">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其他备注或说明。</w:t>
      </w:r>
    </w:p>
    <w:p w:rsidR="00962509" w:rsidRDefault="002B46CA">
      <w:pPr>
        <w:pStyle w:val="a5"/>
        <w:adjustRightInd w:val="0"/>
        <w:snapToGrid w:val="0"/>
        <w:spacing w:before="156" w:after="156"/>
        <w:jc w:val="both"/>
        <w:outlineLvl w:val="1"/>
        <w:rPr>
          <w:rFonts w:ascii="Times New Roman"/>
        </w:rPr>
      </w:pPr>
      <w:bookmarkStart w:id="317" w:name="_Toc40861527"/>
      <w:bookmarkStart w:id="318" w:name="_Toc12282"/>
      <w:r>
        <w:rPr>
          <w:rFonts w:ascii="Times New Roman"/>
        </w:rPr>
        <w:t>爆破应急预案</w:t>
      </w:r>
      <w:bookmarkEnd w:id="317"/>
      <w:bookmarkEnd w:id="318"/>
    </w:p>
    <w:p w:rsidR="00962509" w:rsidRDefault="002B46CA">
      <w:pPr>
        <w:ind w:firstLineChars="200" w:firstLine="420"/>
      </w:pPr>
      <w:r>
        <w:t>复杂环境露天爆破工程技术设计应制定应对复杂环境的方法、措施及应急预案，应急预案应包括：</w:t>
      </w:r>
    </w:p>
    <w:p w:rsidR="00962509" w:rsidRDefault="00CF039B" w:rsidP="00CF039B">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应急救援指挥机构及组织；</w:t>
      </w:r>
    </w:p>
    <w:p w:rsidR="00962509" w:rsidRDefault="00CF039B" w:rsidP="00CF039B">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应急救援处置的工作流程；</w:t>
      </w:r>
    </w:p>
    <w:p w:rsidR="00962509" w:rsidRDefault="00CF039B" w:rsidP="00CF039B">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应急救援机构人员之间的通信联络方式；</w:t>
      </w:r>
    </w:p>
    <w:p w:rsidR="00962509" w:rsidRDefault="00CF039B" w:rsidP="00CF039B">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事故应急措施及处理方案。</w:t>
      </w:r>
    </w:p>
    <w:p w:rsidR="00962509" w:rsidRDefault="002B46CA">
      <w:pPr>
        <w:pStyle w:val="a4"/>
        <w:adjustRightInd w:val="0"/>
        <w:snapToGrid w:val="0"/>
        <w:spacing w:before="312" w:after="312"/>
        <w:ind w:left="0"/>
        <w:rPr>
          <w:rFonts w:ascii="Times New Roman"/>
          <w:color w:val="000000" w:themeColor="text1"/>
        </w:rPr>
      </w:pPr>
      <w:bookmarkStart w:id="319" w:name="_Toc21659"/>
      <w:r>
        <w:rPr>
          <w:rFonts w:ascii="Times New Roman"/>
          <w:color w:val="000000" w:themeColor="text1"/>
          <w:szCs w:val="22"/>
        </w:rPr>
        <w:t>质量</w:t>
      </w:r>
      <w:bookmarkEnd w:id="319"/>
      <w:r w:rsidR="002561B5">
        <w:rPr>
          <w:rFonts w:ascii="Times New Roman"/>
          <w:color w:val="000000" w:themeColor="text1"/>
          <w:szCs w:val="22"/>
        </w:rPr>
        <w:t>评价与</w:t>
      </w:r>
      <w:r w:rsidR="00546BEE">
        <w:rPr>
          <w:rFonts w:ascii="Times New Roman" w:hint="eastAsia"/>
          <w:color w:val="000000" w:themeColor="text1"/>
          <w:szCs w:val="22"/>
        </w:rPr>
        <w:t>控制</w:t>
      </w:r>
    </w:p>
    <w:p w:rsidR="00546BEE" w:rsidRDefault="00546BEE" w:rsidP="000F700E">
      <w:pPr>
        <w:pStyle w:val="a6"/>
        <w:adjustRightInd w:val="0"/>
        <w:snapToGrid w:val="0"/>
        <w:spacing w:beforeLines="0" w:before="0" w:afterLines="0" w:after="0"/>
        <w:ind w:left="0"/>
        <w:rPr>
          <w:rFonts w:ascii="Times New Roman"/>
        </w:rPr>
      </w:pPr>
      <w:bookmarkStart w:id="320" w:name="_Toc26425"/>
      <w:bookmarkStart w:id="321" w:name="_Toc25239"/>
      <w:r>
        <w:rPr>
          <w:rFonts w:ascii="Times New Roman" w:eastAsiaTheme="majorEastAsia"/>
        </w:rPr>
        <w:t>预裂爆破质量控制指标</w:t>
      </w:r>
      <w:r w:rsidR="00CF0CD8">
        <w:rPr>
          <w:rFonts w:ascii="Times New Roman" w:eastAsiaTheme="majorEastAsia" w:hint="eastAsia"/>
        </w:rPr>
        <w:t>主要</w:t>
      </w:r>
      <w:r>
        <w:rPr>
          <w:rFonts w:ascii="Times New Roman" w:eastAsiaTheme="majorEastAsia"/>
        </w:rPr>
        <w:t>包括</w:t>
      </w:r>
      <w:r w:rsidRPr="008D605E">
        <w:rPr>
          <w:rFonts w:ascii="Times New Roman" w:eastAsiaTheme="majorEastAsia"/>
        </w:rPr>
        <w:t>半孔率</w:t>
      </w:r>
      <w:r>
        <w:rPr>
          <w:rFonts w:ascii="Times New Roman" w:eastAsiaTheme="majorEastAsia"/>
        </w:rPr>
        <w:t>、坡面平整度</w:t>
      </w:r>
      <w:r>
        <w:rPr>
          <w:rFonts w:ascii="Times New Roman" w:eastAsiaTheme="majorEastAsia" w:hint="eastAsia"/>
        </w:rPr>
        <w:t>和</w:t>
      </w:r>
      <w:r>
        <w:rPr>
          <w:rFonts w:ascii="Times New Roman" w:eastAsiaTheme="majorEastAsia"/>
        </w:rPr>
        <w:t>边坡坡率</w:t>
      </w:r>
      <w:r w:rsidR="00CF0CD8">
        <w:rPr>
          <w:rFonts w:ascii="Times New Roman" w:eastAsiaTheme="majorEastAsia" w:hint="eastAsia"/>
        </w:rPr>
        <w:t>，还包括</w:t>
      </w:r>
      <w:r>
        <w:rPr>
          <w:rFonts w:ascii="Times New Roman" w:eastAsiaTheme="majorEastAsia"/>
        </w:rPr>
        <w:t>裂缝宽度</w:t>
      </w:r>
      <w:r w:rsidR="00CF0CD8">
        <w:rPr>
          <w:rFonts w:ascii="Times New Roman" w:eastAsiaTheme="majorEastAsia" w:hint="eastAsia"/>
        </w:rPr>
        <w:t>和</w:t>
      </w:r>
      <w:r>
        <w:rPr>
          <w:rFonts w:ascii="Times New Roman" w:eastAsiaTheme="majorEastAsia"/>
        </w:rPr>
        <w:t>坡面观感。</w:t>
      </w:r>
    </w:p>
    <w:p w:rsidR="00962509" w:rsidRDefault="002B46CA" w:rsidP="000F700E">
      <w:pPr>
        <w:pStyle w:val="a6"/>
        <w:adjustRightInd w:val="0"/>
        <w:snapToGrid w:val="0"/>
        <w:spacing w:beforeLines="0" w:before="0" w:afterLines="0" w:after="0"/>
        <w:ind w:left="0"/>
        <w:rPr>
          <w:rFonts w:ascii="Times New Roman" w:eastAsiaTheme="majorEastAsia"/>
        </w:rPr>
      </w:pPr>
      <w:r>
        <w:rPr>
          <w:rFonts w:ascii="Times New Roman" w:eastAsiaTheme="majorEastAsia"/>
        </w:rPr>
        <w:t>不同岩性边坡预裂爆破后坡面</w:t>
      </w:r>
      <w:proofErr w:type="gramStart"/>
      <w:r w:rsidRPr="008D605E">
        <w:rPr>
          <w:rFonts w:ascii="Times New Roman" w:eastAsiaTheme="majorEastAsia"/>
        </w:rPr>
        <w:t>半孔率</w:t>
      </w:r>
      <w:proofErr w:type="gramEnd"/>
      <w:r w:rsidR="000F700E">
        <w:rPr>
          <w:rFonts w:ascii="Times New Roman" w:eastAsiaTheme="majorEastAsia"/>
        </w:rPr>
        <w:t>的质量标准</w:t>
      </w:r>
      <w:r>
        <w:rPr>
          <w:rFonts w:ascii="Times New Roman" w:eastAsiaTheme="majorEastAsia"/>
        </w:rPr>
        <w:t>如表</w:t>
      </w:r>
      <w:r>
        <w:rPr>
          <w:rFonts w:ascii="Times New Roman" w:eastAsiaTheme="majorEastAsia"/>
        </w:rPr>
        <w:t>3</w:t>
      </w:r>
      <w:r>
        <w:rPr>
          <w:rFonts w:ascii="Times New Roman" w:eastAsiaTheme="majorEastAsia"/>
        </w:rPr>
        <w:t>所示。</w:t>
      </w:r>
      <w:bookmarkEnd w:id="320"/>
      <w:bookmarkEnd w:id="321"/>
    </w:p>
    <w:p w:rsidR="00962509" w:rsidRPr="000F700E" w:rsidRDefault="002B46CA">
      <w:pPr>
        <w:jc w:val="center"/>
        <w:rPr>
          <w:sz w:val="18"/>
          <w:szCs w:val="18"/>
        </w:rPr>
      </w:pPr>
      <w:r w:rsidRPr="000F700E">
        <w:rPr>
          <w:rFonts w:eastAsia="黑体"/>
          <w:sz w:val="18"/>
          <w:szCs w:val="18"/>
        </w:rPr>
        <w:t>表</w:t>
      </w:r>
      <w:r w:rsidRPr="000F700E">
        <w:rPr>
          <w:rFonts w:eastAsia="黑体"/>
          <w:sz w:val="18"/>
          <w:szCs w:val="18"/>
        </w:rPr>
        <w:t xml:space="preserve">3 </w:t>
      </w:r>
      <w:r w:rsidRPr="000F700E">
        <w:rPr>
          <w:rFonts w:eastAsia="黑体"/>
          <w:sz w:val="18"/>
          <w:szCs w:val="18"/>
        </w:rPr>
        <w:t>按</w:t>
      </w:r>
      <w:proofErr w:type="gramStart"/>
      <w:r w:rsidRPr="000F700E">
        <w:rPr>
          <w:rFonts w:eastAsia="黑体"/>
          <w:sz w:val="18"/>
          <w:szCs w:val="18"/>
        </w:rPr>
        <w:t>半孔率</w:t>
      </w:r>
      <w:proofErr w:type="gramEnd"/>
      <w:r w:rsidRPr="000F700E">
        <w:rPr>
          <w:rFonts w:eastAsia="黑体"/>
          <w:sz w:val="18"/>
          <w:szCs w:val="18"/>
        </w:rPr>
        <w:t>验收预裂爆破的质量标准</w:t>
      </w:r>
    </w:p>
    <w:tbl>
      <w:tblPr>
        <w:tblStyle w:val="afff5"/>
        <w:tblW w:w="0" w:type="auto"/>
        <w:tblLook w:val="04A0" w:firstRow="1" w:lastRow="0" w:firstColumn="1" w:lastColumn="0" w:noHBand="0" w:noVBand="1"/>
      </w:tblPr>
      <w:tblGrid>
        <w:gridCol w:w="2392"/>
        <w:gridCol w:w="2393"/>
        <w:gridCol w:w="2393"/>
        <w:gridCol w:w="2393"/>
      </w:tblGrid>
      <w:tr w:rsidR="00962509" w:rsidRPr="000F700E">
        <w:tc>
          <w:tcPr>
            <w:tcW w:w="2392" w:type="dxa"/>
          </w:tcPr>
          <w:p w:rsidR="00962509" w:rsidRPr="000F700E" w:rsidRDefault="002B46CA">
            <w:pPr>
              <w:jc w:val="center"/>
              <w:rPr>
                <w:sz w:val="18"/>
                <w:szCs w:val="18"/>
              </w:rPr>
            </w:pPr>
            <w:r w:rsidRPr="000F700E">
              <w:rPr>
                <w:sz w:val="18"/>
                <w:szCs w:val="18"/>
              </w:rPr>
              <w:t>质量等级</w:t>
            </w:r>
          </w:p>
        </w:tc>
        <w:tc>
          <w:tcPr>
            <w:tcW w:w="2393" w:type="dxa"/>
          </w:tcPr>
          <w:p w:rsidR="00962509" w:rsidRPr="000F700E" w:rsidRDefault="002B46CA">
            <w:pPr>
              <w:jc w:val="center"/>
              <w:rPr>
                <w:sz w:val="18"/>
                <w:szCs w:val="18"/>
              </w:rPr>
            </w:pPr>
            <w:r w:rsidRPr="000F700E">
              <w:rPr>
                <w:sz w:val="18"/>
                <w:szCs w:val="18"/>
              </w:rPr>
              <w:t>硬岩（</w:t>
            </w:r>
            <w:r w:rsidRPr="000F700E">
              <w:rPr>
                <w:sz w:val="18"/>
                <w:szCs w:val="18"/>
              </w:rPr>
              <w:t>Ⅰ</w:t>
            </w:r>
            <w:r w:rsidRPr="000F700E">
              <w:rPr>
                <w:sz w:val="18"/>
                <w:szCs w:val="18"/>
              </w:rPr>
              <w:t>、</w:t>
            </w:r>
            <w:r w:rsidRPr="000F700E">
              <w:rPr>
                <w:sz w:val="18"/>
                <w:szCs w:val="18"/>
              </w:rPr>
              <w:t>Ⅱ</w:t>
            </w:r>
            <w:r w:rsidRPr="000F700E">
              <w:rPr>
                <w:sz w:val="18"/>
                <w:szCs w:val="18"/>
              </w:rPr>
              <w:t>级）</w:t>
            </w:r>
          </w:p>
        </w:tc>
        <w:tc>
          <w:tcPr>
            <w:tcW w:w="2393" w:type="dxa"/>
          </w:tcPr>
          <w:p w:rsidR="00962509" w:rsidRPr="000F700E" w:rsidRDefault="002B46CA">
            <w:pPr>
              <w:jc w:val="center"/>
              <w:rPr>
                <w:sz w:val="18"/>
                <w:szCs w:val="18"/>
              </w:rPr>
            </w:pPr>
            <w:r w:rsidRPr="000F700E">
              <w:rPr>
                <w:sz w:val="18"/>
                <w:szCs w:val="18"/>
              </w:rPr>
              <w:t>中硬岩（</w:t>
            </w:r>
            <w:r w:rsidRPr="000F700E">
              <w:rPr>
                <w:sz w:val="18"/>
                <w:szCs w:val="18"/>
              </w:rPr>
              <w:t>Ⅲ</w:t>
            </w:r>
            <w:r w:rsidRPr="000F700E">
              <w:rPr>
                <w:sz w:val="18"/>
                <w:szCs w:val="18"/>
              </w:rPr>
              <w:t>级）</w:t>
            </w:r>
          </w:p>
        </w:tc>
        <w:tc>
          <w:tcPr>
            <w:tcW w:w="2393" w:type="dxa"/>
          </w:tcPr>
          <w:p w:rsidR="00962509" w:rsidRPr="000F700E" w:rsidRDefault="002B46CA">
            <w:pPr>
              <w:jc w:val="center"/>
              <w:rPr>
                <w:i/>
                <w:sz w:val="18"/>
                <w:szCs w:val="18"/>
              </w:rPr>
            </w:pPr>
            <w:r w:rsidRPr="000F700E">
              <w:rPr>
                <w:sz w:val="18"/>
                <w:szCs w:val="18"/>
              </w:rPr>
              <w:t>软岩（</w:t>
            </w:r>
            <w:r w:rsidRPr="000F700E">
              <w:rPr>
                <w:sz w:val="18"/>
                <w:szCs w:val="18"/>
              </w:rPr>
              <w:t>Ⅳ</w:t>
            </w:r>
            <w:r w:rsidRPr="000F700E">
              <w:rPr>
                <w:sz w:val="18"/>
                <w:szCs w:val="18"/>
              </w:rPr>
              <w:t>、</w:t>
            </w:r>
            <w:r w:rsidRPr="000F700E">
              <w:rPr>
                <w:sz w:val="18"/>
                <w:szCs w:val="18"/>
              </w:rPr>
              <w:t>Ⅴ</w:t>
            </w:r>
            <w:r w:rsidRPr="000F700E">
              <w:rPr>
                <w:sz w:val="18"/>
                <w:szCs w:val="18"/>
              </w:rPr>
              <w:t>级）</w:t>
            </w:r>
          </w:p>
        </w:tc>
      </w:tr>
      <w:tr w:rsidR="00962509" w:rsidRPr="000F700E">
        <w:tc>
          <w:tcPr>
            <w:tcW w:w="2392" w:type="dxa"/>
          </w:tcPr>
          <w:p w:rsidR="00962509" w:rsidRPr="000F700E" w:rsidRDefault="002B46CA">
            <w:pPr>
              <w:jc w:val="center"/>
              <w:rPr>
                <w:sz w:val="18"/>
                <w:szCs w:val="18"/>
              </w:rPr>
            </w:pPr>
            <w:r w:rsidRPr="000F700E">
              <w:rPr>
                <w:sz w:val="18"/>
                <w:szCs w:val="18"/>
              </w:rPr>
              <w:t>合格</w:t>
            </w:r>
          </w:p>
        </w:tc>
        <w:tc>
          <w:tcPr>
            <w:tcW w:w="2393" w:type="dxa"/>
          </w:tcPr>
          <w:p w:rsidR="00962509" w:rsidRPr="000F700E" w:rsidRDefault="004434A4">
            <w:pPr>
              <w:jc w:val="center"/>
              <w:rPr>
                <w:sz w:val="18"/>
                <w:szCs w:val="18"/>
              </w:rPr>
            </w:pPr>
            <w:r w:rsidRPr="000F700E">
              <w:rPr>
                <w:i/>
                <w:iCs/>
                <w:sz w:val="18"/>
                <w:szCs w:val="18"/>
              </w:rPr>
              <w:t>Η</w:t>
            </w:r>
            <w:r w:rsidRPr="000F700E">
              <w:rPr>
                <w:rFonts w:hint="eastAsia"/>
                <w:sz w:val="18"/>
                <w:szCs w:val="18"/>
              </w:rPr>
              <w:t>≥</w:t>
            </w:r>
            <w:r w:rsidR="002B46CA" w:rsidRPr="000F700E">
              <w:rPr>
                <w:sz w:val="18"/>
                <w:szCs w:val="18"/>
              </w:rPr>
              <w:t>80</w:t>
            </w:r>
          </w:p>
        </w:tc>
        <w:tc>
          <w:tcPr>
            <w:tcW w:w="2393" w:type="dxa"/>
          </w:tcPr>
          <w:p w:rsidR="00962509" w:rsidRPr="000F700E" w:rsidRDefault="002B46CA">
            <w:pPr>
              <w:jc w:val="center"/>
              <w:rPr>
                <w:sz w:val="18"/>
                <w:szCs w:val="18"/>
              </w:rPr>
            </w:pPr>
            <w:r w:rsidRPr="000F700E">
              <w:rPr>
                <w:i/>
                <w:iCs/>
                <w:sz w:val="18"/>
                <w:szCs w:val="18"/>
              </w:rPr>
              <w:t>η</w:t>
            </w:r>
            <w:r w:rsidR="004434A4" w:rsidRPr="000F700E">
              <w:rPr>
                <w:rFonts w:hint="eastAsia"/>
                <w:sz w:val="18"/>
                <w:szCs w:val="18"/>
              </w:rPr>
              <w:t>≥</w:t>
            </w:r>
            <w:r w:rsidRPr="000F700E">
              <w:rPr>
                <w:sz w:val="18"/>
                <w:szCs w:val="18"/>
              </w:rPr>
              <w:t>60</w:t>
            </w:r>
          </w:p>
        </w:tc>
        <w:tc>
          <w:tcPr>
            <w:tcW w:w="2393" w:type="dxa"/>
          </w:tcPr>
          <w:p w:rsidR="00962509" w:rsidRPr="000F700E" w:rsidRDefault="002B46CA">
            <w:pPr>
              <w:jc w:val="center"/>
              <w:rPr>
                <w:sz w:val="18"/>
                <w:szCs w:val="18"/>
              </w:rPr>
            </w:pPr>
            <w:r w:rsidRPr="000F700E">
              <w:rPr>
                <w:i/>
                <w:iCs/>
                <w:sz w:val="18"/>
                <w:szCs w:val="18"/>
              </w:rPr>
              <w:t>η</w:t>
            </w:r>
            <w:r w:rsidR="004434A4" w:rsidRPr="000F700E">
              <w:rPr>
                <w:rFonts w:hint="eastAsia"/>
                <w:sz w:val="18"/>
                <w:szCs w:val="18"/>
              </w:rPr>
              <w:t>≥</w:t>
            </w:r>
            <w:r w:rsidRPr="000F700E">
              <w:rPr>
                <w:sz w:val="18"/>
                <w:szCs w:val="18"/>
              </w:rPr>
              <w:t>30</w:t>
            </w:r>
          </w:p>
        </w:tc>
      </w:tr>
    </w:tbl>
    <w:p w:rsidR="00962509" w:rsidRPr="000F700E" w:rsidRDefault="002B46CA" w:rsidP="000F700E">
      <w:pPr>
        <w:rPr>
          <w:sz w:val="18"/>
          <w:szCs w:val="18"/>
        </w:rPr>
      </w:pPr>
      <w:r w:rsidRPr="000F700E">
        <w:rPr>
          <w:sz w:val="18"/>
          <w:szCs w:val="18"/>
        </w:rPr>
        <w:t>注：</w:t>
      </w:r>
      <w:proofErr w:type="gramStart"/>
      <w:r w:rsidRPr="000F700E">
        <w:rPr>
          <w:sz w:val="18"/>
          <w:szCs w:val="18"/>
        </w:rPr>
        <w:t>半孔率</w:t>
      </w:r>
      <w:proofErr w:type="gramEnd"/>
      <w:r w:rsidRPr="000F700E">
        <w:rPr>
          <w:i/>
          <w:iCs/>
          <w:sz w:val="18"/>
          <w:szCs w:val="18"/>
        </w:rPr>
        <w:t>η</w:t>
      </w:r>
      <w:r w:rsidRPr="000F700E">
        <w:rPr>
          <w:sz w:val="18"/>
          <w:szCs w:val="18"/>
        </w:rPr>
        <w:t>=</w:t>
      </w:r>
      <w:r w:rsidRPr="000F700E">
        <w:rPr>
          <w:rFonts w:ascii="Cambria Math" w:hAnsi="Cambria Math"/>
          <w:i/>
          <w:position w:val="-14"/>
          <w:sz w:val="18"/>
          <w:szCs w:val="18"/>
        </w:rPr>
        <w:object w:dxaOrig="1180" w:dyaOrig="400">
          <v:shape id="_x0000_i1028" type="#_x0000_t75" style="width:59pt;height:20pt" o:ole="">
            <v:imagedata r:id="rId25" o:title=""/>
          </v:shape>
          <o:OLEObject Type="Embed" ProgID="Equation.3" ShapeID="_x0000_i1028" DrawAspect="Content" ObjectID="_1692513315" r:id="rId26"/>
        </w:object>
      </w:r>
      <w:r w:rsidRPr="000F700E">
        <w:rPr>
          <w:sz w:val="18"/>
          <w:szCs w:val="18"/>
        </w:rPr>
        <w:t>。</w:t>
      </w:r>
    </w:p>
    <w:p w:rsidR="00962509" w:rsidRDefault="002B46CA" w:rsidP="000F700E">
      <w:pPr>
        <w:pStyle w:val="a6"/>
        <w:adjustRightInd w:val="0"/>
        <w:snapToGrid w:val="0"/>
        <w:spacing w:beforeLines="0" w:before="0" w:afterLines="0" w:after="0"/>
        <w:ind w:left="0"/>
        <w:rPr>
          <w:rFonts w:ascii="Times New Roman" w:eastAsiaTheme="majorEastAsia"/>
        </w:rPr>
      </w:pPr>
      <w:bookmarkStart w:id="322" w:name="_Toc111"/>
      <w:bookmarkStart w:id="323" w:name="_Toc15481"/>
      <w:r>
        <w:rPr>
          <w:rFonts w:ascii="Times New Roman" w:eastAsiaTheme="majorEastAsia"/>
        </w:rPr>
        <w:t>预裂爆破形成的边坡坡面应平顺，坡面平整度（凹凸差）小于</w:t>
      </w:r>
      <w:r>
        <w:rPr>
          <w:rFonts w:ascii="Times New Roman" w:eastAsia="宋体"/>
        </w:rPr>
        <w:t>±</w:t>
      </w:r>
      <w:r>
        <w:rPr>
          <w:rFonts w:ascii="Times New Roman" w:eastAsiaTheme="majorEastAsia"/>
        </w:rPr>
        <w:t>150mm</w:t>
      </w:r>
      <w:r>
        <w:rPr>
          <w:rFonts w:ascii="Times New Roman" w:eastAsiaTheme="majorEastAsia"/>
        </w:rPr>
        <w:t>为合格。局部地质原因的超标凹凸差，应据实确定。</w:t>
      </w:r>
      <w:bookmarkEnd w:id="322"/>
      <w:bookmarkEnd w:id="323"/>
    </w:p>
    <w:p w:rsidR="00962509" w:rsidRDefault="002B46CA" w:rsidP="000F700E">
      <w:pPr>
        <w:pStyle w:val="a6"/>
        <w:adjustRightInd w:val="0"/>
        <w:snapToGrid w:val="0"/>
        <w:spacing w:beforeLines="0" w:before="0" w:afterLines="0" w:after="0"/>
        <w:ind w:left="0"/>
        <w:rPr>
          <w:rFonts w:ascii="Times New Roman" w:eastAsiaTheme="majorEastAsia"/>
        </w:rPr>
      </w:pPr>
      <w:bookmarkStart w:id="324" w:name="_Toc27186"/>
      <w:bookmarkStart w:id="325" w:name="_Toc17602"/>
      <w:r>
        <w:rPr>
          <w:rFonts w:ascii="Times New Roman" w:eastAsiaTheme="majorEastAsia"/>
        </w:rPr>
        <w:t>预裂爆破形成的边坡坡率应符合表</w:t>
      </w:r>
      <w:r>
        <w:rPr>
          <w:rFonts w:ascii="Times New Roman" w:eastAsiaTheme="majorEastAsia"/>
        </w:rPr>
        <w:t>4</w:t>
      </w:r>
      <w:r>
        <w:rPr>
          <w:rFonts w:ascii="Times New Roman" w:eastAsiaTheme="majorEastAsia"/>
        </w:rPr>
        <w:t>规定。</w:t>
      </w:r>
      <w:bookmarkEnd w:id="324"/>
      <w:bookmarkEnd w:id="325"/>
    </w:p>
    <w:p w:rsidR="00962509" w:rsidRPr="000F700E" w:rsidRDefault="002B46CA">
      <w:pPr>
        <w:jc w:val="center"/>
        <w:rPr>
          <w:rFonts w:eastAsia="黑体"/>
          <w:sz w:val="18"/>
          <w:szCs w:val="18"/>
        </w:rPr>
      </w:pPr>
      <w:r w:rsidRPr="000F700E">
        <w:rPr>
          <w:rFonts w:eastAsia="黑体"/>
          <w:sz w:val="18"/>
          <w:szCs w:val="18"/>
        </w:rPr>
        <w:t>表</w:t>
      </w:r>
      <w:r w:rsidRPr="000F700E">
        <w:rPr>
          <w:rFonts w:eastAsia="黑体"/>
          <w:sz w:val="18"/>
          <w:szCs w:val="18"/>
        </w:rPr>
        <w:t xml:space="preserve">4 </w:t>
      </w:r>
      <w:r w:rsidRPr="000F700E">
        <w:rPr>
          <w:rFonts w:eastAsia="黑体"/>
          <w:sz w:val="18"/>
          <w:szCs w:val="18"/>
        </w:rPr>
        <w:t>预裂爆破边坡</w:t>
      </w:r>
      <w:proofErr w:type="gramStart"/>
      <w:r w:rsidRPr="000F700E">
        <w:rPr>
          <w:rFonts w:eastAsia="黑体"/>
          <w:sz w:val="18"/>
          <w:szCs w:val="18"/>
        </w:rPr>
        <w:t>坡率评价</w:t>
      </w:r>
      <w:proofErr w:type="gramEnd"/>
      <w:r w:rsidRPr="000F700E">
        <w:rPr>
          <w:rFonts w:eastAsia="黑体"/>
          <w:sz w:val="18"/>
          <w:szCs w:val="18"/>
        </w:rPr>
        <w:t>标准</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4901"/>
        <w:gridCol w:w="2493"/>
      </w:tblGrid>
      <w:tr w:rsidR="00962509" w:rsidRPr="000F700E">
        <w:trPr>
          <w:trHeight w:val="234"/>
          <w:jc w:val="center"/>
        </w:trPr>
        <w:tc>
          <w:tcPr>
            <w:tcW w:w="1136" w:type="pct"/>
            <w:vAlign w:val="center"/>
          </w:tcPr>
          <w:p w:rsidR="00962509" w:rsidRPr="000F700E" w:rsidRDefault="002B46CA">
            <w:pPr>
              <w:jc w:val="center"/>
              <w:rPr>
                <w:sz w:val="18"/>
                <w:szCs w:val="18"/>
              </w:rPr>
            </w:pPr>
            <w:r w:rsidRPr="000F700E">
              <w:rPr>
                <w:sz w:val="18"/>
                <w:szCs w:val="18"/>
              </w:rPr>
              <w:t>项目</w:t>
            </w:r>
          </w:p>
        </w:tc>
        <w:tc>
          <w:tcPr>
            <w:tcW w:w="2560" w:type="pct"/>
            <w:vAlign w:val="center"/>
          </w:tcPr>
          <w:p w:rsidR="00962509" w:rsidRPr="000F700E" w:rsidRDefault="002B46CA">
            <w:pPr>
              <w:jc w:val="center"/>
              <w:rPr>
                <w:sz w:val="18"/>
                <w:szCs w:val="18"/>
              </w:rPr>
            </w:pPr>
            <w:r w:rsidRPr="000F700E">
              <w:rPr>
                <w:sz w:val="18"/>
                <w:szCs w:val="18"/>
              </w:rPr>
              <w:t>偏差</w:t>
            </w:r>
          </w:p>
        </w:tc>
        <w:tc>
          <w:tcPr>
            <w:tcW w:w="1303" w:type="pct"/>
            <w:vAlign w:val="center"/>
          </w:tcPr>
          <w:p w:rsidR="00962509" w:rsidRPr="000F700E" w:rsidRDefault="002B46CA">
            <w:pPr>
              <w:jc w:val="center"/>
              <w:rPr>
                <w:sz w:val="18"/>
                <w:szCs w:val="18"/>
              </w:rPr>
            </w:pPr>
            <w:r w:rsidRPr="000F700E">
              <w:rPr>
                <w:sz w:val="18"/>
                <w:szCs w:val="18"/>
              </w:rPr>
              <w:t>质量等级</w:t>
            </w:r>
          </w:p>
        </w:tc>
      </w:tr>
      <w:tr w:rsidR="00962509" w:rsidRPr="000F700E">
        <w:trPr>
          <w:trHeight w:val="168"/>
          <w:jc w:val="center"/>
        </w:trPr>
        <w:tc>
          <w:tcPr>
            <w:tcW w:w="1136" w:type="pct"/>
            <w:vMerge w:val="restart"/>
            <w:vAlign w:val="center"/>
          </w:tcPr>
          <w:p w:rsidR="00962509" w:rsidRPr="000F700E" w:rsidRDefault="002B46CA">
            <w:pPr>
              <w:jc w:val="center"/>
              <w:rPr>
                <w:sz w:val="18"/>
                <w:szCs w:val="18"/>
              </w:rPr>
            </w:pPr>
            <w:r w:rsidRPr="000F700E">
              <w:rPr>
                <w:sz w:val="18"/>
                <w:szCs w:val="18"/>
              </w:rPr>
              <w:t>倾斜</w:t>
            </w:r>
            <w:proofErr w:type="gramStart"/>
            <w:r w:rsidRPr="000F700E">
              <w:rPr>
                <w:sz w:val="18"/>
                <w:szCs w:val="18"/>
              </w:rPr>
              <w:t>坡面坡率</w:t>
            </w:r>
            <w:proofErr w:type="gramEnd"/>
            <w:r w:rsidRPr="000F700E">
              <w:rPr>
                <w:sz w:val="18"/>
                <w:szCs w:val="18"/>
              </w:rPr>
              <w:t>/</w:t>
            </w:r>
            <w:r w:rsidRPr="000F700E">
              <w:rPr>
                <w:sz w:val="18"/>
                <w:szCs w:val="18"/>
              </w:rPr>
              <w:t>平整度</w:t>
            </w:r>
          </w:p>
        </w:tc>
        <w:tc>
          <w:tcPr>
            <w:tcW w:w="2560" w:type="pct"/>
            <w:vAlign w:val="center"/>
          </w:tcPr>
          <w:p w:rsidR="00962509" w:rsidRPr="000F700E" w:rsidRDefault="002B46CA">
            <w:pPr>
              <w:jc w:val="center"/>
              <w:rPr>
                <w:sz w:val="18"/>
                <w:szCs w:val="18"/>
              </w:rPr>
            </w:pPr>
            <w:r w:rsidRPr="000F700E">
              <w:rPr>
                <w:sz w:val="18"/>
                <w:szCs w:val="18"/>
              </w:rPr>
              <w:t>±2°/±20cm</w:t>
            </w:r>
          </w:p>
        </w:tc>
        <w:tc>
          <w:tcPr>
            <w:tcW w:w="1303" w:type="pct"/>
            <w:vAlign w:val="center"/>
          </w:tcPr>
          <w:p w:rsidR="00962509" w:rsidRPr="000F700E" w:rsidRDefault="002B46CA">
            <w:pPr>
              <w:jc w:val="center"/>
              <w:rPr>
                <w:sz w:val="18"/>
                <w:szCs w:val="18"/>
              </w:rPr>
            </w:pPr>
            <w:r w:rsidRPr="000F700E">
              <w:rPr>
                <w:sz w:val="18"/>
                <w:szCs w:val="18"/>
              </w:rPr>
              <w:t>合格</w:t>
            </w:r>
          </w:p>
        </w:tc>
      </w:tr>
      <w:tr w:rsidR="00962509" w:rsidRPr="000F700E">
        <w:trPr>
          <w:trHeight w:val="102"/>
          <w:jc w:val="center"/>
        </w:trPr>
        <w:tc>
          <w:tcPr>
            <w:tcW w:w="1136" w:type="pct"/>
            <w:vMerge/>
            <w:vAlign w:val="center"/>
          </w:tcPr>
          <w:p w:rsidR="00962509" w:rsidRPr="000F700E" w:rsidRDefault="00962509">
            <w:pPr>
              <w:jc w:val="center"/>
              <w:rPr>
                <w:sz w:val="18"/>
                <w:szCs w:val="18"/>
              </w:rPr>
            </w:pPr>
          </w:p>
        </w:tc>
        <w:tc>
          <w:tcPr>
            <w:tcW w:w="2560" w:type="pct"/>
            <w:vAlign w:val="center"/>
          </w:tcPr>
          <w:p w:rsidR="00962509" w:rsidRPr="000F700E" w:rsidRDefault="002B46CA">
            <w:pPr>
              <w:jc w:val="center"/>
              <w:rPr>
                <w:sz w:val="18"/>
                <w:szCs w:val="18"/>
              </w:rPr>
            </w:pPr>
            <w:r w:rsidRPr="000F700E">
              <w:rPr>
                <w:sz w:val="18"/>
                <w:szCs w:val="18"/>
              </w:rPr>
              <w:t>±1°/±15cm</w:t>
            </w:r>
          </w:p>
        </w:tc>
        <w:tc>
          <w:tcPr>
            <w:tcW w:w="1303" w:type="pct"/>
            <w:vAlign w:val="center"/>
          </w:tcPr>
          <w:p w:rsidR="00962509" w:rsidRPr="000F700E" w:rsidRDefault="002B46CA">
            <w:pPr>
              <w:jc w:val="center"/>
              <w:rPr>
                <w:sz w:val="18"/>
                <w:szCs w:val="18"/>
              </w:rPr>
            </w:pPr>
            <w:r w:rsidRPr="000F700E">
              <w:rPr>
                <w:sz w:val="18"/>
                <w:szCs w:val="18"/>
              </w:rPr>
              <w:t>优良</w:t>
            </w:r>
          </w:p>
        </w:tc>
      </w:tr>
      <w:tr w:rsidR="00962509" w:rsidRPr="000F700E">
        <w:trPr>
          <w:trHeight w:val="222"/>
          <w:jc w:val="center"/>
        </w:trPr>
        <w:tc>
          <w:tcPr>
            <w:tcW w:w="1136" w:type="pct"/>
            <w:vMerge w:val="restart"/>
            <w:vAlign w:val="center"/>
          </w:tcPr>
          <w:p w:rsidR="00962509" w:rsidRPr="000F700E" w:rsidRDefault="002B46CA">
            <w:pPr>
              <w:jc w:val="center"/>
              <w:rPr>
                <w:sz w:val="18"/>
                <w:szCs w:val="18"/>
              </w:rPr>
            </w:pPr>
            <w:r w:rsidRPr="000F700E">
              <w:rPr>
                <w:sz w:val="18"/>
                <w:szCs w:val="18"/>
              </w:rPr>
              <w:t>垂直</w:t>
            </w:r>
            <w:proofErr w:type="gramStart"/>
            <w:r w:rsidRPr="000F700E">
              <w:rPr>
                <w:sz w:val="18"/>
                <w:szCs w:val="18"/>
              </w:rPr>
              <w:t>坡面坡率</w:t>
            </w:r>
            <w:proofErr w:type="gramEnd"/>
            <w:r w:rsidRPr="000F700E">
              <w:rPr>
                <w:sz w:val="18"/>
                <w:szCs w:val="18"/>
              </w:rPr>
              <w:t>/</w:t>
            </w:r>
            <w:r w:rsidRPr="000F700E">
              <w:rPr>
                <w:sz w:val="18"/>
                <w:szCs w:val="18"/>
              </w:rPr>
              <w:t>平整度</w:t>
            </w:r>
          </w:p>
        </w:tc>
        <w:tc>
          <w:tcPr>
            <w:tcW w:w="2560" w:type="pct"/>
            <w:vAlign w:val="center"/>
          </w:tcPr>
          <w:p w:rsidR="00962509" w:rsidRPr="000F700E" w:rsidRDefault="002B46CA">
            <w:pPr>
              <w:jc w:val="center"/>
              <w:rPr>
                <w:sz w:val="18"/>
                <w:szCs w:val="18"/>
              </w:rPr>
            </w:pPr>
            <w:r w:rsidRPr="000F700E">
              <w:rPr>
                <w:sz w:val="18"/>
                <w:szCs w:val="18"/>
              </w:rPr>
              <w:t>2°</w:t>
            </w:r>
            <w:r w:rsidRPr="000F700E">
              <w:rPr>
                <w:sz w:val="18"/>
                <w:szCs w:val="18"/>
              </w:rPr>
              <w:t>，不允许倒坡</w:t>
            </w:r>
            <w:r w:rsidRPr="000F700E">
              <w:rPr>
                <w:sz w:val="18"/>
                <w:szCs w:val="18"/>
              </w:rPr>
              <w:t>/</w:t>
            </w:r>
            <w:r w:rsidRPr="000F700E">
              <w:rPr>
                <w:sz w:val="18"/>
                <w:szCs w:val="18"/>
              </w:rPr>
              <w:t>欠挖</w:t>
            </w:r>
            <w:r w:rsidRPr="000F700E">
              <w:rPr>
                <w:sz w:val="18"/>
                <w:szCs w:val="18"/>
              </w:rPr>
              <w:t>20cm</w:t>
            </w:r>
            <w:r w:rsidRPr="000F700E">
              <w:rPr>
                <w:sz w:val="18"/>
                <w:szCs w:val="18"/>
              </w:rPr>
              <w:t>，不许超挖</w:t>
            </w:r>
          </w:p>
        </w:tc>
        <w:tc>
          <w:tcPr>
            <w:tcW w:w="1303" w:type="pct"/>
            <w:vAlign w:val="center"/>
          </w:tcPr>
          <w:p w:rsidR="00962509" w:rsidRPr="000F700E" w:rsidRDefault="002B46CA">
            <w:pPr>
              <w:jc w:val="center"/>
              <w:rPr>
                <w:sz w:val="18"/>
                <w:szCs w:val="18"/>
              </w:rPr>
            </w:pPr>
            <w:r w:rsidRPr="000F700E">
              <w:rPr>
                <w:sz w:val="18"/>
                <w:szCs w:val="18"/>
              </w:rPr>
              <w:t>合格</w:t>
            </w:r>
          </w:p>
        </w:tc>
      </w:tr>
      <w:tr w:rsidR="00962509" w:rsidRPr="000F700E">
        <w:trPr>
          <w:trHeight w:val="117"/>
          <w:jc w:val="center"/>
        </w:trPr>
        <w:tc>
          <w:tcPr>
            <w:tcW w:w="1136" w:type="pct"/>
            <w:vMerge/>
            <w:vAlign w:val="center"/>
          </w:tcPr>
          <w:p w:rsidR="00962509" w:rsidRPr="000F700E" w:rsidRDefault="00962509">
            <w:pPr>
              <w:jc w:val="center"/>
              <w:rPr>
                <w:sz w:val="18"/>
                <w:szCs w:val="18"/>
              </w:rPr>
            </w:pPr>
          </w:p>
        </w:tc>
        <w:tc>
          <w:tcPr>
            <w:tcW w:w="2560" w:type="pct"/>
            <w:vAlign w:val="center"/>
          </w:tcPr>
          <w:p w:rsidR="00962509" w:rsidRPr="000F700E" w:rsidRDefault="002B46CA">
            <w:pPr>
              <w:jc w:val="center"/>
              <w:rPr>
                <w:sz w:val="18"/>
                <w:szCs w:val="18"/>
              </w:rPr>
            </w:pPr>
            <w:r w:rsidRPr="000F700E">
              <w:rPr>
                <w:sz w:val="18"/>
                <w:szCs w:val="18"/>
              </w:rPr>
              <w:t>1°</w:t>
            </w:r>
            <w:r w:rsidRPr="000F700E">
              <w:rPr>
                <w:sz w:val="18"/>
                <w:szCs w:val="18"/>
              </w:rPr>
              <w:t>，不允许倒坡</w:t>
            </w:r>
            <w:r w:rsidRPr="000F700E">
              <w:rPr>
                <w:sz w:val="18"/>
                <w:szCs w:val="18"/>
              </w:rPr>
              <w:t>/</w:t>
            </w:r>
            <w:r w:rsidRPr="000F700E">
              <w:rPr>
                <w:sz w:val="18"/>
                <w:szCs w:val="18"/>
              </w:rPr>
              <w:t>欠挖</w:t>
            </w:r>
            <w:r w:rsidRPr="000F700E">
              <w:rPr>
                <w:sz w:val="18"/>
                <w:szCs w:val="18"/>
              </w:rPr>
              <w:t>15cm</w:t>
            </w:r>
            <w:r w:rsidRPr="000F700E">
              <w:rPr>
                <w:sz w:val="18"/>
                <w:szCs w:val="18"/>
              </w:rPr>
              <w:t>，不许超挖</w:t>
            </w:r>
          </w:p>
        </w:tc>
        <w:tc>
          <w:tcPr>
            <w:tcW w:w="1303" w:type="pct"/>
            <w:vAlign w:val="center"/>
          </w:tcPr>
          <w:p w:rsidR="00962509" w:rsidRPr="000F700E" w:rsidRDefault="002B46CA">
            <w:pPr>
              <w:jc w:val="center"/>
              <w:rPr>
                <w:sz w:val="18"/>
                <w:szCs w:val="18"/>
              </w:rPr>
            </w:pPr>
            <w:r w:rsidRPr="000F700E">
              <w:rPr>
                <w:sz w:val="18"/>
                <w:szCs w:val="18"/>
              </w:rPr>
              <w:t>优良</w:t>
            </w:r>
          </w:p>
        </w:tc>
      </w:tr>
    </w:tbl>
    <w:p w:rsidR="00962509" w:rsidRDefault="002B46CA" w:rsidP="000F700E">
      <w:pPr>
        <w:pStyle w:val="a6"/>
        <w:adjustRightInd w:val="0"/>
        <w:snapToGrid w:val="0"/>
        <w:spacing w:beforeLines="0" w:before="0" w:afterLines="0" w:after="0"/>
        <w:ind w:left="0"/>
        <w:rPr>
          <w:rFonts w:ascii="Times New Roman" w:eastAsiaTheme="majorEastAsia"/>
        </w:rPr>
      </w:pPr>
      <w:bookmarkStart w:id="326" w:name="_Toc30963"/>
      <w:bookmarkStart w:id="327" w:name="_Toc30653"/>
      <w:r>
        <w:rPr>
          <w:rFonts w:ascii="Times New Roman" w:eastAsiaTheme="majorEastAsia"/>
        </w:rPr>
        <w:t>预裂爆破形成的预裂缝的宽度和深度应满足如下标准：</w:t>
      </w:r>
      <w:bookmarkEnd w:id="326"/>
      <w:bookmarkEnd w:id="327"/>
    </w:p>
    <w:p w:rsidR="00962509" w:rsidRDefault="000F700E" w:rsidP="000F700E">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露天爆破炮孔直径</w:t>
      </w:r>
      <w:r w:rsidR="002B46CA">
        <w:rPr>
          <w:rFonts w:ascii="Times New Roman" w:hint="eastAsia"/>
          <w:szCs w:val="22"/>
        </w:rPr>
        <w:t>≥</w:t>
      </w:r>
      <w:r w:rsidR="002B46CA">
        <w:rPr>
          <w:rFonts w:ascii="Times New Roman"/>
          <w:szCs w:val="22"/>
        </w:rPr>
        <w:t>60mm</w:t>
      </w:r>
      <w:r w:rsidR="002B46CA">
        <w:rPr>
          <w:rFonts w:ascii="Times New Roman"/>
          <w:szCs w:val="22"/>
        </w:rPr>
        <w:t>，预裂缝宽应达到</w:t>
      </w:r>
      <w:r w:rsidR="002B46CA">
        <w:rPr>
          <w:rFonts w:ascii="Times New Roman"/>
          <w:szCs w:val="22"/>
        </w:rPr>
        <w:t>10mm</w:t>
      </w:r>
      <w:r w:rsidR="004841B9">
        <w:rPr>
          <w:rFonts w:hAnsi="宋体" w:hint="eastAsia"/>
          <w:szCs w:val="22"/>
        </w:rPr>
        <w:t>～</w:t>
      </w:r>
      <w:r w:rsidR="002B46CA">
        <w:rPr>
          <w:rFonts w:ascii="Times New Roman"/>
          <w:szCs w:val="22"/>
        </w:rPr>
        <w:t>20mm</w:t>
      </w:r>
      <w:r w:rsidR="002B46CA">
        <w:rPr>
          <w:rFonts w:ascii="Times New Roman"/>
          <w:szCs w:val="22"/>
        </w:rPr>
        <w:t>；</w:t>
      </w:r>
    </w:p>
    <w:p w:rsidR="00962509" w:rsidRDefault="000F700E" w:rsidP="000F700E">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掘进炮孔直径一般为</w:t>
      </w:r>
      <w:r w:rsidR="002B46CA">
        <w:rPr>
          <w:rFonts w:ascii="Times New Roman"/>
          <w:szCs w:val="22"/>
        </w:rPr>
        <w:t>38mm</w:t>
      </w:r>
      <w:r w:rsidR="004841B9">
        <w:rPr>
          <w:rFonts w:hAnsi="宋体" w:hint="eastAsia"/>
          <w:szCs w:val="22"/>
        </w:rPr>
        <w:t>～</w:t>
      </w:r>
      <w:r w:rsidR="002B46CA">
        <w:rPr>
          <w:rFonts w:ascii="Times New Roman"/>
          <w:szCs w:val="22"/>
        </w:rPr>
        <w:t>45mm</w:t>
      </w:r>
      <w:r w:rsidR="002B46CA">
        <w:rPr>
          <w:rFonts w:ascii="Times New Roman"/>
          <w:szCs w:val="22"/>
        </w:rPr>
        <w:t>，预裂缝宽度为</w:t>
      </w:r>
      <w:r w:rsidR="002B46CA">
        <w:rPr>
          <w:rFonts w:ascii="Times New Roman"/>
          <w:szCs w:val="22"/>
        </w:rPr>
        <w:t>5mm</w:t>
      </w:r>
      <w:r w:rsidR="004841B9">
        <w:rPr>
          <w:rFonts w:hAnsi="宋体" w:hint="eastAsia"/>
          <w:szCs w:val="22"/>
        </w:rPr>
        <w:t>～</w:t>
      </w:r>
      <w:r w:rsidR="002B46CA">
        <w:rPr>
          <w:rFonts w:ascii="Times New Roman"/>
          <w:szCs w:val="22"/>
        </w:rPr>
        <w:t>10mm</w:t>
      </w:r>
      <w:r w:rsidR="002B46CA">
        <w:rPr>
          <w:rFonts w:ascii="Times New Roman"/>
          <w:szCs w:val="22"/>
        </w:rPr>
        <w:t>；</w:t>
      </w:r>
    </w:p>
    <w:p w:rsidR="00962509" w:rsidRDefault="000F700E" w:rsidP="000F700E">
      <w:pPr>
        <w:pStyle w:val="aff4"/>
        <w:numPr>
          <w:ilvl w:val="0"/>
          <w:numId w:val="0"/>
        </w:numPr>
        <w:ind w:firstLineChars="200" w:firstLine="420"/>
        <w:rPr>
          <w:rFonts w:ascii="Times New Roman"/>
          <w:szCs w:val="22"/>
        </w:rPr>
      </w:pPr>
      <w:r>
        <w:rPr>
          <w:rFonts w:ascii="Times New Roman" w:hint="eastAsia"/>
          <w:szCs w:val="22"/>
        </w:rPr>
        <w:t>——</w:t>
      </w:r>
      <w:r w:rsidR="002B46CA">
        <w:rPr>
          <w:rFonts w:ascii="Times New Roman"/>
          <w:szCs w:val="22"/>
        </w:rPr>
        <w:t>预裂缝深度以达到炮孔底为宜。</w:t>
      </w:r>
    </w:p>
    <w:p w:rsidR="00962509" w:rsidRDefault="00962509">
      <w:pPr>
        <w:pStyle w:val="aff4"/>
        <w:numPr>
          <w:ilvl w:val="0"/>
          <w:numId w:val="0"/>
        </w:numPr>
        <w:tabs>
          <w:tab w:val="left" w:pos="854"/>
        </w:tabs>
        <w:spacing w:line="360" w:lineRule="auto"/>
        <w:rPr>
          <w:rFonts w:ascii="Times New Roman"/>
        </w:rPr>
      </w:pPr>
    </w:p>
    <w:p w:rsidR="00962509" w:rsidRDefault="00962509">
      <w:pPr>
        <w:pStyle w:val="aff4"/>
        <w:numPr>
          <w:ilvl w:val="0"/>
          <w:numId w:val="0"/>
        </w:numPr>
        <w:tabs>
          <w:tab w:val="left" w:pos="854"/>
        </w:tabs>
        <w:spacing w:line="360" w:lineRule="auto"/>
        <w:rPr>
          <w:rFonts w:ascii="Times New Roman"/>
        </w:rPr>
        <w:sectPr w:rsidR="00962509">
          <w:headerReference w:type="even" r:id="rId27"/>
          <w:headerReference w:type="default" r:id="rId28"/>
          <w:footerReference w:type="even" r:id="rId29"/>
          <w:footerReference w:type="default" r:id="rId30"/>
          <w:pgSz w:w="11907" w:h="16839"/>
          <w:pgMar w:top="1417" w:right="1134" w:bottom="1134" w:left="1417" w:header="1417" w:footer="1134" w:gutter="0"/>
          <w:pgNumType w:start="1"/>
          <w:cols w:space="425"/>
          <w:docGrid w:type="lines" w:linePitch="312"/>
        </w:sectPr>
      </w:pPr>
    </w:p>
    <w:p w:rsidR="00962509" w:rsidRDefault="002B46CA">
      <w:pPr>
        <w:pStyle w:val="af4"/>
        <w:adjustRightInd w:val="0"/>
        <w:snapToGrid w:val="0"/>
        <w:spacing w:line="360" w:lineRule="auto"/>
        <w:ind w:left="0"/>
        <w:rPr>
          <w:rFonts w:ascii="Times New Roman"/>
          <w:color w:val="000000" w:themeColor="text1"/>
        </w:rPr>
      </w:pPr>
      <w:bookmarkStart w:id="328" w:name="_Toc3959"/>
      <w:r>
        <w:rPr>
          <w:rFonts w:ascii="Times New Roman"/>
          <w:color w:val="000000" w:themeColor="text1"/>
        </w:rPr>
        <w:lastRenderedPageBreak/>
        <w:br/>
      </w:r>
      <w:r>
        <w:rPr>
          <w:rFonts w:ascii="Times New Roman"/>
          <w:color w:val="000000" w:themeColor="text1"/>
        </w:rPr>
        <w:t>（资料性附录）</w:t>
      </w:r>
      <w:r>
        <w:rPr>
          <w:rFonts w:ascii="Times New Roman"/>
          <w:color w:val="000000" w:themeColor="text1"/>
        </w:rPr>
        <w:br/>
      </w:r>
      <w:r>
        <w:rPr>
          <w:rFonts w:ascii="Times New Roman"/>
          <w:color w:val="000000" w:themeColor="text1"/>
        </w:rPr>
        <w:t>预裂爆破</w:t>
      </w:r>
      <w:r w:rsidR="00CD3865">
        <w:rPr>
          <w:rFonts w:ascii="Times New Roman"/>
          <w:color w:val="000000" w:themeColor="text1"/>
        </w:rPr>
        <w:t>工程</w:t>
      </w:r>
      <w:r>
        <w:rPr>
          <w:rFonts w:ascii="Times New Roman"/>
          <w:color w:val="000000" w:themeColor="text1"/>
        </w:rPr>
        <w:t>技术设计内容</w:t>
      </w:r>
      <w:bookmarkEnd w:id="328"/>
    </w:p>
    <w:p w:rsidR="00962509" w:rsidRDefault="002B3075">
      <w:pPr>
        <w:adjustRightInd w:val="0"/>
        <w:snapToGrid w:val="0"/>
        <w:rPr>
          <w:color w:val="000000" w:themeColor="text1"/>
        </w:rPr>
      </w:pPr>
      <w:r>
        <w:rPr>
          <w:color w:val="000000" w:themeColor="text1"/>
        </w:rPr>
        <w:t xml:space="preserve">1 </w:t>
      </w:r>
      <w:r w:rsidR="002B46CA">
        <w:rPr>
          <w:color w:val="000000" w:themeColor="text1"/>
        </w:rPr>
        <w:t>设计依据</w:t>
      </w:r>
      <w:r w:rsidR="002B46CA">
        <w:rPr>
          <w:rFonts w:hint="eastAsia"/>
          <w:color w:val="000000" w:themeColor="text1"/>
        </w:rPr>
        <w:t>与</w:t>
      </w:r>
      <w:r w:rsidR="002B46CA">
        <w:rPr>
          <w:color w:val="000000" w:themeColor="text1"/>
        </w:rPr>
        <w:t>原则</w:t>
      </w:r>
    </w:p>
    <w:p w:rsidR="00962509" w:rsidRDefault="002B3075">
      <w:pPr>
        <w:adjustRightInd w:val="0"/>
        <w:snapToGrid w:val="0"/>
        <w:ind w:firstLineChars="200" w:firstLine="420"/>
        <w:rPr>
          <w:color w:val="000000" w:themeColor="text1"/>
        </w:rPr>
      </w:pPr>
      <w:r>
        <w:rPr>
          <w:color w:val="000000" w:themeColor="text1"/>
        </w:rPr>
        <w:t xml:space="preserve">1.1 </w:t>
      </w:r>
      <w:r w:rsidR="002B46CA">
        <w:rPr>
          <w:color w:val="000000" w:themeColor="text1"/>
        </w:rPr>
        <w:t>设计依据</w:t>
      </w:r>
    </w:p>
    <w:p w:rsidR="00962509" w:rsidRDefault="002B3075">
      <w:pPr>
        <w:adjustRightInd w:val="0"/>
        <w:snapToGrid w:val="0"/>
        <w:ind w:firstLineChars="200" w:firstLine="420"/>
        <w:rPr>
          <w:color w:val="000000" w:themeColor="text1"/>
        </w:rPr>
      </w:pPr>
      <w:r>
        <w:rPr>
          <w:color w:val="000000" w:themeColor="text1"/>
        </w:rPr>
        <w:t xml:space="preserve">1.2 </w:t>
      </w:r>
      <w:r w:rsidR="002B46CA">
        <w:rPr>
          <w:color w:val="000000" w:themeColor="text1"/>
        </w:rPr>
        <w:t>设计原则</w:t>
      </w:r>
    </w:p>
    <w:p w:rsidR="00962509" w:rsidRDefault="002B3075">
      <w:pPr>
        <w:adjustRightInd w:val="0"/>
        <w:snapToGrid w:val="0"/>
        <w:rPr>
          <w:color w:val="000000" w:themeColor="text1"/>
        </w:rPr>
      </w:pPr>
      <w:r>
        <w:rPr>
          <w:color w:val="000000" w:themeColor="text1"/>
        </w:rPr>
        <w:t xml:space="preserve">2 </w:t>
      </w:r>
      <w:r w:rsidR="002B46CA">
        <w:rPr>
          <w:rFonts w:hint="eastAsia"/>
          <w:color w:val="000000" w:themeColor="text1"/>
        </w:rPr>
        <w:t>技术</w:t>
      </w:r>
      <w:r>
        <w:rPr>
          <w:color w:val="000000" w:themeColor="text1"/>
        </w:rPr>
        <w:t>方法选择</w:t>
      </w:r>
    </w:p>
    <w:p w:rsidR="00962509" w:rsidRDefault="002B3075">
      <w:pPr>
        <w:adjustRightInd w:val="0"/>
        <w:snapToGrid w:val="0"/>
        <w:rPr>
          <w:color w:val="000000" w:themeColor="text1"/>
        </w:rPr>
      </w:pPr>
      <w:r>
        <w:rPr>
          <w:color w:val="000000" w:themeColor="text1"/>
        </w:rPr>
        <w:t xml:space="preserve">3 </w:t>
      </w:r>
      <w:r w:rsidR="002B46CA">
        <w:rPr>
          <w:color w:val="000000" w:themeColor="text1"/>
        </w:rPr>
        <w:t>爆破参数设计</w:t>
      </w:r>
    </w:p>
    <w:p w:rsidR="00962509" w:rsidRDefault="002B3075">
      <w:pPr>
        <w:adjustRightInd w:val="0"/>
        <w:snapToGrid w:val="0"/>
        <w:ind w:firstLineChars="200" w:firstLine="420"/>
        <w:rPr>
          <w:color w:val="000000" w:themeColor="text1"/>
        </w:rPr>
      </w:pPr>
      <w:r>
        <w:rPr>
          <w:color w:val="000000" w:themeColor="text1"/>
        </w:rPr>
        <w:t xml:space="preserve">3.1 </w:t>
      </w:r>
      <w:r w:rsidR="002B46CA">
        <w:rPr>
          <w:color w:val="000000" w:themeColor="text1"/>
        </w:rPr>
        <w:t>炮孔直径</w:t>
      </w:r>
    </w:p>
    <w:p w:rsidR="00962509" w:rsidRDefault="002B3075">
      <w:pPr>
        <w:adjustRightInd w:val="0"/>
        <w:snapToGrid w:val="0"/>
        <w:ind w:firstLineChars="200" w:firstLine="420"/>
        <w:rPr>
          <w:color w:val="000000" w:themeColor="text1"/>
        </w:rPr>
      </w:pPr>
      <w:r>
        <w:rPr>
          <w:color w:val="000000" w:themeColor="text1"/>
        </w:rPr>
        <w:t xml:space="preserve">3.2 </w:t>
      </w:r>
      <w:r w:rsidR="002B46CA">
        <w:rPr>
          <w:color w:val="000000" w:themeColor="text1"/>
        </w:rPr>
        <w:t>炮孔孔距</w:t>
      </w:r>
    </w:p>
    <w:p w:rsidR="00962509" w:rsidRDefault="002B3075">
      <w:pPr>
        <w:adjustRightInd w:val="0"/>
        <w:snapToGrid w:val="0"/>
        <w:ind w:firstLineChars="200" w:firstLine="420"/>
        <w:rPr>
          <w:color w:val="000000" w:themeColor="text1"/>
        </w:rPr>
      </w:pPr>
      <w:r>
        <w:rPr>
          <w:color w:val="000000" w:themeColor="text1"/>
        </w:rPr>
        <w:t xml:space="preserve">3.3 </w:t>
      </w:r>
      <w:r w:rsidR="002B46CA">
        <w:rPr>
          <w:color w:val="000000" w:themeColor="text1"/>
        </w:rPr>
        <w:t>炮孔深度</w:t>
      </w:r>
    </w:p>
    <w:p w:rsidR="00962509" w:rsidRDefault="002B3075">
      <w:pPr>
        <w:adjustRightInd w:val="0"/>
        <w:snapToGrid w:val="0"/>
        <w:ind w:firstLineChars="200" w:firstLine="420"/>
        <w:rPr>
          <w:color w:val="000000" w:themeColor="text1"/>
        </w:rPr>
      </w:pPr>
      <w:r>
        <w:rPr>
          <w:rFonts w:hint="eastAsia"/>
          <w:color w:val="000000" w:themeColor="text1"/>
        </w:rPr>
        <w:t xml:space="preserve">3.4 </w:t>
      </w:r>
      <w:r w:rsidR="00EE0DE7">
        <w:rPr>
          <w:rFonts w:hint="eastAsia"/>
          <w:color w:val="000000" w:themeColor="text1"/>
        </w:rPr>
        <w:t>布孔与钻孔</w:t>
      </w:r>
    </w:p>
    <w:p w:rsidR="00962509" w:rsidRDefault="002B46CA">
      <w:pPr>
        <w:adjustRightInd w:val="0"/>
        <w:snapToGrid w:val="0"/>
        <w:ind w:firstLineChars="200" w:firstLine="420"/>
        <w:rPr>
          <w:color w:val="000000" w:themeColor="text1"/>
        </w:rPr>
      </w:pPr>
      <w:r>
        <w:rPr>
          <w:color w:val="000000" w:themeColor="text1"/>
        </w:rPr>
        <w:t>3.</w:t>
      </w:r>
      <w:r>
        <w:rPr>
          <w:rFonts w:hint="eastAsia"/>
          <w:color w:val="000000" w:themeColor="text1"/>
        </w:rPr>
        <w:t>5</w:t>
      </w:r>
      <w:r w:rsidR="002B3075">
        <w:rPr>
          <w:color w:val="000000" w:themeColor="text1"/>
        </w:rPr>
        <w:t xml:space="preserve"> </w:t>
      </w:r>
      <w:r>
        <w:rPr>
          <w:color w:val="000000" w:themeColor="text1"/>
        </w:rPr>
        <w:t>线装药密度</w:t>
      </w:r>
    </w:p>
    <w:p w:rsidR="00962509" w:rsidRDefault="002B46CA">
      <w:pPr>
        <w:adjustRightInd w:val="0"/>
        <w:snapToGrid w:val="0"/>
        <w:ind w:firstLineChars="200" w:firstLine="420"/>
        <w:rPr>
          <w:color w:val="000000" w:themeColor="text1"/>
        </w:rPr>
      </w:pPr>
      <w:r>
        <w:rPr>
          <w:color w:val="000000" w:themeColor="text1"/>
        </w:rPr>
        <w:t>3.</w:t>
      </w:r>
      <w:r>
        <w:rPr>
          <w:rFonts w:hint="eastAsia"/>
          <w:color w:val="000000" w:themeColor="text1"/>
        </w:rPr>
        <w:t>6</w:t>
      </w:r>
      <w:r w:rsidR="002B3075">
        <w:rPr>
          <w:color w:val="000000" w:themeColor="text1"/>
        </w:rPr>
        <w:t xml:space="preserve"> </w:t>
      </w:r>
      <w:r>
        <w:rPr>
          <w:color w:val="000000" w:themeColor="text1"/>
        </w:rPr>
        <w:t>炮孔填塞</w:t>
      </w:r>
    </w:p>
    <w:p w:rsidR="00962509" w:rsidRDefault="002B3075">
      <w:pPr>
        <w:adjustRightInd w:val="0"/>
        <w:snapToGrid w:val="0"/>
        <w:rPr>
          <w:color w:val="000000" w:themeColor="text1"/>
        </w:rPr>
      </w:pPr>
      <w:r>
        <w:rPr>
          <w:color w:val="000000" w:themeColor="text1"/>
        </w:rPr>
        <w:t xml:space="preserve">4 </w:t>
      </w:r>
      <w:r w:rsidR="002B46CA">
        <w:rPr>
          <w:color w:val="000000" w:themeColor="text1"/>
        </w:rPr>
        <w:t>装药结构设计</w:t>
      </w:r>
    </w:p>
    <w:p w:rsidR="00962509" w:rsidRDefault="002B3075">
      <w:pPr>
        <w:adjustRightInd w:val="0"/>
        <w:snapToGrid w:val="0"/>
        <w:rPr>
          <w:color w:val="000000" w:themeColor="text1"/>
        </w:rPr>
      </w:pPr>
      <w:r>
        <w:rPr>
          <w:color w:val="000000" w:themeColor="text1"/>
        </w:rPr>
        <w:t xml:space="preserve">5 </w:t>
      </w:r>
      <w:r w:rsidR="002B46CA">
        <w:rPr>
          <w:color w:val="000000" w:themeColor="text1"/>
        </w:rPr>
        <w:t>起爆网路设计</w:t>
      </w:r>
    </w:p>
    <w:p w:rsidR="00962509" w:rsidRDefault="002B3075">
      <w:pPr>
        <w:adjustRightInd w:val="0"/>
        <w:snapToGrid w:val="0"/>
        <w:rPr>
          <w:color w:val="000000" w:themeColor="text1"/>
        </w:rPr>
      </w:pPr>
      <w:r>
        <w:rPr>
          <w:color w:val="000000" w:themeColor="text1"/>
        </w:rPr>
        <w:t xml:space="preserve">6 </w:t>
      </w:r>
      <w:r w:rsidR="002B46CA">
        <w:rPr>
          <w:color w:val="000000" w:themeColor="text1"/>
        </w:rPr>
        <w:t>爆破安全设计</w:t>
      </w:r>
    </w:p>
    <w:p w:rsidR="00962509" w:rsidRDefault="00590171">
      <w:pPr>
        <w:adjustRightInd w:val="0"/>
        <w:snapToGrid w:val="0"/>
        <w:ind w:firstLineChars="200" w:firstLine="420"/>
        <w:rPr>
          <w:color w:val="000000" w:themeColor="text1"/>
        </w:rPr>
      </w:pPr>
      <w:r>
        <w:rPr>
          <w:color w:val="000000" w:themeColor="text1"/>
        </w:rPr>
        <w:t xml:space="preserve">6.1 </w:t>
      </w:r>
      <w:r w:rsidR="002B46CA">
        <w:rPr>
          <w:color w:val="000000" w:themeColor="text1"/>
        </w:rPr>
        <w:t>爆破有害效应</w:t>
      </w:r>
      <w:r>
        <w:rPr>
          <w:color w:val="000000" w:themeColor="text1"/>
        </w:rPr>
        <w:t>分析与计算</w:t>
      </w:r>
    </w:p>
    <w:p w:rsidR="00962509" w:rsidRDefault="00590171">
      <w:pPr>
        <w:adjustRightInd w:val="0"/>
        <w:snapToGrid w:val="0"/>
        <w:ind w:firstLineChars="200" w:firstLine="420"/>
        <w:rPr>
          <w:color w:val="000000" w:themeColor="text1"/>
        </w:rPr>
      </w:pPr>
      <w:r>
        <w:rPr>
          <w:color w:val="000000" w:themeColor="text1"/>
        </w:rPr>
        <w:t xml:space="preserve">6.2 </w:t>
      </w:r>
      <w:r w:rsidR="002B3075">
        <w:rPr>
          <w:color w:val="000000" w:themeColor="text1"/>
        </w:rPr>
        <w:t>爆破安全防护</w:t>
      </w:r>
    </w:p>
    <w:p w:rsidR="00962509" w:rsidRDefault="00590171">
      <w:pPr>
        <w:adjustRightInd w:val="0"/>
        <w:snapToGrid w:val="0"/>
        <w:ind w:firstLineChars="200" w:firstLine="420"/>
        <w:rPr>
          <w:color w:val="000000" w:themeColor="text1"/>
        </w:rPr>
      </w:pPr>
      <w:r>
        <w:rPr>
          <w:color w:val="000000" w:themeColor="text1"/>
        </w:rPr>
        <w:t xml:space="preserve">6.3 </w:t>
      </w:r>
      <w:r w:rsidR="002B46CA">
        <w:rPr>
          <w:color w:val="000000" w:themeColor="text1"/>
        </w:rPr>
        <w:t>安全警戒</w:t>
      </w:r>
    </w:p>
    <w:p w:rsidR="00962509" w:rsidRDefault="00590171">
      <w:pPr>
        <w:adjustRightInd w:val="0"/>
        <w:snapToGrid w:val="0"/>
        <w:ind w:firstLineChars="200" w:firstLine="420"/>
        <w:rPr>
          <w:color w:val="000000" w:themeColor="text1"/>
        </w:rPr>
      </w:pPr>
      <w:r>
        <w:rPr>
          <w:color w:val="000000" w:themeColor="text1"/>
        </w:rPr>
        <w:t xml:space="preserve">6.4 </w:t>
      </w:r>
      <w:r w:rsidR="002B46CA">
        <w:rPr>
          <w:color w:val="000000" w:themeColor="text1"/>
        </w:rPr>
        <w:t>爆破应急预案</w:t>
      </w:r>
    </w:p>
    <w:p w:rsidR="00962509" w:rsidRDefault="002B46CA">
      <w:pPr>
        <w:adjustRightInd w:val="0"/>
        <w:snapToGrid w:val="0"/>
        <w:rPr>
          <w:color w:val="000000" w:themeColor="text1"/>
        </w:rPr>
      </w:pPr>
      <w:r>
        <w:rPr>
          <w:color w:val="000000" w:themeColor="text1"/>
        </w:rPr>
        <w:t xml:space="preserve">7  </w:t>
      </w:r>
      <w:r>
        <w:rPr>
          <w:color w:val="000000" w:themeColor="text1"/>
        </w:rPr>
        <w:t>质量</w:t>
      </w:r>
      <w:r w:rsidR="002561B5">
        <w:rPr>
          <w:color w:val="000000" w:themeColor="text1"/>
        </w:rPr>
        <w:t>评价与</w:t>
      </w:r>
      <w:r w:rsidR="00B17E56">
        <w:rPr>
          <w:rFonts w:hint="eastAsia"/>
          <w:color w:val="000000" w:themeColor="text1"/>
        </w:rPr>
        <w:t>控制</w:t>
      </w:r>
    </w:p>
    <w:p w:rsidR="00962509" w:rsidRDefault="002B46CA">
      <w:pPr>
        <w:adjustRightInd w:val="0"/>
        <w:snapToGrid w:val="0"/>
        <w:rPr>
          <w:color w:val="000000" w:themeColor="text1"/>
        </w:rPr>
      </w:pPr>
      <w:r>
        <w:rPr>
          <w:color w:val="000000" w:themeColor="text1"/>
        </w:rPr>
        <w:t xml:space="preserve">8  </w:t>
      </w:r>
      <w:r>
        <w:rPr>
          <w:color w:val="000000" w:themeColor="text1"/>
        </w:rPr>
        <w:t>附图表</w:t>
      </w:r>
    </w:p>
    <w:p w:rsidR="00962509" w:rsidRDefault="002B46CA">
      <w:pPr>
        <w:adjustRightInd w:val="0"/>
        <w:snapToGrid w:val="0"/>
        <w:ind w:firstLineChars="200" w:firstLine="420"/>
        <w:rPr>
          <w:color w:val="000000" w:themeColor="text1"/>
        </w:rPr>
      </w:pPr>
      <w:r>
        <w:rPr>
          <w:color w:val="000000" w:themeColor="text1"/>
        </w:rPr>
        <w:t>图</w:t>
      </w:r>
      <w:r>
        <w:rPr>
          <w:color w:val="000000" w:themeColor="text1"/>
        </w:rPr>
        <w:t xml:space="preserve">1  </w:t>
      </w:r>
      <w:r>
        <w:rPr>
          <w:color w:val="000000" w:themeColor="text1"/>
        </w:rPr>
        <w:t>爆区地形地质图</w:t>
      </w:r>
    </w:p>
    <w:p w:rsidR="00962509" w:rsidRDefault="002B46CA">
      <w:pPr>
        <w:adjustRightInd w:val="0"/>
        <w:snapToGrid w:val="0"/>
        <w:ind w:firstLineChars="200" w:firstLine="420"/>
        <w:rPr>
          <w:color w:val="000000" w:themeColor="text1"/>
        </w:rPr>
      </w:pPr>
      <w:r>
        <w:rPr>
          <w:color w:val="000000" w:themeColor="text1"/>
        </w:rPr>
        <w:t>图</w:t>
      </w:r>
      <w:r>
        <w:rPr>
          <w:color w:val="000000" w:themeColor="text1"/>
        </w:rPr>
        <w:t xml:space="preserve">2  </w:t>
      </w:r>
      <w:r>
        <w:rPr>
          <w:color w:val="000000" w:themeColor="text1"/>
        </w:rPr>
        <w:t>爆区环境平面图</w:t>
      </w:r>
    </w:p>
    <w:p w:rsidR="00962509" w:rsidRDefault="002B46CA">
      <w:pPr>
        <w:adjustRightInd w:val="0"/>
        <w:snapToGrid w:val="0"/>
        <w:ind w:firstLineChars="200" w:firstLine="420"/>
        <w:rPr>
          <w:color w:val="000000" w:themeColor="text1"/>
        </w:rPr>
      </w:pPr>
      <w:r>
        <w:rPr>
          <w:color w:val="000000" w:themeColor="text1"/>
        </w:rPr>
        <w:t>图</w:t>
      </w:r>
      <w:r>
        <w:rPr>
          <w:color w:val="000000" w:themeColor="text1"/>
        </w:rPr>
        <w:t xml:space="preserve">3  </w:t>
      </w:r>
      <w:r>
        <w:rPr>
          <w:color w:val="000000" w:themeColor="text1"/>
        </w:rPr>
        <w:t>炮孔布置平面和剖面图</w:t>
      </w:r>
    </w:p>
    <w:p w:rsidR="00962509" w:rsidRDefault="002B46CA">
      <w:pPr>
        <w:adjustRightInd w:val="0"/>
        <w:snapToGrid w:val="0"/>
        <w:ind w:firstLineChars="200" w:firstLine="420"/>
        <w:rPr>
          <w:color w:val="000000" w:themeColor="text1"/>
        </w:rPr>
      </w:pPr>
      <w:r>
        <w:rPr>
          <w:color w:val="000000" w:themeColor="text1"/>
        </w:rPr>
        <w:t>图</w:t>
      </w:r>
      <w:r>
        <w:rPr>
          <w:color w:val="000000" w:themeColor="text1"/>
        </w:rPr>
        <w:t xml:space="preserve">4  </w:t>
      </w:r>
      <w:r>
        <w:rPr>
          <w:color w:val="000000" w:themeColor="text1"/>
        </w:rPr>
        <w:t>装药和填塞结构图</w:t>
      </w:r>
    </w:p>
    <w:p w:rsidR="00962509" w:rsidRDefault="002B46CA">
      <w:pPr>
        <w:adjustRightInd w:val="0"/>
        <w:snapToGrid w:val="0"/>
        <w:ind w:firstLineChars="200" w:firstLine="420"/>
        <w:rPr>
          <w:color w:val="000000" w:themeColor="text1"/>
        </w:rPr>
      </w:pPr>
      <w:r>
        <w:rPr>
          <w:color w:val="000000" w:themeColor="text1"/>
        </w:rPr>
        <w:t>图</w:t>
      </w:r>
      <w:r>
        <w:rPr>
          <w:color w:val="000000" w:themeColor="text1"/>
        </w:rPr>
        <w:t xml:space="preserve">5  </w:t>
      </w:r>
      <w:r>
        <w:rPr>
          <w:color w:val="000000" w:themeColor="text1"/>
        </w:rPr>
        <w:t>起爆网路敷设与起爆顺序图</w:t>
      </w:r>
    </w:p>
    <w:p w:rsidR="00962509" w:rsidRDefault="002B46CA">
      <w:pPr>
        <w:adjustRightInd w:val="0"/>
        <w:snapToGrid w:val="0"/>
        <w:ind w:firstLineChars="200" w:firstLine="420"/>
        <w:rPr>
          <w:color w:val="000000" w:themeColor="text1"/>
        </w:rPr>
      </w:pPr>
      <w:r>
        <w:rPr>
          <w:color w:val="000000" w:themeColor="text1"/>
        </w:rPr>
        <w:t>图</w:t>
      </w:r>
      <w:r>
        <w:rPr>
          <w:color w:val="000000" w:themeColor="text1"/>
        </w:rPr>
        <w:t xml:space="preserve">6  </w:t>
      </w:r>
      <w:r>
        <w:rPr>
          <w:color w:val="000000" w:themeColor="text1"/>
        </w:rPr>
        <w:t>爆破安全防护图</w:t>
      </w:r>
    </w:p>
    <w:p w:rsidR="00962509" w:rsidRDefault="002B46CA">
      <w:pPr>
        <w:adjustRightInd w:val="0"/>
        <w:snapToGrid w:val="0"/>
        <w:ind w:firstLineChars="200" w:firstLine="420"/>
        <w:rPr>
          <w:color w:val="000000" w:themeColor="text1"/>
        </w:rPr>
      </w:pPr>
      <w:r>
        <w:rPr>
          <w:color w:val="000000" w:themeColor="text1"/>
        </w:rPr>
        <w:t>图</w:t>
      </w:r>
      <w:r>
        <w:rPr>
          <w:color w:val="000000" w:themeColor="text1"/>
        </w:rPr>
        <w:t xml:space="preserve">7  </w:t>
      </w:r>
      <w:r>
        <w:rPr>
          <w:color w:val="000000" w:themeColor="text1"/>
        </w:rPr>
        <w:t>爆破安全警戒图</w:t>
      </w:r>
    </w:p>
    <w:p w:rsidR="00962509" w:rsidRDefault="002B46CA">
      <w:pPr>
        <w:adjustRightInd w:val="0"/>
        <w:snapToGrid w:val="0"/>
        <w:ind w:firstLineChars="200" w:firstLine="420"/>
        <w:rPr>
          <w:color w:val="000000" w:themeColor="text1"/>
        </w:rPr>
      </w:pPr>
      <w:r>
        <w:rPr>
          <w:color w:val="000000" w:themeColor="text1"/>
        </w:rPr>
        <w:t>表</w:t>
      </w:r>
      <w:r>
        <w:rPr>
          <w:color w:val="000000" w:themeColor="text1"/>
        </w:rPr>
        <w:t xml:space="preserve">1  </w:t>
      </w:r>
      <w:r>
        <w:rPr>
          <w:color w:val="000000" w:themeColor="text1"/>
        </w:rPr>
        <w:t>爆破参数设计表</w:t>
      </w:r>
    </w:p>
    <w:p w:rsidR="00962509" w:rsidRDefault="002B46CA">
      <w:pPr>
        <w:adjustRightInd w:val="0"/>
        <w:snapToGrid w:val="0"/>
        <w:ind w:firstLineChars="200" w:firstLine="420"/>
        <w:rPr>
          <w:color w:val="000000" w:themeColor="text1"/>
        </w:rPr>
      </w:pPr>
      <w:r>
        <w:rPr>
          <w:color w:val="000000" w:themeColor="text1"/>
        </w:rPr>
        <w:t>表</w:t>
      </w:r>
      <w:r>
        <w:rPr>
          <w:color w:val="000000" w:themeColor="text1"/>
        </w:rPr>
        <w:t xml:space="preserve">2  </w:t>
      </w:r>
      <w:r>
        <w:rPr>
          <w:color w:val="000000" w:themeColor="text1"/>
        </w:rPr>
        <w:t>爆破有害效应安全计算表</w:t>
      </w:r>
      <w:r>
        <w:rPr>
          <w:color w:val="000000" w:themeColor="text1"/>
        </w:rPr>
        <w:t xml:space="preserve"> </w:t>
      </w:r>
    </w:p>
    <w:p w:rsidR="00962509" w:rsidRDefault="002B46CA">
      <w:pPr>
        <w:spacing w:line="360" w:lineRule="auto"/>
        <w:ind w:firstLineChars="200" w:firstLine="420"/>
        <w:rPr>
          <w:color w:val="000000" w:themeColor="text1"/>
        </w:rPr>
      </w:pPr>
      <w:r>
        <w:rPr>
          <w:color w:val="000000" w:themeColor="text1"/>
        </w:rPr>
        <w:br w:type="page"/>
      </w:r>
    </w:p>
    <w:p w:rsidR="00962509" w:rsidRDefault="002B46CA">
      <w:pPr>
        <w:pStyle w:val="af4"/>
        <w:spacing w:line="360" w:lineRule="auto"/>
        <w:ind w:left="0"/>
        <w:rPr>
          <w:rFonts w:ascii="Times New Roman"/>
        </w:rPr>
      </w:pPr>
      <w:bookmarkStart w:id="329" w:name="_Toc14777"/>
      <w:r>
        <w:rPr>
          <w:rFonts w:ascii="Times New Roman"/>
        </w:rPr>
        <w:lastRenderedPageBreak/>
        <w:br/>
      </w:r>
      <w:r>
        <w:rPr>
          <w:rFonts w:ascii="Times New Roman"/>
        </w:rPr>
        <w:t>（规范性附录）</w:t>
      </w:r>
      <w:r>
        <w:rPr>
          <w:rFonts w:ascii="Times New Roman"/>
        </w:rPr>
        <w:br/>
      </w:r>
      <w:r>
        <w:rPr>
          <w:rFonts w:ascii="Times New Roman"/>
        </w:rPr>
        <w:t>预裂爆破</w:t>
      </w:r>
      <w:r w:rsidR="00CD3865">
        <w:rPr>
          <w:rFonts w:ascii="Times New Roman"/>
        </w:rPr>
        <w:t>工程</w:t>
      </w:r>
      <w:r>
        <w:rPr>
          <w:rFonts w:ascii="Times New Roman"/>
        </w:rPr>
        <w:t>参数设计表式样</w:t>
      </w:r>
      <w:bookmarkEnd w:id="329"/>
    </w:p>
    <w:p w:rsidR="00962509" w:rsidRDefault="002B46CA">
      <w:pPr>
        <w:spacing w:line="360" w:lineRule="auto"/>
      </w:pPr>
      <w:r>
        <w:t>表</w:t>
      </w:r>
      <w:r>
        <w:t>B</w:t>
      </w:r>
      <w:r>
        <w:t>为预裂爆破</w:t>
      </w:r>
      <w:r w:rsidR="00C04B31">
        <w:t>工程</w:t>
      </w:r>
      <w:r>
        <w:t>参数设计表式样。</w:t>
      </w:r>
    </w:p>
    <w:p w:rsidR="00962509" w:rsidRDefault="002B46CA">
      <w:pPr>
        <w:pStyle w:val="af3"/>
        <w:numPr>
          <w:ilvl w:val="0"/>
          <w:numId w:val="0"/>
        </w:numPr>
        <w:spacing w:before="156" w:after="156" w:line="360" w:lineRule="auto"/>
        <w:ind w:left="3402"/>
        <w:jc w:val="both"/>
        <w:rPr>
          <w:rFonts w:ascii="Times New Roman"/>
        </w:rPr>
      </w:pPr>
      <w:r>
        <w:rPr>
          <w:rFonts w:ascii="Times New Roman"/>
        </w:rPr>
        <w:t>表</w:t>
      </w:r>
      <w:r>
        <w:rPr>
          <w:rFonts w:ascii="Times New Roman"/>
        </w:rPr>
        <w:t xml:space="preserve">B </w:t>
      </w:r>
      <w:r>
        <w:rPr>
          <w:rFonts w:ascii="Times New Roman"/>
        </w:rPr>
        <w:t>预裂爆破</w:t>
      </w:r>
      <w:r w:rsidR="00CD3865">
        <w:rPr>
          <w:rFonts w:ascii="Times New Roman"/>
        </w:rPr>
        <w:t>工程</w:t>
      </w:r>
      <w:r>
        <w:rPr>
          <w:rFonts w:ascii="Times New Roman"/>
        </w:rPr>
        <w:t>参数设计表</w:t>
      </w:r>
    </w:p>
    <w:tbl>
      <w:tblPr>
        <w:tblW w:w="439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88"/>
        <w:gridCol w:w="2645"/>
        <w:gridCol w:w="1528"/>
        <w:gridCol w:w="1148"/>
        <w:gridCol w:w="1605"/>
      </w:tblGrid>
      <w:tr w:rsidR="00962509" w:rsidTr="00C04B31">
        <w:trPr>
          <w:trHeight w:val="533"/>
          <w:jc w:val="center"/>
        </w:trPr>
        <w:tc>
          <w:tcPr>
            <w:tcW w:w="884" w:type="pct"/>
            <w:vAlign w:val="bottom"/>
          </w:tcPr>
          <w:p w:rsidR="00962509" w:rsidRDefault="002B46CA">
            <w:pPr>
              <w:adjustRightInd w:val="0"/>
              <w:snapToGrid w:val="0"/>
              <w:spacing w:line="360" w:lineRule="auto"/>
              <w:jc w:val="center"/>
              <w:textAlignment w:val="center"/>
              <w:rPr>
                <w:b/>
                <w:bCs/>
                <w:szCs w:val="21"/>
              </w:rPr>
            </w:pPr>
            <w:r>
              <w:rPr>
                <w:b/>
                <w:bCs/>
                <w:szCs w:val="21"/>
              </w:rPr>
              <w:t>序号</w:t>
            </w:r>
          </w:p>
        </w:tc>
        <w:tc>
          <w:tcPr>
            <w:tcW w:w="1572" w:type="pct"/>
            <w:vAlign w:val="bottom"/>
          </w:tcPr>
          <w:p w:rsidR="00962509" w:rsidRDefault="002B46CA">
            <w:pPr>
              <w:adjustRightInd w:val="0"/>
              <w:snapToGrid w:val="0"/>
              <w:spacing w:line="360" w:lineRule="auto"/>
              <w:jc w:val="center"/>
              <w:textAlignment w:val="center"/>
              <w:rPr>
                <w:b/>
                <w:bCs/>
                <w:szCs w:val="21"/>
              </w:rPr>
            </w:pPr>
            <w:r>
              <w:rPr>
                <w:b/>
                <w:bCs/>
                <w:szCs w:val="21"/>
              </w:rPr>
              <w:t>爆破参数</w:t>
            </w:r>
          </w:p>
        </w:tc>
        <w:tc>
          <w:tcPr>
            <w:tcW w:w="908" w:type="pct"/>
            <w:vAlign w:val="bottom"/>
          </w:tcPr>
          <w:p w:rsidR="00962509" w:rsidRDefault="002B46CA">
            <w:pPr>
              <w:adjustRightInd w:val="0"/>
              <w:snapToGrid w:val="0"/>
              <w:spacing w:line="360" w:lineRule="auto"/>
              <w:jc w:val="center"/>
              <w:textAlignment w:val="center"/>
              <w:rPr>
                <w:b/>
                <w:bCs/>
                <w:szCs w:val="21"/>
              </w:rPr>
            </w:pPr>
            <w:r>
              <w:rPr>
                <w:b/>
                <w:bCs/>
                <w:szCs w:val="21"/>
              </w:rPr>
              <w:t>单位</w:t>
            </w:r>
          </w:p>
        </w:tc>
        <w:tc>
          <w:tcPr>
            <w:tcW w:w="682" w:type="pct"/>
            <w:vAlign w:val="bottom"/>
          </w:tcPr>
          <w:p w:rsidR="00962509" w:rsidRDefault="002B46CA">
            <w:pPr>
              <w:adjustRightInd w:val="0"/>
              <w:snapToGrid w:val="0"/>
              <w:spacing w:line="360" w:lineRule="auto"/>
              <w:jc w:val="center"/>
              <w:textAlignment w:val="center"/>
              <w:rPr>
                <w:b/>
                <w:bCs/>
                <w:szCs w:val="21"/>
              </w:rPr>
            </w:pPr>
            <w:r>
              <w:rPr>
                <w:b/>
                <w:bCs/>
                <w:szCs w:val="21"/>
              </w:rPr>
              <w:t>设计取值</w:t>
            </w:r>
          </w:p>
        </w:tc>
        <w:tc>
          <w:tcPr>
            <w:tcW w:w="954" w:type="pct"/>
            <w:vAlign w:val="bottom"/>
          </w:tcPr>
          <w:p w:rsidR="00962509" w:rsidRDefault="002B46CA">
            <w:pPr>
              <w:adjustRightInd w:val="0"/>
              <w:snapToGrid w:val="0"/>
              <w:spacing w:line="360" w:lineRule="auto"/>
              <w:jc w:val="center"/>
              <w:textAlignment w:val="center"/>
              <w:rPr>
                <w:b/>
                <w:bCs/>
                <w:szCs w:val="21"/>
              </w:rPr>
            </w:pPr>
            <w:r>
              <w:rPr>
                <w:b/>
                <w:bCs/>
                <w:szCs w:val="21"/>
              </w:rPr>
              <w:t>备注</w:t>
            </w:r>
          </w:p>
        </w:tc>
      </w:tr>
      <w:tr w:rsidR="00962509" w:rsidTr="00C04B31">
        <w:trPr>
          <w:trHeight w:val="533"/>
          <w:jc w:val="center"/>
        </w:trPr>
        <w:tc>
          <w:tcPr>
            <w:tcW w:w="884" w:type="pct"/>
            <w:vAlign w:val="bottom"/>
          </w:tcPr>
          <w:p w:rsidR="00962509" w:rsidRDefault="002B46CA">
            <w:pPr>
              <w:adjustRightInd w:val="0"/>
              <w:snapToGrid w:val="0"/>
              <w:spacing w:line="360" w:lineRule="auto"/>
              <w:jc w:val="center"/>
              <w:textAlignment w:val="center"/>
              <w:rPr>
                <w:szCs w:val="21"/>
              </w:rPr>
            </w:pPr>
            <w:r>
              <w:rPr>
                <w:szCs w:val="21"/>
              </w:rPr>
              <w:t>1</w:t>
            </w:r>
          </w:p>
        </w:tc>
        <w:tc>
          <w:tcPr>
            <w:tcW w:w="1572" w:type="pct"/>
            <w:vAlign w:val="bottom"/>
          </w:tcPr>
          <w:p w:rsidR="00962509" w:rsidRDefault="00730257">
            <w:pPr>
              <w:adjustRightInd w:val="0"/>
              <w:snapToGrid w:val="0"/>
              <w:spacing w:line="360" w:lineRule="auto"/>
              <w:jc w:val="center"/>
              <w:textAlignment w:val="center"/>
              <w:rPr>
                <w:szCs w:val="21"/>
              </w:rPr>
            </w:pPr>
            <w:r>
              <w:rPr>
                <w:rFonts w:hint="eastAsia"/>
                <w:szCs w:val="21"/>
              </w:rPr>
              <w:t>炮孔直</w:t>
            </w:r>
            <w:r w:rsidR="00C04B31">
              <w:rPr>
                <w:szCs w:val="21"/>
              </w:rPr>
              <w:t>径</w:t>
            </w:r>
            <w:r w:rsidR="002B46CA">
              <w:rPr>
                <w:i/>
                <w:szCs w:val="21"/>
              </w:rPr>
              <w:t>d</w:t>
            </w:r>
          </w:p>
        </w:tc>
        <w:tc>
          <w:tcPr>
            <w:tcW w:w="908" w:type="pct"/>
            <w:vAlign w:val="bottom"/>
          </w:tcPr>
          <w:p w:rsidR="00962509" w:rsidRDefault="002B46CA">
            <w:pPr>
              <w:adjustRightInd w:val="0"/>
              <w:snapToGrid w:val="0"/>
              <w:spacing w:line="360" w:lineRule="auto"/>
              <w:jc w:val="center"/>
              <w:textAlignment w:val="center"/>
              <w:rPr>
                <w:szCs w:val="21"/>
              </w:rPr>
            </w:pPr>
            <w:r>
              <w:rPr>
                <w:szCs w:val="21"/>
              </w:rPr>
              <w:t>mm</w:t>
            </w:r>
          </w:p>
        </w:tc>
        <w:tc>
          <w:tcPr>
            <w:tcW w:w="682" w:type="pct"/>
            <w:vAlign w:val="bottom"/>
          </w:tcPr>
          <w:p w:rsidR="00962509" w:rsidRDefault="00962509">
            <w:pPr>
              <w:adjustRightInd w:val="0"/>
              <w:snapToGrid w:val="0"/>
              <w:spacing w:line="360" w:lineRule="auto"/>
              <w:jc w:val="center"/>
              <w:textAlignment w:val="center"/>
              <w:rPr>
                <w:szCs w:val="21"/>
              </w:rPr>
            </w:pPr>
          </w:p>
        </w:tc>
        <w:tc>
          <w:tcPr>
            <w:tcW w:w="954" w:type="pct"/>
            <w:vAlign w:val="bottom"/>
          </w:tcPr>
          <w:p w:rsidR="00962509" w:rsidRDefault="00962509">
            <w:pPr>
              <w:adjustRightInd w:val="0"/>
              <w:snapToGrid w:val="0"/>
              <w:spacing w:line="360" w:lineRule="auto"/>
              <w:jc w:val="center"/>
              <w:textAlignment w:val="center"/>
              <w:rPr>
                <w:szCs w:val="21"/>
              </w:rPr>
            </w:pPr>
          </w:p>
        </w:tc>
      </w:tr>
      <w:tr w:rsidR="00C04B31" w:rsidTr="00C04B31">
        <w:trPr>
          <w:trHeight w:val="533"/>
          <w:jc w:val="center"/>
        </w:trPr>
        <w:tc>
          <w:tcPr>
            <w:tcW w:w="884" w:type="pct"/>
            <w:vAlign w:val="bottom"/>
          </w:tcPr>
          <w:p w:rsidR="00C04B31" w:rsidRDefault="00590171">
            <w:pPr>
              <w:adjustRightInd w:val="0"/>
              <w:snapToGrid w:val="0"/>
              <w:spacing w:line="360" w:lineRule="auto"/>
              <w:jc w:val="center"/>
              <w:textAlignment w:val="center"/>
              <w:rPr>
                <w:szCs w:val="21"/>
              </w:rPr>
            </w:pPr>
            <w:r>
              <w:rPr>
                <w:rFonts w:hint="eastAsia"/>
                <w:szCs w:val="21"/>
              </w:rPr>
              <w:t>2</w:t>
            </w:r>
          </w:p>
        </w:tc>
        <w:tc>
          <w:tcPr>
            <w:tcW w:w="1572" w:type="pct"/>
            <w:vAlign w:val="bottom"/>
          </w:tcPr>
          <w:p w:rsidR="00C04B31" w:rsidRDefault="00C04B31">
            <w:pPr>
              <w:adjustRightInd w:val="0"/>
              <w:snapToGrid w:val="0"/>
              <w:spacing w:line="360" w:lineRule="auto"/>
              <w:jc w:val="center"/>
              <w:textAlignment w:val="center"/>
              <w:rPr>
                <w:szCs w:val="21"/>
              </w:rPr>
            </w:pPr>
            <w:r>
              <w:rPr>
                <w:szCs w:val="21"/>
              </w:rPr>
              <w:t>炮孔孔距</w:t>
            </w:r>
            <w:r>
              <w:rPr>
                <w:i/>
                <w:szCs w:val="21"/>
              </w:rPr>
              <w:t>a</w:t>
            </w:r>
          </w:p>
        </w:tc>
        <w:tc>
          <w:tcPr>
            <w:tcW w:w="908" w:type="pct"/>
            <w:vAlign w:val="bottom"/>
          </w:tcPr>
          <w:p w:rsidR="00C04B31" w:rsidRDefault="00C04B31">
            <w:pPr>
              <w:adjustRightInd w:val="0"/>
              <w:snapToGrid w:val="0"/>
              <w:spacing w:line="360" w:lineRule="auto"/>
              <w:jc w:val="center"/>
              <w:textAlignment w:val="center"/>
              <w:rPr>
                <w:szCs w:val="21"/>
              </w:rPr>
            </w:pPr>
            <w:r>
              <w:rPr>
                <w:szCs w:val="21"/>
              </w:rPr>
              <w:t>m</w:t>
            </w:r>
          </w:p>
        </w:tc>
        <w:tc>
          <w:tcPr>
            <w:tcW w:w="682" w:type="pct"/>
            <w:vAlign w:val="bottom"/>
          </w:tcPr>
          <w:p w:rsidR="00C04B31" w:rsidRDefault="00C04B31">
            <w:pPr>
              <w:adjustRightInd w:val="0"/>
              <w:snapToGrid w:val="0"/>
              <w:spacing w:line="360" w:lineRule="auto"/>
              <w:jc w:val="center"/>
              <w:textAlignment w:val="center"/>
              <w:rPr>
                <w:szCs w:val="21"/>
              </w:rPr>
            </w:pPr>
          </w:p>
        </w:tc>
        <w:tc>
          <w:tcPr>
            <w:tcW w:w="954" w:type="pct"/>
            <w:vAlign w:val="bottom"/>
          </w:tcPr>
          <w:p w:rsidR="00C04B31" w:rsidRDefault="00C04B31">
            <w:pPr>
              <w:adjustRightInd w:val="0"/>
              <w:snapToGrid w:val="0"/>
              <w:spacing w:line="360" w:lineRule="auto"/>
              <w:jc w:val="center"/>
              <w:textAlignment w:val="center"/>
              <w:rPr>
                <w:szCs w:val="21"/>
              </w:rPr>
            </w:pPr>
          </w:p>
        </w:tc>
      </w:tr>
      <w:tr w:rsidR="00C04B31" w:rsidTr="00C04B31">
        <w:trPr>
          <w:trHeight w:val="533"/>
          <w:jc w:val="center"/>
        </w:trPr>
        <w:tc>
          <w:tcPr>
            <w:tcW w:w="884" w:type="pct"/>
            <w:vAlign w:val="bottom"/>
          </w:tcPr>
          <w:p w:rsidR="00C04B31" w:rsidRDefault="00C04B31">
            <w:pPr>
              <w:adjustRightInd w:val="0"/>
              <w:snapToGrid w:val="0"/>
              <w:spacing w:line="360" w:lineRule="auto"/>
              <w:jc w:val="center"/>
              <w:textAlignment w:val="center"/>
              <w:rPr>
                <w:szCs w:val="21"/>
              </w:rPr>
            </w:pPr>
            <w:r>
              <w:rPr>
                <w:rFonts w:hint="eastAsia"/>
                <w:szCs w:val="21"/>
              </w:rPr>
              <w:t>3</w:t>
            </w:r>
          </w:p>
        </w:tc>
        <w:tc>
          <w:tcPr>
            <w:tcW w:w="1572" w:type="pct"/>
            <w:vAlign w:val="bottom"/>
          </w:tcPr>
          <w:p w:rsidR="00C04B31" w:rsidRDefault="00C04B31">
            <w:pPr>
              <w:adjustRightInd w:val="0"/>
              <w:snapToGrid w:val="0"/>
              <w:spacing w:line="360" w:lineRule="auto"/>
              <w:jc w:val="center"/>
              <w:textAlignment w:val="center"/>
              <w:rPr>
                <w:szCs w:val="21"/>
              </w:rPr>
            </w:pPr>
            <w:r>
              <w:rPr>
                <w:szCs w:val="21"/>
              </w:rPr>
              <w:t>超深</w:t>
            </w:r>
            <w:proofErr w:type="spellStart"/>
            <w:r>
              <w:rPr>
                <w:szCs w:val="21"/>
              </w:rPr>
              <w:t>Δ</w:t>
            </w:r>
            <w:r>
              <w:rPr>
                <w:i/>
                <w:szCs w:val="21"/>
              </w:rPr>
              <w:t>h</w:t>
            </w:r>
            <w:proofErr w:type="spellEnd"/>
          </w:p>
        </w:tc>
        <w:tc>
          <w:tcPr>
            <w:tcW w:w="908" w:type="pct"/>
            <w:vAlign w:val="bottom"/>
          </w:tcPr>
          <w:p w:rsidR="00C04B31" w:rsidRDefault="00C04B31">
            <w:pPr>
              <w:adjustRightInd w:val="0"/>
              <w:snapToGrid w:val="0"/>
              <w:spacing w:line="360" w:lineRule="auto"/>
              <w:jc w:val="center"/>
              <w:textAlignment w:val="center"/>
              <w:rPr>
                <w:szCs w:val="21"/>
              </w:rPr>
            </w:pPr>
            <w:r>
              <w:rPr>
                <w:szCs w:val="21"/>
              </w:rPr>
              <w:t>m</w:t>
            </w:r>
          </w:p>
        </w:tc>
        <w:tc>
          <w:tcPr>
            <w:tcW w:w="682" w:type="pct"/>
            <w:vAlign w:val="bottom"/>
          </w:tcPr>
          <w:p w:rsidR="00C04B31" w:rsidRDefault="00C04B31">
            <w:pPr>
              <w:adjustRightInd w:val="0"/>
              <w:snapToGrid w:val="0"/>
              <w:spacing w:line="360" w:lineRule="auto"/>
              <w:jc w:val="center"/>
              <w:textAlignment w:val="center"/>
              <w:rPr>
                <w:szCs w:val="21"/>
              </w:rPr>
            </w:pPr>
          </w:p>
        </w:tc>
        <w:tc>
          <w:tcPr>
            <w:tcW w:w="954" w:type="pct"/>
            <w:vAlign w:val="bottom"/>
          </w:tcPr>
          <w:p w:rsidR="00C04B31" w:rsidRDefault="00C04B31">
            <w:pPr>
              <w:adjustRightInd w:val="0"/>
              <w:snapToGrid w:val="0"/>
              <w:spacing w:line="360" w:lineRule="auto"/>
              <w:jc w:val="center"/>
              <w:textAlignment w:val="center"/>
              <w:rPr>
                <w:szCs w:val="21"/>
              </w:rPr>
            </w:pPr>
          </w:p>
        </w:tc>
      </w:tr>
      <w:tr w:rsidR="00C04B31" w:rsidTr="00C04B31">
        <w:trPr>
          <w:trHeight w:val="533"/>
          <w:jc w:val="center"/>
        </w:trPr>
        <w:tc>
          <w:tcPr>
            <w:tcW w:w="884" w:type="pct"/>
            <w:vAlign w:val="bottom"/>
          </w:tcPr>
          <w:p w:rsidR="00C04B31" w:rsidRDefault="00C04B31">
            <w:pPr>
              <w:adjustRightInd w:val="0"/>
              <w:snapToGrid w:val="0"/>
              <w:spacing w:line="360" w:lineRule="auto"/>
              <w:jc w:val="center"/>
              <w:textAlignment w:val="center"/>
              <w:rPr>
                <w:szCs w:val="21"/>
              </w:rPr>
            </w:pPr>
            <w:r>
              <w:rPr>
                <w:szCs w:val="21"/>
              </w:rPr>
              <w:t>4</w:t>
            </w:r>
          </w:p>
        </w:tc>
        <w:tc>
          <w:tcPr>
            <w:tcW w:w="1572" w:type="pct"/>
            <w:vAlign w:val="bottom"/>
          </w:tcPr>
          <w:p w:rsidR="00C04B31" w:rsidRDefault="00C04B31" w:rsidP="00C04B31">
            <w:pPr>
              <w:adjustRightInd w:val="0"/>
              <w:snapToGrid w:val="0"/>
              <w:spacing w:line="360" w:lineRule="auto"/>
              <w:jc w:val="center"/>
              <w:textAlignment w:val="center"/>
              <w:rPr>
                <w:szCs w:val="21"/>
              </w:rPr>
            </w:pPr>
            <w:r>
              <w:rPr>
                <w:szCs w:val="21"/>
              </w:rPr>
              <w:t>炮孔深度</w:t>
            </w:r>
            <w:r>
              <w:rPr>
                <w:i/>
                <w:szCs w:val="21"/>
              </w:rPr>
              <w:t>L</w:t>
            </w:r>
          </w:p>
        </w:tc>
        <w:tc>
          <w:tcPr>
            <w:tcW w:w="908" w:type="pct"/>
            <w:vAlign w:val="bottom"/>
          </w:tcPr>
          <w:p w:rsidR="00C04B31" w:rsidRDefault="00C04B31">
            <w:pPr>
              <w:adjustRightInd w:val="0"/>
              <w:snapToGrid w:val="0"/>
              <w:spacing w:line="360" w:lineRule="auto"/>
              <w:jc w:val="center"/>
              <w:textAlignment w:val="center"/>
              <w:rPr>
                <w:szCs w:val="21"/>
              </w:rPr>
            </w:pPr>
            <w:r>
              <w:rPr>
                <w:szCs w:val="21"/>
              </w:rPr>
              <w:t>m</w:t>
            </w:r>
          </w:p>
        </w:tc>
        <w:tc>
          <w:tcPr>
            <w:tcW w:w="682" w:type="pct"/>
            <w:vAlign w:val="bottom"/>
          </w:tcPr>
          <w:p w:rsidR="00C04B31" w:rsidRDefault="00C04B31">
            <w:pPr>
              <w:adjustRightInd w:val="0"/>
              <w:snapToGrid w:val="0"/>
              <w:spacing w:line="360" w:lineRule="auto"/>
              <w:jc w:val="center"/>
              <w:textAlignment w:val="center"/>
              <w:rPr>
                <w:szCs w:val="21"/>
              </w:rPr>
            </w:pPr>
          </w:p>
        </w:tc>
        <w:tc>
          <w:tcPr>
            <w:tcW w:w="954" w:type="pct"/>
            <w:vAlign w:val="bottom"/>
          </w:tcPr>
          <w:p w:rsidR="00C04B31" w:rsidRDefault="00C04B31">
            <w:pPr>
              <w:adjustRightInd w:val="0"/>
              <w:snapToGrid w:val="0"/>
              <w:spacing w:line="360" w:lineRule="auto"/>
              <w:jc w:val="center"/>
              <w:textAlignment w:val="center"/>
              <w:rPr>
                <w:szCs w:val="21"/>
              </w:rPr>
            </w:pPr>
          </w:p>
        </w:tc>
      </w:tr>
      <w:tr w:rsidR="00C04B31" w:rsidTr="00C04B31">
        <w:trPr>
          <w:trHeight w:val="533"/>
          <w:jc w:val="center"/>
        </w:trPr>
        <w:tc>
          <w:tcPr>
            <w:tcW w:w="884" w:type="pct"/>
            <w:vAlign w:val="bottom"/>
          </w:tcPr>
          <w:p w:rsidR="00C04B31" w:rsidRDefault="00C04B31">
            <w:pPr>
              <w:adjustRightInd w:val="0"/>
              <w:snapToGrid w:val="0"/>
              <w:spacing w:line="360" w:lineRule="auto"/>
              <w:jc w:val="center"/>
              <w:textAlignment w:val="center"/>
              <w:rPr>
                <w:szCs w:val="21"/>
              </w:rPr>
            </w:pPr>
            <w:r>
              <w:rPr>
                <w:rFonts w:hint="eastAsia"/>
                <w:szCs w:val="21"/>
              </w:rPr>
              <w:t>5</w:t>
            </w:r>
          </w:p>
        </w:tc>
        <w:tc>
          <w:tcPr>
            <w:tcW w:w="1572" w:type="pct"/>
            <w:vAlign w:val="bottom"/>
          </w:tcPr>
          <w:p w:rsidR="00C04B31" w:rsidRDefault="00C04B31" w:rsidP="00590171">
            <w:pPr>
              <w:adjustRightInd w:val="0"/>
              <w:snapToGrid w:val="0"/>
              <w:spacing w:line="360" w:lineRule="auto"/>
              <w:jc w:val="center"/>
              <w:textAlignment w:val="center"/>
              <w:rPr>
                <w:szCs w:val="21"/>
              </w:rPr>
            </w:pPr>
            <w:r>
              <w:rPr>
                <w:szCs w:val="21"/>
              </w:rPr>
              <w:t>钻孔倾角</w:t>
            </w:r>
            <w:r w:rsidR="00590171" w:rsidRPr="008B4A19">
              <w:rPr>
                <w:i/>
                <w:color w:val="000000"/>
              </w:rPr>
              <w:t>α</w:t>
            </w:r>
            <w:r w:rsidR="00590171" w:rsidRPr="008B4A19">
              <w:rPr>
                <w:rFonts w:hint="eastAsia"/>
                <w:color w:val="000000"/>
              </w:rPr>
              <w:t>＇</w:t>
            </w:r>
          </w:p>
        </w:tc>
        <w:tc>
          <w:tcPr>
            <w:tcW w:w="908" w:type="pct"/>
            <w:vAlign w:val="bottom"/>
          </w:tcPr>
          <w:p w:rsidR="00C04B31" w:rsidRDefault="00C04B31">
            <w:pPr>
              <w:adjustRightInd w:val="0"/>
              <w:snapToGrid w:val="0"/>
              <w:spacing w:line="360" w:lineRule="auto"/>
              <w:jc w:val="center"/>
              <w:textAlignment w:val="center"/>
              <w:rPr>
                <w:szCs w:val="21"/>
              </w:rPr>
            </w:pPr>
            <w:r>
              <w:rPr>
                <w:szCs w:val="22"/>
              </w:rPr>
              <w:t>°</w:t>
            </w:r>
          </w:p>
        </w:tc>
        <w:tc>
          <w:tcPr>
            <w:tcW w:w="682" w:type="pct"/>
            <w:vAlign w:val="bottom"/>
          </w:tcPr>
          <w:p w:rsidR="00C04B31" w:rsidRDefault="00C04B31">
            <w:pPr>
              <w:adjustRightInd w:val="0"/>
              <w:snapToGrid w:val="0"/>
              <w:spacing w:line="360" w:lineRule="auto"/>
              <w:jc w:val="center"/>
              <w:textAlignment w:val="center"/>
              <w:rPr>
                <w:szCs w:val="21"/>
              </w:rPr>
            </w:pPr>
          </w:p>
        </w:tc>
        <w:tc>
          <w:tcPr>
            <w:tcW w:w="954" w:type="pct"/>
            <w:vAlign w:val="bottom"/>
          </w:tcPr>
          <w:p w:rsidR="00C04B31" w:rsidRDefault="00C04B31">
            <w:pPr>
              <w:adjustRightInd w:val="0"/>
              <w:snapToGrid w:val="0"/>
              <w:spacing w:line="360" w:lineRule="auto"/>
              <w:jc w:val="center"/>
              <w:textAlignment w:val="center"/>
              <w:rPr>
                <w:szCs w:val="21"/>
              </w:rPr>
            </w:pPr>
          </w:p>
        </w:tc>
      </w:tr>
      <w:tr w:rsidR="00C04B31" w:rsidTr="00C04B31">
        <w:trPr>
          <w:trHeight w:val="533"/>
          <w:jc w:val="center"/>
        </w:trPr>
        <w:tc>
          <w:tcPr>
            <w:tcW w:w="884" w:type="pct"/>
            <w:vAlign w:val="bottom"/>
          </w:tcPr>
          <w:p w:rsidR="00C04B31" w:rsidRDefault="00C04B31">
            <w:pPr>
              <w:adjustRightInd w:val="0"/>
              <w:snapToGrid w:val="0"/>
              <w:spacing w:line="360" w:lineRule="auto"/>
              <w:jc w:val="center"/>
              <w:textAlignment w:val="center"/>
              <w:rPr>
                <w:szCs w:val="21"/>
              </w:rPr>
            </w:pPr>
            <w:r>
              <w:rPr>
                <w:rFonts w:hint="eastAsia"/>
                <w:szCs w:val="21"/>
              </w:rPr>
              <w:t>6</w:t>
            </w:r>
          </w:p>
        </w:tc>
        <w:tc>
          <w:tcPr>
            <w:tcW w:w="1572" w:type="pct"/>
            <w:vAlign w:val="bottom"/>
          </w:tcPr>
          <w:p w:rsidR="00C04B31" w:rsidRDefault="00C04B31" w:rsidP="00590171">
            <w:pPr>
              <w:adjustRightInd w:val="0"/>
              <w:snapToGrid w:val="0"/>
              <w:spacing w:line="360" w:lineRule="auto"/>
              <w:jc w:val="center"/>
              <w:textAlignment w:val="center"/>
              <w:rPr>
                <w:szCs w:val="21"/>
              </w:rPr>
            </w:pPr>
            <w:r>
              <w:rPr>
                <w:szCs w:val="21"/>
              </w:rPr>
              <w:t>装药长度</w:t>
            </w:r>
            <w:r w:rsidR="00590171">
              <w:rPr>
                <w:rFonts w:hint="eastAsia"/>
                <w:i/>
                <w:szCs w:val="21"/>
              </w:rPr>
              <w:t>l</w:t>
            </w:r>
            <w:r w:rsidR="00590171" w:rsidRPr="00590171">
              <w:rPr>
                <w:rFonts w:hint="eastAsia"/>
                <w:szCs w:val="21"/>
                <w:vertAlign w:val="subscript"/>
              </w:rPr>
              <w:t>1</w:t>
            </w:r>
          </w:p>
        </w:tc>
        <w:tc>
          <w:tcPr>
            <w:tcW w:w="908" w:type="pct"/>
            <w:vAlign w:val="bottom"/>
          </w:tcPr>
          <w:p w:rsidR="00C04B31" w:rsidRDefault="00C04B31">
            <w:pPr>
              <w:adjustRightInd w:val="0"/>
              <w:snapToGrid w:val="0"/>
              <w:spacing w:line="360" w:lineRule="auto"/>
              <w:jc w:val="center"/>
              <w:textAlignment w:val="center"/>
              <w:rPr>
                <w:szCs w:val="21"/>
              </w:rPr>
            </w:pPr>
            <w:r>
              <w:rPr>
                <w:szCs w:val="21"/>
              </w:rPr>
              <w:t>m</w:t>
            </w:r>
          </w:p>
        </w:tc>
        <w:tc>
          <w:tcPr>
            <w:tcW w:w="682" w:type="pct"/>
            <w:vAlign w:val="bottom"/>
          </w:tcPr>
          <w:p w:rsidR="00C04B31" w:rsidRDefault="00C04B31">
            <w:pPr>
              <w:adjustRightInd w:val="0"/>
              <w:snapToGrid w:val="0"/>
              <w:spacing w:line="360" w:lineRule="auto"/>
              <w:jc w:val="center"/>
              <w:textAlignment w:val="center"/>
              <w:rPr>
                <w:szCs w:val="21"/>
              </w:rPr>
            </w:pPr>
          </w:p>
        </w:tc>
        <w:tc>
          <w:tcPr>
            <w:tcW w:w="954" w:type="pct"/>
            <w:vAlign w:val="bottom"/>
          </w:tcPr>
          <w:p w:rsidR="00C04B31" w:rsidRDefault="00C04B31">
            <w:pPr>
              <w:adjustRightInd w:val="0"/>
              <w:snapToGrid w:val="0"/>
              <w:spacing w:line="360" w:lineRule="auto"/>
              <w:jc w:val="center"/>
              <w:textAlignment w:val="center"/>
              <w:rPr>
                <w:szCs w:val="21"/>
              </w:rPr>
            </w:pPr>
          </w:p>
        </w:tc>
      </w:tr>
      <w:tr w:rsidR="00C04B31" w:rsidTr="00C04B31">
        <w:trPr>
          <w:trHeight w:val="533"/>
          <w:jc w:val="center"/>
        </w:trPr>
        <w:tc>
          <w:tcPr>
            <w:tcW w:w="884" w:type="pct"/>
            <w:vAlign w:val="bottom"/>
          </w:tcPr>
          <w:p w:rsidR="00C04B31" w:rsidRDefault="00C04B31">
            <w:pPr>
              <w:adjustRightInd w:val="0"/>
              <w:snapToGrid w:val="0"/>
              <w:spacing w:line="360" w:lineRule="auto"/>
              <w:jc w:val="center"/>
              <w:textAlignment w:val="center"/>
              <w:rPr>
                <w:szCs w:val="21"/>
              </w:rPr>
            </w:pPr>
            <w:r>
              <w:rPr>
                <w:rFonts w:hint="eastAsia"/>
                <w:szCs w:val="21"/>
              </w:rPr>
              <w:t>7</w:t>
            </w:r>
          </w:p>
        </w:tc>
        <w:tc>
          <w:tcPr>
            <w:tcW w:w="1572" w:type="pct"/>
            <w:vAlign w:val="bottom"/>
          </w:tcPr>
          <w:p w:rsidR="00C04B31" w:rsidRDefault="00C04B31" w:rsidP="00590171">
            <w:pPr>
              <w:adjustRightInd w:val="0"/>
              <w:snapToGrid w:val="0"/>
              <w:spacing w:line="360" w:lineRule="auto"/>
              <w:jc w:val="center"/>
              <w:textAlignment w:val="center"/>
              <w:rPr>
                <w:szCs w:val="21"/>
              </w:rPr>
            </w:pPr>
            <w:r>
              <w:rPr>
                <w:szCs w:val="21"/>
              </w:rPr>
              <w:t>填塞长度</w:t>
            </w:r>
            <w:r w:rsidR="00590171">
              <w:rPr>
                <w:rFonts w:hint="eastAsia"/>
                <w:i/>
                <w:szCs w:val="21"/>
              </w:rPr>
              <w:t>l</w:t>
            </w:r>
            <w:r w:rsidR="00590171" w:rsidRPr="00590171">
              <w:rPr>
                <w:rFonts w:hint="eastAsia"/>
                <w:szCs w:val="21"/>
                <w:vertAlign w:val="subscript"/>
              </w:rPr>
              <w:t>2</w:t>
            </w:r>
          </w:p>
        </w:tc>
        <w:tc>
          <w:tcPr>
            <w:tcW w:w="908" w:type="pct"/>
            <w:vAlign w:val="bottom"/>
          </w:tcPr>
          <w:p w:rsidR="00C04B31" w:rsidRDefault="00C04B31">
            <w:pPr>
              <w:adjustRightInd w:val="0"/>
              <w:snapToGrid w:val="0"/>
              <w:spacing w:line="360" w:lineRule="auto"/>
              <w:jc w:val="center"/>
              <w:textAlignment w:val="center"/>
              <w:rPr>
                <w:szCs w:val="21"/>
              </w:rPr>
            </w:pPr>
            <w:r>
              <w:rPr>
                <w:szCs w:val="21"/>
              </w:rPr>
              <w:t>m</w:t>
            </w:r>
          </w:p>
        </w:tc>
        <w:tc>
          <w:tcPr>
            <w:tcW w:w="682" w:type="pct"/>
            <w:vAlign w:val="bottom"/>
          </w:tcPr>
          <w:p w:rsidR="00C04B31" w:rsidRDefault="00C04B31">
            <w:pPr>
              <w:adjustRightInd w:val="0"/>
              <w:snapToGrid w:val="0"/>
              <w:spacing w:line="360" w:lineRule="auto"/>
              <w:jc w:val="center"/>
              <w:textAlignment w:val="center"/>
              <w:rPr>
                <w:szCs w:val="21"/>
              </w:rPr>
            </w:pPr>
          </w:p>
        </w:tc>
        <w:tc>
          <w:tcPr>
            <w:tcW w:w="954" w:type="pct"/>
            <w:vAlign w:val="bottom"/>
          </w:tcPr>
          <w:p w:rsidR="00C04B31" w:rsidRDefault="00C04B31">
            <w:pPr>
              <w:adjustRightInd w:val="0"/>
              <w:snapToGrid w:val="0"/>
              <w:spacing w:line="360" w:lineRule="auto"/>
              <w:jc w:val="center"/>
              <w:textAlignment w:val="center"/>
              <w:rPr>
                <w:szCs w:val="21"/>
              </w:rPr>
            </w:pPr>
          </w:p>
        </w:tc>
      </w:tr>
      <w:tr w:rsidR="00C04B31" w:rsidTr="00C04B31">
        <w:trPr>
          <w:trHeight w:val="533"/>
          <w:jc w:val="center"/>
        </w:trPr>
        <w:tc>
          <w:tcPr>
            <w:tcW w:w="884" w:type="pct"/>
            <w:vAlign w:val="bottom"/>
          </w:tcPr>
          <w:p w:rsidR="00C04B31" w:rsidRDefault="00C04B31">
            <w:pPr>
              <w:adjustRightInd w:val="0"/>
              <w:snapToGrid w:val="0"/>
              <w:spacing w:line="360" w:lineRule="auto"/>
              <w:jc w:val="center"/>
              <w:textAlignment w:val="center"/>
              <w:rPr>
                <w:szCs w:val="21"/>
              </w:rPr>
            </w:pPr>
            <w:r>
              <w:rPr>
                <w:szCs w:val="21"/>
              </w:rPr>
              <w:t>9</w:t>
            </w:r>
          </w:p>
        </w:tc>
        <w:tc>
          <w:tcPr>
            <w:tcW w:w="1572" w:type="pct"/>
            <w:vAlign w:val="bottom"/>
          </w:tcPr>
          <w:p w:rsidR="00C04B31" w:rsidRPr="00590171" w:rsidRDefault="00C04B31" w:rsidP="00590171">
            <w:pPr>
              <w:adjustRightInd w:val="0"/>
              <w:snapToGrid w:val="0"/>
              <w:spacing w:line="360" w:lineRule="auto"/>
              <w:jc w:val="center"/>
              <w:textAlignment w:val="center"/>
              <w:rPr>
                <w:szCs w:val="21"/>
              </w:rPr>
            </w:pPr>
            <w:r>
              <w:rPr>
                <w:rFonts w:hint="eastAsia"/>
                <w:szCs w:val="21"/>
              </w:rPr>
              <w:t>线装药密度</w:t>
            </w:r>
            <w:proofErr w:type="spellStart"/>
            <w:r>
              <w:rPr>
                <w:rFonts w:hint="eastAsia"/>
                <w:i/>
                <w:iCs/>
                <w:szCs w:val="21"/>
              </w:rPr>
              <w:t>q</w:t>
            </w:r>
            <w:r w:rsidR="00590171" w:rsidRPr="00590171">
              <w:rPr>
                <w:rFonts w:hint="eastAsia"/>
                <w:iCs/>
                <w:szCs w:val="21"/>
                <w:vertAlign w:val="subscript"/>
              </w:rPr>
              <w:t>L</w:t>
            </w:r>
            <w:proofErr w:type="spellEnd"/>
          </w:p>
        </w:tc>
        <w:tc>
          <w:tcPr>
            <w:tcW w:w="908" w:type="pct"/>
            <w:vAlign w:val="bottom"/>
          </w:tcPr>
          <w:p w:rsidR="00C04B31" w:rsidRDefault="00C04B31">
            <w:pPr>
              <w:adjustRightInd w:val="0"/>
              <w:snapToGrid w:val="0"/>
              <w:spacing w:line="360" w:lineRule="auto"/>
              <w:jc w:val="center"/>
              <w:textAlignment w:val="center"/>
              <w:rPr>
                <w:szCs w:val="21"/>
              </w:rPr>
            </w:pPr>
            <w:r>
              <w:t>kg/m</w:t>
            </w:r>
          </w:p>
        </w:tc>
        <w:tc>
          <w:tcPr>
            <w:tcW w:w="682" w:type="pct"/>
            <w:vAlign w:val="bottom"/>
          </w:tcPr>
          <w:p w:rsidR="00C04B31" w:rsidRDefault="00C04B31">
            <w:pPr>
              <w:adjustRightInd w:val="0"/>
              <w:snapToGrid w:val="0"/>
              <w:spacing w:line="360" w:lineRule="auto"/>
              <w:jc w:val="center"/>
              <w:textAlignment w:val="center"/>
              <w:rPr>
                <w:szCs w:val="21"/>
              </w:rPr>
            </w:pPr>
          </w:p>
        </w:tc>
        <w:tc>
          <w:tcPr>
            <w:tcW w:w="954" w:type="pct"/>
            <w:vAlign w:val="bottom"/>
          </w:tcPr>
          <w:p w:rsidR="00C04B31" w:rsidRDefault="00C04B31">
            <w:pPr>
              <w:adjustRightInd w:val="0"/>
              <w:snapToGrid w:val="0"/>
              <w:spacing w:line="360" w:lineRule="auto"/>
              <w:jc w:val="center"/>
              <w:textAlignment w:val="center"/>
              <w:rPr>
                <w:szCs w:val="21"/>
              </w:rPr>
            </w:pPr>
          </w:p>
        </w:tc>
      </w:tr>
      <w:tr w:rsidR="00C04B31" w:rsidTr="00C04B31">
        <w:trPr>
          <w:trHeight w:val="533"/>
          <w:jc w:val="center"/>
        </w:trPr>
        <w:tc>
          <w:tcPr>
            <w:tcW w:w="884" w:type="pct"/>
            <w:vAlign w:val="bottom"/>
          </w:tcPr>
          <w:p w:rsidR="00C04B31" w:rsidRDefault="00C04B31">
            <w:pPr>
              <w:adjustRightInd w:val="0"/>
              <w:snapToGrid w:val="0"/>
              <w:spacing w:line="360" w:lineRule="auto"/>
              <w:jc w:val="center"/>
              <w:textAlignment w:val="center"/>
              <w:rPr>
                <w:szCs w:val="21"/>
              </w:rPr>
            </w:pPr>
            <w:r>
              <w:rPr>
                <w:rFonts w:hint="eastAsia"/>
              </w:rPr>
              <w:t>9</w:t>
            </w:r>
          </w:p>
        </w:tc>
        <w:tc>
          <w:tcPr>
            <w:tcW w:w="1572" w:type="pct"/>
            <w:vAlign w:val="bottom"/>
          </w:tcPr>
          <w:p w:rsidR="00C04B31" w:rsidRDefault="00C04B31">
            <w:pPr>
              <w:adjustRightInd w:val="0"/>
              <w:snapToGrid w:val="0"/>
              <w:spacing w:line="360" w:lineRule="auto"/>
              <w:jc w:val="center"/>
              <w:textAlignment w:val="center"/>
              <w:rPr>
                <w:szCs w:val="21"/>
              </w:rPr>
            </w:pPr>
            <w:r>
              <w:rPr>
                <w:szCs w:val="21"/>
              </w:rPr>
              <w:t>不耦合系数</w:t>
            </w:r>
            <w:r>
              <w:rPr>
                <w:i/>
                <w:szCs w:val="21"/>
              </w:rPr>
              <w:t>R</w:t>
            </w:r>
            <w:r>
              <w:rPr>
                <w:szCs w:val="21"/>
                <w:vertAlign w:val="subscript"/>
              </w:rPr>
              <w:t>d</w:t>
            </w:r>
          </w:p>
        </w:tc>
        <w:tc>
          <w:tcPr>
            <w:tcW w:w="908" w:type="pct"/>
            <w:vAlign w:val="bottom"/>
          </w:tcPr>
          <w:p w:rsidR="00C04B31" w:rsidRDefault="00C04B31">
            <w:pPr>
              <w:adjustRightInd w:val="0"/>
              <w:snapToGrid w:val="0"/>
              <w:spacing w:line="360" w:lineRule="auto"/>
              <w:jc w:val="center"/>
              <w:textAlignment w:val="center"/>
              <w:rPr>
                <w:szCs w:val="21"/>
              </w:rPr>
            </w:pPr>
            <w:r>
              <w:rPr>
                <w:szCs w:val="21"/>
              </w:rPr>
              <w:t>-</w:t>
            </w:r>
          </w:p>
        </w:tc>
        <w:tc>
          <w:tcPr>
            <w:tcW w:w="682" w:type="pct"/>
            <w:vAlign w:val="bottom"/>
          </w:tcPr>
          <w:p w:rsidR="00C04B31" w:rsidRDefault="00C04B31">
            <w:pPr>
              <w:adjustRightInd w:val="0"/>
              <w:snapToGrid w:val="0"/>
              <w:spacing w:line="360" w:lineRule="auto"/>
              <w:jc w:val="center"/>
              <w:textAlignment w:val="center"/>
              <w:rPr>
                <w:szCs w:val="21"/>
              </w:rPr>
            </w:pPr>
          </w:p>
        </w:tc>
        <w:tc>
          <w:tcPr>
            <w:tcW w:w="954" w:type="pct"/>
            <w:vAlign w:val="bottom"/>
          </w:tcPr>
          <w:p w:rsidR="00C04B31" w:rsidRDefault="00C04B31">
            <w:pPr>
              <w:adjustRightInd w:val="0"/>
              <w:snapToGrid w:val="0"/>
              <w:spacing w:line="360" w:lineRule="auto"/>
              <w:jc w:val="center"/>
              <w:textAlignment w:val="center"/>
              <w:rPr>
                <w:szCs w:val="21"/>
                <w:u w:val="single"/>
              </w:rPr>
            </w:pPr>
          </w:p>
        </w:tc>
      </w:tr>
      <w:tr w:rsidR="00590171" w:rsidTr="00C04B31">
        <w:trPr>
          <w:trHeight w:val="533"/>
          <w:jc w:val="center"/>
        </w:trPr>
        <w:tc>
          <w:tcPr>
            <w:tcW w:w="884" w:type="pct"/>
            <w:vAlign w:val="bottom"/>
          </w:tcPr>
          <w:p w:rsidR="00590171" w:rsidRDefault="00590171" w:rsidP="005F637F">
            <w:pPr>
              <w:adjustRightInd w:val="0"/>
              <w:snapToGrid w:val="0"/>
              <w:spacing w:line="360" w:lineRule="auto"/>
              <w:jc w:val="center"/>
              <w:textAlignment w:val="center"/>
              <w:rPr>
                <w:szCs w:val="21"/>
              </w:rPr>
            </w:pPr>
            <w:r>
              <w:rPr>
                <w:szCs w:val="21"/>
              </w:rPr>
              <w:t>10</w:t>
            </w:r>
          </w:p>
        </w:tc>
        <w:tc>
          <w:tcPr>
            <w:tcW w:w="1572" w:type="pct"/>
            <w:vAlign w:val="bottom"/>
          </w:tcPr>
          <w:p w:rsidR="00590171" w:rsidRDefault="00590171">
            <w:pPr>
              <w:adjustRightInd w:val="0"/>
              <w:snapToGrid w:val="0"/>
              <w:spacing w:line="360" w:lineRule="auto"/>
              <w:jc w:val="center"/>
              <w:textAlignment w:val="center"/>
              <w:rPr>
                <w:szCs w:val="21"/>
              </w:rPr>
            </w:pPr>
            <w:proofErr w:type="gramStart"/>
            <w:r>
              <w:rPr>
                <w:szCs w:val="21"/>
              </w:rPr>
              <w:t>最大单段药量</w:t>
            </w:r>
            <w:proofErr w:type="spellStart"/>
            <w:proofErr w:type="gramEnd"/>
            <w:r>
              <w:rPr>
                <w:i/>
                <w:color w:val="000000"/>
                <w:kern w:val="0"/>
                <w:sz w:val="24"/>
              </w:rPr>
              <w:t>Q</w:t>
            </w:r>
            <w:r>
              <w:rPr>
                <w:color w:val="000000"/>
                <w:kern w:val="0"/>
                <w:sz w:val="24"/>
                <w:vertAlign w:val="subscript"/>
              </w:rPr>
              <w:t>max</w:t>
            </w:r>
            <w:proofErr w:type="spellEnd"/>
          </w:p>
        </w:tc>
        <w:tc>
          <w:tcPr>
            <w:tcW w:w="908" w:type="pct"/>
            <w:vAlign w:val="bottom"/>
          </w:tcPr>
          <w:p w:rsidR="00590171" w:rsidRDefault="00590171">
            <w:pPr>
              <w:adjustRightInd w:val="0"/>
              <w:snapToGrid w:val="0"/>
              <w:spacing w:line="360" w:lineRule="auto"/>
              <w:jc w:val="center"/>
              <w:textAlignment w:val="center"/>
              <w:rPr>
                <w:szCs w:val="21"/>
              </w:rPr>
            </w:pPr>
            <w:r>
              <w:rPr>
                <w:szCs w:val="21"/>
              </w:rPr>
              <w:t>kg</w:t>
            </w:r>
          </w:p>
        </w:tc>
        <w:tc>
          <w:tcPr>
            <w:tcW w:w="682" w:type="pct"/>
            <w:vAlign w:val="bottom"/>
          </w:tcPr>
          <w:p w:rsidR="00590171" w:rsidRDefault="00590171">
            <w:pPr>
              <w:adjustRightInd w:val="0"/>
              <w:snapToGrid w:val="0"/>
              <w:spacing w:line="360" w:lineRule="auto"/>
              <w:jc w:val="center"/>
              <w:textAlignment w:val="center"/>
              <w:rPr>
                <w:szCs w:val="21"/>
              </w:rPr>
            </w:pPr>
          </w:p>
        </w:tc>
        <w:tc>
          <w:tcPr>
            <w:tcW w:w="954" w:type="pct"/>
            <w:vAlign w:val="bottom"/>
          </w:tcPr>
          <w:p w:rsidR="00590171" w:rsidRDefault="00590171">
            <w:pPr>
              <w:adjustRightInd w:val="0"/>
              <w:snapToGrid w:val="0"/>
              <w:spacing w:line="360" w:lineRule="auto"/>
              <w:jc w:val="center"/>
              <w:textAlignment w:val="center"/>
              <w:rPr>
                <w:szCs w:val="21"/>
              </w:rPr>
            </w:pPr>
          </w:p>
        </w:tc>
      </w:tr>
      <w:tr w:rsidR="00590171" w:rsidTr="00C04B31">
        <w:trPr>
          <w:trHeight w:val="533"/>
          <w:jc w:val="center"/>
        </w:trPr>
        <w:tc>
          <w:tcPr>
            <w:tcW w:w="884" w:type="pct"/>
            <w:vAlign w:val="bottom"/>
          </w:tcPr>
          <w:p w:rsidR="00590171" w:rsidRDefault="00590171" w:rsidP="005F637F">
            <w:pPr>
              <w:adjustRightInd w:val="0"/>
              <w:snapToGrid w:val="0"/>
              <w:spacing w:line="360" w:lineRule="auto"/>
              <w:jc w:val="center"/>
              <w:textAlignment w:val="center"/>
              <w:rPr>
                <w:szCs w:val="21"/>
              </w:rPr>
            </w:pPr>
            <w:r>
              <w:rPr>
                <w:szCs w:val="21"/>
              </w:rPr>
              <w:t>11</w:t>
            </w:r>
          </w:p>
        </w:tc>
        <w:tc>
          <w:tcPr>
            <w:tcW w:w="1572" w:type="pct"/>
            <w:vAlign w:val="bottom"/>
          </w:tcPr>
          <w:p w:rsidR="00590171" w:rsidRDefault="00590171">
            <w:pPr>
              <w:adjustRightInd w:val="0"/>
              <w:snapToGrid w:val="0"/>
              <w:spacing w:line="360" w:lineRule="auto"/>
              <w:jc w:val="center"/>
              <w:textAlignment w:val="center"/>
              <w:rPr>
                <w:szCs w:val="21"/>
              </w:rPr>
            </w:pPr>
            <w:r>
              <w:rPr>
                <w:szCs w:val="21"/>
              </w:rPr>
              <w:t>总药量</w:t>
            </w:r>
            <w:r>
              <w:rPr>
                <w:i/>
                <w:color w:val="000000"/>
                <w:kern w:val="0"/>
                <w:sz w:val="24"/>
              </w:rPr>
              <w:t>Q</w:t>
            </w:r>
            <w:r>
              <w:rPr>
                <w:color w:val="000000"/>
                <w:kern w:val="0"/>
                <w:sz w:val="24"/>
                <w:vertAlign w:val="subscript"/>
              </w:rPr>
              <w:t>总</w:t>
            </w:r>
          </w:p>
        </w:tc>
        <w:tc>
          <w:tcPr>
            <w:tcW w:w="908" w:type="pct"/>
            <w:vAlign w:val="bottom"/>
          </w:tcPr>
          <w:p w:rsidR="00590171" w:rsidRDefault="00590171">
            <w:pPr>
              <w:adjustRightInd w:val="0"/>
              <w:snapToGrid w:val="0"/>
              <w:spacing w:line="360" w:lineRule="auto"/>
              <w:jc w:val="center"/>
              <w:textAlignment w:val="center"/>
              <w:rPr>
                <w:szCs w:val="21"/>
              </w:rPr>
            </w:pPr>
            <w:r>
              <w:rPr>
                <w:szCs w:val="21"/>
              </w:rPr>
              <w:t>kg</w:t>
            </w:r>
          </w:p>
        </w:tc>
        <w:tc>
          <w:tcPr>
            <w:tcW w:w="682" w:type="pct"/>
            <w:vAlign w:val="bottom"/>
          </w:tcPr>
          <w:p w:rsidR="00590171" w:rsidRDefault="00590171">
            <w:pPr>
              <w:adjustRightInd w:val="0"/>
              <w:snapToGrid w:val="0"/>
              <w:spacing w:line="360" w:lineRule="auto"/>
              <w:jc w:val="center"/>
              <w:textAlignment w:val="center"/>
              <w:rPr>
                <w:szCs w:val="21"/>
              </w:rPr>
            </w:pPr>
          </w:p>
        </w:tc>
        <w:tc>
          <w:tcPr>
            <w:tcW w:w="954" w:type="pct"/>
            <w:vAlign w:val="bottom"/>
          </w:tcPr>
          <w:p w:rsidR="00590171" w:rsidRDefault="00590171">
            <w:pPr>
              <w:adjustRightInd w:val="0"/>
              <w:snapToGrid w:val="0"/>
              <w:spacing w:line="360" w:lineRule="auto"/>
              <w:jc w:val="center"/>
              <w:textAlignment w:val="center"/>
              <w:rPr>
                <w:szCs w:val="21"/>
              </w:rPr>
            </w:pPr>
          </w:p>
        </w:tc>
      </w:tr>
      <w:tr w:rsidR="00590171" w:rsidTr="00C04B31">
        <w:trPr>
          <w:trHeight w:val="533"/>
          <w:jc w:val="center"/>
        </w:trPr>
        <w:tc>
          <w:tcPr>
            <w:tcW w:w="884" w:type="pct"/>
            <w:vAlign w:val="bottom"/>
          </w:tcPr>
          <w:p w:rsidR="00590171" w:rsidRDefault="00590171" w:rsidP="005F637F">
            <w:pPr>
              <w:adjustRightInd w:val="0"/>
              <w:snapToGrid w:val="0"/>
              <w:spacing w:line="360" w:lineRule="auto"/>
              <w:jc w:val="center"/>
              <w:textAlignment w:val="center"/>
              <w:rPr>
                <w:szCs w:val="21"/>
              </w:rPr>
            </w:pPr>
            <w:r>
              <w:rPr>
                <w:szCs w:val="21"/>
              </w:rPr>
              <w:t>12</w:t>
            </w:r>
          </w:p>
        </w:tc>
        <w:tc>
          <w:tcPr>
            <w:tcW w:w="1572" w:type="pct"/>
            <w:vAlign w:val="bottom"/>
          </w:tcPr>
          <w:p w:rsidR="00590171" w:rsidRDefault="00590171">
            <w:pPr>
              <w:adjustRightInd w:val="0"/>
              <w:snapToGrid w:val="0"/>
              <w:spacing w:line="360" w:lineRule="auto"/>
              <w:jc w:val="center"/>
              <w:textAlignment w:val="center"/>
              <w:rPr>
                <w:szCs w:val="21"/>
              </w:rPr>
            </w:pPr>
            <w:r>
              <w:rPr>
                <w:szCs w:val="21"/>
              </w:rPr>
              <w:t>起爆雷管</w:t>
            </w:r>
          </w:p>
        </w:tc>
        <w:tc>
          <w:tcPr>
            <w:tcW w:w="908" w:type="pct"/>
            <w:vAlign w:val="bottom"/>
          </w:tcPr>
          <w:p w:rsidR="00590171" w:rsidRDefault="00590171">
            <w:pPr>
              <w:adjustRightInd w:val="0"/>
              <w:snapToGrid w:val="0"/>
              <w:spacing w:line="360" w:lineRule="auto"/>
              <w:jc w:val="center"/>
              <w:textAlignment w:val="center"/>
              <w:rPr>
                <w:szCs w:val="21"/>
              </w:rPr>
            </w:pPr>
            <w:r>
              <w:rPr>
                <w:szCs w:val="21"/>
              </w:rPr>
              <w:t>段别或</w:t>
            </w:r>
            <w:r>
              <w:rPr>
                <w:szCs w:val="21"/>
              </w:rPr>
              <w:t>ms</w:t>
            </w:r>
          </w:p>
        </w:tc>
        <w:tc>
          <w:tcPr>
            <w:tcW w:w="682" w:type="pct"/>
            <w:vAlign w:val="bottom"/>
          </w:tcPr>
          <w:p w:rsidR="00590171" w:rsidRDefault="00590171">
            <w:pPr>
              <w:adjustRightInd w:val="0"/>
              <w:snapToGrid w:val="0"/>
              <w:spacing w:line="360" w:lineRule="auto"/>
              <w:jc w:val="center"/>
              <w:textAlignment w:val="center"/>
              <w:rPr>
                <w:szCs w:val="21"/>
              </w:rPr>
            </w:pPr>
          </w:p>
        </w:tc>
        <w:tc>
          <w:tcPr>
            <w:tcW w:w="954" w:type="pct"/>
            <w:vAlign w:val="bottom"/>
          </w:tcPr>
          <w:p w:rsidR="00590171" w:rsidRDefault="00590171">
            <w:pPr>
              <w:adjustRightInd w:val="0"/>
              <w:snapToGrid w:val="0"/>
              <w:spacing w:line="360" w:lineRule="auto"/>
              <w:jc w:val="center"/>
              <w:textAlignment w:val="center"/>
              <w:rPr>
                <w:szCs w:val="21"/>
              </w:rPr>
            </w:pPr>
          </w:p>
        </w:tc>
      </w:tr>
      <w:tr w:rsidR="00590171" w:rsidTr="00C04B31">
        <w:trPr>
          <w:trHeight w:val="533"/>
          <w:jc w:val="center"/>
        </w:trPr>
        <w:tc>
          <w:tcPr>
            <w:tcW w:w="884" w:type="pct"/>
            <w:vAlign w:val="bottom"/>
          </w:tcPr>
          <w:p w:rsidR="00590171" w:rsidRDefault="00590171" w:rsidP="005F637F">
            <w:pPr>
              <w:adjustRightInd w:val="0"/>
              <w:snapToGrid w:val="0"/>
              <w:spacing w:line="360" w:lineRule="auto"/>
              <w:jc w:val="center"/>
              <w:textAlignment w:val="center"/>
              <w:rPr>
                <w:szCs w:val="21"/>
              </w:rPr>
            </w:pPr>
            <w:r>
              <w:rPr>
                <w:szCs w:val="21"/>
              </w:rPr>
              <w:t>13</w:t>
            </w:r>
          </w:p>
        </w:tc>
        <w:tc>
          <w:tcPr>
            <w:tcW w:w="1572" w:type="pct"/>
            <w:vAlign w:val="bottom"/>
          </w:tcPr>
          <w:p w:rsidR="00590171" w:rsidRDefault="00590171">
            <w:pPr>
              <w:adjustRightInd w:val="0"/>
              <w:snapToGrid w:val="0"/>
              <w:spacing w:line="360" w:lineRule="auto"/>
              <w:jc w:val="center"/>
              <w:textAlignment w:val="center"/>
              <w:rPr>
                <w:szCs w:val="21"/>
              </w:rPr>
            </w:pPr>
            <w:proofErr w:type="gramStart"/>
            <w:r>
              <w:rPr>
                <w:szCs w:val="21"/>
              </w:rPr>
              <w:t>传爆雷管</w:t>
            </w:r>
            <w:proofErr w:type="gramEnd"/>
          </w:p>
        </w:tc>
        <w:tc>
          <w:tcPr>
            <w:tcW w:w="908" w:type="pct"/>
            <w:vAlign w:val="bottom"/>
          </w:tcPr>
          <w:p w:rsidR="00590171" w:rsidRDefault="00590171">
            <w:pPr>
              <w:adjustRightInd w:val="0"/>
              <w:snapToGrid w:val="0"/>
              <w:spacing w:line="360" w:lineRule="auto"/>
              <w:jc w:val="center"/>
              <w:textAlignment w:val="center"/>
              <w:rPr>
                <w:szCs w:val="21"/>
              </w:rPr>
            </w:pPr>
            <w:r>
              <w:rPr>
                <w:szCs w:val="21"/>
              </w:rPr>
              <w:t>段别或</w:t>
            </w:r>
            <w:r>
              <w:rPr>
                <w:szCs w:val="21"/>
              </w:rPr>
              <w:t>ms</w:t>
            </w:r>
          </w:p>
        </w:tc>
        <w:tc>
          <w:tcPr>
            <w:tcW w:w="682" w:type="pct"/>
            <w:vAlign w:val="bottom"/>
          </w:tcPr>
          <w:p w:rsidR="00590171" w:rsidRDefault="00590171">
            <w:pPr>
              <w:adjustRightInd w:val="0"/>
              <w:snapToGrid w:val="0"/>
              <w:spacing w:line="360" w:lineRule="auto"/>
              <w:jc w:val="center"/>
              <w:textAlignment w:val="center"/>
              <w:rPr>
                <w:szCs w:val="21"/>
              </w:rPr>
            </w:pPr>
          </w:p>
        </w:tc>
        <w:tc>
          <w:tcPr>
            <w:tcW w:w="954" w:type="pct"/>
            <w:vAlign w:val="bottom"/>
          </w:tcPr>
          <w:p w:rsidR="00590171" w:rsidRDefault="00590171">
            <w:pPr>
              <w:adjustRightInd w:val="0"/>
              <w:snapToGrid w:val="0"/>
              <w:spacing w:line="360" w:lineRule="auto"/>
              <w:jc w:val="center"/>
              <w:textAlignment w:val="center"/>
              <w:rPr>
                <w:szCs w:val="21"/>
              </w:rPr>
            </w:pPr>
          </w:p>
        </w:tc>
      </w:tr>
      <w:tr w:rsidR="00590171" w:rsidTr="00C04B31">
        <w:trPr>
          <w:trHeight w:val="533"/>
          <w:jc w:val="center"/>
        </w:trPr>
        <w:tc>
          <w:tcPr>
            <w:tcW w:w="884" w:type="pct"/>
            <w:vAlign w:val="bottom"/>
          </w:tcPr>
          <w:p w:rsidR="00590171" w:rsidRDefault="00590171" w:rsidP="005F637F">
            <w:pPr>
              <w:adjustRightInd w:val="0"/>
              <w:snapToGrid w:val="0"/>
              <w:spacing w:line="360" w:lineRule="auto"/>
              <w:jc w:val="center"/>
              <w:textAlignment w:val="center"/>
              <w:rPr>
                <w:szCs w:val="21"/>
              </w:rPr>
            </w:pPr>
            <w:r>
              <w:rPr>
                <w:szCs w:val="21"/>
              </w:rPr>
              <w:t>14</w:t>
            </w:r>
          </w:p>
        </w:tc>
        <w:tc>
          <w:tcPr>
            <w:tcW w:w="1572" w:type="pct"/>
            <w:vAlign w:val="bottom"/>
          </w:tcPr>
          <w:p w:rsidR="00590171" w:rsidRDefault="00590171">
            <w:pPr>
              <w:adjustRightInd w:val="0"/>
              <w:snapToGrid w:val="0"/>
              <w:spacing w:line="360" w:lineRule="auto"/>
              <w:jc w:val="center"/>
              <w:textAlignment w:val="center"/>
              <w:rPr>
                <w:szCs w:val="21"/>
              </w:rPr>
            </w:pPr>
            <w:r>
              <w:rPr>
                <w:szCs w:val="21"/>
              </w:rPr>
              <w:t>炮孔数量</w:t>
            </w:r>
          </w:p>
        </w:tc>
        <w:tc>
          <w:tcPr>
            <w:tcW w:w="908" w:type="pct"/>
            <w:vAlign w:val="bottom"/>
          </w:tcPr>
          <w:p w:rsidR="00590171" w:rsidRDefault="00590171">
            <w:pPr>
              <w:adjustRightInd w:val="0"/>
              <w:snapToGrid w:val="0"/>
              <w:spacing w:line="360" w:lineRule="auto"/>
              <w:jc w:val="center"/>
              <w:textAlignment w:val="center"/>
              <w:rPr>
                <w:szCs w:val="21"/>
              </w:rPr>
            </w:pPr>
            <w:r>
              <w:rPr>
                <w:szCs w:val="21"/>
              </w:rPr>
              <w:t>个</w:t>
            </w:r>
          </w:p>
        </w:tc>
        <w:tc>
          <w:tcPr>
            <w:tcW w:w="682" w:type="pct"/>
            <w:vAlign w:val="bottom"/>
          </w:tcPr>
          <w:p w:rsidR="00590171" w:rsidRDefault="00590171">
            <w:pPr>
              <w:adjustRightInd w:val="0"/>
              <w:snapToGrid w:val="0"/>
              <w:spacing w:line="360" w:lineRule="auto"/>
              <w:jc w:val="center"/>
              <w:textAlignment w:val="center"/>
              <w:rPr>
                <w:szCs w:val="21"/>
              </w:rPr>
            </w:pPr>
          </w:p>
        </w:tc>
        <w:tc>
          <w:tcPr>
            <w:tcW w:w="954" w:type="pct"/>
            <w:vAlign w:val="bottom"/>
          </w:tcPr>
          <w:p w:rsidR="00590171" w:rsidRDefault="00590171">
            <w:pPr>
              <w:adjustRightInd w:val="0"/>
              <w:snapToGrid w:val="0"/>
              <w:spacing w:line="360" w:lineRule="auto"/>
              <w:jc w:val="center"/>
              <w:textAlignment w:val="center"/>
              <w:rPr>
                <w:szCs w:val="21"/>
              </w:rPr>
            </w:pPr>
          </w:p>
        </w:tc>
      </w:tr>
      <w:tr w:rsidR="00590171" w:rsidTr="00C04B31">
        <w:trPr>
          <w:trHeight w:val="533"/>
          <w:jc w:val="center"/>
        </w:trPr>
        <w:tc>
          <w:tcPr>
            <w:tcW w:w="884" w:type="pct"/>
            <w:vAlign w:val="bottom"/>
          </w:tcPr>
          <w:p w:rsidR="00590171" w:rsidRDefault="00590171" w:rsidP="005F637F">
            <w:pPr>
              <w:adjustRightInd w:val="0"/>
              <w:snapToGrid w:val="0"/>
              <w:spacing w:line="360" w:lineRule="auto"/>
              <w:jc w:val="center"/>
              <w:textAlignment w:val="center"/>
              <w:rPr>
                <w:szCs w:val="21"/>
              </w:rPr>
            </w:pPr>
            <w:r>
              <w:rPr>
                <w:szCs w:val="21"/>
              </w:rPr>
              <w:t>15</w:t>
            </w:r>
          </w:p>
        </w:tc>
        <w:tc>
          <w:tcPr>
            <w:tcW w:w="1572" w:type="pct"/>
            <w:vAlign w:val="bottom"/>
          </w:tcPr>
          <w:p w:rsidR="00590171" w:rsidRDefault="00590171" w:rsidP="00C219DD">
            <w:pPr>
              <w:adjustRightInd w:val="0"/>
              <w:snapToGrid w:val="0"/>
              <w:spacing w:line="360" w:lineRule="auto"/>
              <w:jc w:val="center"/>
              <w:textAlignment w:val="center"/>
              <w:rPr>
                <w:szCs w:val="21"/>
              </w:rPr>
            </w:pPr>
            <w:proofErr w:type="gramStart"/>
            <w:r>
              <w:rPr>
                <w:szCs w:val="21"/>
              </w:rPr>
              <w:t>单</w:t>
            </w:r>
            <w:r>
              <w:rPr>
                <w:rFonts w:hint="eastAsia"/>
                <w:szCs w:val="21"/>
              </w:rPr>
              <w:t>段起爆</w:t>
            </w:r>
            <w:proofErr w:type="gramEnd"/>
            <w:r>
              <w:rPr>
                <w:szCs w:val="21"/>
              </w:rPr>
              <w:t>炮孔数量</w:t>
            </w:r>
          </w:p>
        </w:tc>
        <w:tc>
          <w:tcPr>
            <w:tcW w:w="908" w:type="pct"/>
            <w:vAlign w:val="bottom"/>
          </w:tcPr>
          <w:p w:rsidR="00590171" w:rsidRDefault="00590171">
            <w:pPr>
              <w:adjustRightInd w:val="0"/>
              <w:snapToGrid w:val="0"/>
              <w:spacing w:line="360" w:lineRule="auto"/>
              <w:jc w:val="center"/>
              <w:textAlignment w:val="center"/>
              <w:rPr>
                <w:szCs w:val="21"/>
              </w:rPr>
            </w:pPr>
            <w:proofErr w:type="gramStart"/>
            <w:r>
              <w:rPr>
                <w:szCs w:val="21"/>
              </w:rPr>
              <w:t>个</w:t>
            </w:r>
            <w:proofErr w:type="gramEnd"/>
          </w:p>
        </w:tc>
        <w:tc>
          <w:tcPr>
            <w:tcW w:w="682" w:type="pct"/>
            <w:vAlign w:val="bottom"/>
          </w:tcPr>
          <w:p w:rsidR="00590171" w:rsidRDefault="00590171">
            <w:pPr>
              <w:adjustRightInd w:val="0"/>
              <w:snapToGrid w:val="0"/>
              <w:spacing w:line="360" w:lineRule="auto"/>
              <w:jc w:val="center"/>
              <w:textAlignment w:val="center"/>
              <w:rPr>
                <w:szCs w:val="21"/>
              </w:rPr>
            </w:pPr>
          </w:p>
        </w:tc>
        <w:tc>
          <w:tcPr>
            <w:tcW w:w="954" w:type="pct"/>
            <w:vAlign w:val="bottom"/>
          </w:tcPr>
          <w:p w:rsidR="00590171" w:rsidRDefault="00590171">
            <w:pPr>
              <w:adjustRightInd w:val="0"/>
              <w:snapToGrid w:val="0"/>
              <w:spacing w:line="360" w:lineRule="auto"/>
              <w:jc w:val="center"/>
              <w:textAlignment w:val="center"/>
              <w:rPr>
                <w:szCs w:val="21"/>
              </w:rPr>
            </w:pPr>
          </w:p>
        </w:tc>
      </w:tr>
    </w:tbl>
    <w:p w:rsidR="00962509" w:rsidRDefault="00962509">
      <w:pPr>
        <w:spacing w:line="360" w:lineRule="auto"/>
      </w:pPr>
    </w:p>
    <w:p w:rsidR="00962509" w:rsidRDefault="002B46CA">
      <w:pPr>
        <w:spacing w:line="360" w:lineRule="auto"/>
      </w:pPr>
      <w:r>
        <w:br w:type="page"/>
      </w:r>
    </w:p>
    <w:p w:rsidR="005873E3" w:rsidRDefault="002B46CA" w:rsidP="005873E3">
      <w:pPr>
        <w:pStyle w:val="af4"/>
        <w:spacing w:after="0" w:line="360" w:lineRule="auto"/>
        <w:ind w:left="0"/>
        <w:rPr>
          <w:rFonts w:ascii="Times New Roman"/>
        </w:rPr>
      </w:pPr>
      <w:bookmarkStart w:id="330" w:name="_Toc7246"/>
      <w:r>
        <w:rPr>
          <w:rFonts w:ascii="Times New Roman"/>
        </w:rPr>
        <w:lastRenderedPageBreak/>
        <w:br/>
      </w:r>
      <w:r>
        <w:rPr>
          <w:rFonts w:ascii="Times New Roman"/>
        </w:rPr>
        <w:t>（</w:t>
      </w:r>
      <w:r>
        <w:rPr>
          <w:rFonts w:ascii="Times New Roman" w:hint="eastAsia"/>
        </w:rPr>
        <w:t>资料</w:t>
      </w:r>
      <w:r>
        <w:rPr>
          <w:rFonts w:ascii="Times New Roman"/>
        </w:rPr>
        <w:t>性附录）</w:t>
      </w:r>
    </w:p>
    <w:p w:rsidR="005873E3" w:rsidRPr="005873E3" w:rsidRDefault="005873E3" w:rsidP="005873E3">
      <w:pPr>
        <w:pStyle w:val="af4"/>
        <w:numPr>
          <w:ilvl w:val="0"/>
          <w:numId w:val="0"/>
        </w:numPr>
        <w:spacing w:before="0" w:line="360" w:lineRule="auto"/>
        <w:rPr>
          <w:rFonts w:ascii="Times New Roman"/>
        </w:rPr>
      </w:pPr>
      <w:r w:rsidRPr="005873E3">
        <w:rPr>
          <w:rFonts w:ascii="Times New Roman"/>
        </w:rPr>
        <w:t>预裂爆破工程参数设计图式样</w:t>
      </w:r>
    </w:p>
    <w:p w:rsidR="005873E3" w:rsidRDefault="005873E3" w:rsidP="005873E3">
      <w:pPr>
        <w:spacing w:line="360" w:lineRule="auto"/>
      </w:pPr>
      <w:r>
        <w:t>图</w:t>
      </w:r>
      <w:r>
        <w:rPr>
          <w:rFonts w:hint="eastAsia"/>
        </w:rPr>
        <w:t>C</w:t>
      </w:r>
      <w:r>
        <w:t>.1</w:t>
      </w:r>
      <w:r>
        <w:rPr>
          <w:color w:val="000000" w:themeColor="text1"/>
        </w:rPr>
        <w:t>～</w:t>
      </w:r>
      <w:r w:rsidR="006C4D43">
        <w:rPr>
          <w:color w:val="000000" w:themeColor="text1"/>
        </w:rPr>
        <w:t>图</w:t>
      </w:r>
      <w:r>
        <w:rPr>
          <w:rFonts w:hint="eastAsia"/>
        </w:rPr>
        <w:t>C</w:t>
      </w:r>
      <w:r>
        <w:t>.3</w:t>
      </w:r>
      <w:r>
        <w:t>为预裂爆破工程参数设计图式样。</w:t>
      </w:r>
    </w:p>
    <w:p w:rsidR="005873E3" w:rsidRDefault="005873E3" w:rsidP="005873E3">
      <w:pPr>
        <w:adjustRightInd w:val="0"/>
        <w:snapToGrid w:val="0"/>
        <w:spacing w:line="360" w:lineRule="auto"/>
        <w:jc w:val="center"/>
        <w:rPr>
          <w:color w:val="000000" w:themeColor="text1"/>
        </w:rPr>
      </w:pPr>
      <w:r>
        <w:rPr>
          <w:noProof/>
        </w:rPr>
        <w:drawing>
          <wp:inline distT="0" distB="0" distL="114300" distR="114300" wp14:anchorId="125E3637" wp14:editId="4352880A">
            <wp:extent cx="4751070" cy="1986915"/>
            <wp:effectExtent l="0" t="0" r="11430" b="13335"/>
            <wp:docPr id="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pic:cNvPicPr>
                      <a:picLocks noChangeAspect="1"/>
                    </pic:cNvPicPr>
                  </pic:nvPicPr>
                  <pic:blipFill>
                    <a:blip r:embed="rId31" cstate="print"/>
                    <a:stretch>
                      <a:fillRect/>
                    </a:stretch>
                  </pic:blipFill>
                  <pic:spPr>
                    <a:xfrm>
                      <a:off x="0" y="0"/>
                      <a:ext cx="4751070" cy="1986915"/>
                    </a:xfrm>
                    <a:prstGeom prst="rect">
                      <a:avLst/>
                    </a:prstGeom>
                    <a:noFill/>
                    <a:ln>
                      <a:noFill/>
                    </a:ln>
                  </pic:spPr>
                </pic:pic>
              </a:graphicData>
            </a:graphic>
          </wp:inline>
        </w:drawing>
      </w:r>
    </w:p>
    <w:p w:rsidR="005873E3" w:rsidRDefault="005873E3" w:rsidP="005873E3">
      <w:pPr>
        <w:adjustRightInd w:val="0"/>
        <w:snapToGrid w:val="0"/>
        <w:spacing w:line="360" w:lineRule="auto"/>
        <w:jc w:val="center"/>
        <w:rPr>
          <w:color w:val="000000" w:themeColor="text1"/>
          <w:sz w:val="18"/>
        </w:rPr>
      </w:pPr>
      <w:r>
        <w:rPr>
          <w:color w:val="000000" w:themeColor="text1"/>
          <w:sz w:val="18"/>
        </w:rPr>
        <w:t>（</w:t>
      </w:r>
      <w:r>
        <w:rPr>
          <w:color w:val="000000" w:themeColor="text1"/>
          <w:sz w:val="18"/>
        </w:rPr>
        <w:t>a</w:t>
      </w:r>
      <w:r>
        <w:rPr>
          <w:color w:val="000000" w:themeColor="text1"/>
          <w:sz w:val="18"/>
        </w:rPr>
        <w:t>）炮孔布置平面图</w:t>
      </w:r>
    </w:p>
    <w:p w:rsidR="005873E3" w:rsidRDefault="005873E3" w:rsidP="005873E3">
      <w:pPr>
        <w:adjustRightInd w:val="0"/>
        <w:snapToGrid w:val="0"/>
        <w:spacing w:line="360" w:lineRule="auto"/>
        <w:jc w:val="center"/>
        <w:rPr>
          <w:color w:val="000000" w:themeColor="text1"/>
          <w:sz w:val="18"/>
        </w:rPr>
      </w:pPr>
      <w:r>
        <w:rPr>
          <w:noProof/>
        </w:rPr>
        <w:drawing>
          <wp:inline distT="0" distB="0" distL="114300" distR="114300" wp14:anchorId="5039B9FA" wp14:editId="51A09D90">
            <wp:extent cx="2697480" cy="2056130"/>
            <wp:effectExtent l="0" t="0" r="7620" b="1270"/>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a:picLocks noChangeAspect="1"/>
                    </pic:cNvPicPr>
                  </pic:nvPicPr>
                  <pic:blipFill>
                    <a:blip r:embed="rId32" cstate="print"/>
                    <a:stretch>
                      <a:fillRect/>
                    </a:stretch>
                  </pic:blipFill>
                  <pic:spPr>
                    <a:xfrm>
                      <a:off x="0" y="0"/>
                      <a:ext cx="2697480" cy="2056130"/>
                    </a:xfrm>
                    <a:prstGeom prst="rect">
                      <a:avLst/>
                    </a:prstGeom>
                    <a:noFill/>
                    <a:ln>
                      <a:noFill/>
                    </a:ln>
                  </pic:spPr>
                </pic:pic>
              </a:graphicData>
            </a:graphic>
          </wp:inline>
        </w:drawing>
      </w:r>
    </w:p>
    <w:p w:rsidR="005873E3" w:rsidRDefault="005873E3" w:rsidP="005873E3">
      <w:pPr>
        <w:adjustRightInd w:val="0"/>
        <w:snapToGrid w:val="0"/>
        <w:spacing w:line="360" w:lineRule="auto"/>
        <w:jc w:val="center"/>
        <w:rPr>
          <w:color w:val="000000" w:themeColor="text1"/>
          <w:sz w:val="18"/>
        </w:rPr>
      </w:pPr>
      <w:r>
        <w:rPr>
          <w:color w:val="000000" w:themeColor="text1"/>
          <w:sz w:val="18"/>
        </w:rPr>
        <w:t>（</w:t>
      </w:r>
      <w:r>
        <w:rPr>
          <w:color w:val="000000" w:themeColor="text1"/>
          <w:sz w:val="18"/>
        </w:rPr>
        <w:t>b</w:t>
      </w:r>
      <w:r>
        <w:rPr>
          <w:color w:val="000000" w:themeColor="text1"/>
          <w:sz w:val="18"/>
        </w:rPr>
        <w:t>）炮孔布置剖面图</w:t>
      </w:r>
    </w:p>
    <w:p w:rsidR="005873E3" w:rsidRDefault="005873E3" w:rsidP="005873E3">
      <w:pPr>
        <w:pStyle w:val="af3"/>
        <w:numPr>
          <w:ilvl w:val="0"/>
          <w:numId w:val="0"/>
        </w:numPr>
        <w:spacing w:before="156" w:after="156" w:line="360" w:lineRule="auto"/>
        <w:rPr>
          <w:rFonts w:ascii="Times New Roman"/>
        </w:rPr>
      </w:pPr>
      <w:r>
        <w:rPr>
          <w:rFonts w:ascii="Times New Roman"/>
        </w:rPr>
        <w:t>图</w:t>
      </w:r>
      <w:r>
        <w:rPr>
          <w:rFonts w:ascii="Times New Roman" w:hint="eastAsia"/>
        </w:rPr>
        <w:t>C</w:t>
      </w:r>
      <w:r>
        <w:rPr>
          <w:rFonts w:ascii="Times New Roman"/>
        </w:rPr>
        <w:t xml:space="preserve">.1 </w:t>
      </w:r>
      <w:r>
        <w:rPr>
          <w:rFonts w:ascii="Times New Roman"/>
        </w:rPr>
        <w:t>边坡预裂爆破炮孔布置平面和剖面示意图</w:t>
      </w:r>
    </w:p>
    <w:p w:rsidR="005873E3" w:rsidRDefault="005873E3" w:rsidP="005873E3">
      <w:pPr>
        <w:pStyle w:val="af3"/>
        <w:numPr>
          <w:ilvl w:val="0"/>
          <w:numId w:val="0"/>
        </w:numPr>
        <w:spacing w:before="156" w:after="156" w:line="360" w:lineRule="auto"/>
      </w:pPr>
      <w:r>
        <w:rPr>
          <w:noProof/>
        </w:rPr>
        <w:lastRenderedPageBreak/>
        <w:drawing>
          <wp:inline distT="0" distB="0" distL="114300" distR="114300" wp14:anchorId="19C96CD0" wp14:editId="5F6036AF">
            <wp:extent cx="4797425" cy="4198620"/>
            <wp:effectExtent l="0" t="0" r="3175" b="1143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pic:cNvPicPr>
                  </pic:nvPicPr>
                  <pic:blipFill>
                    <a:blip r:embed="rId33" cstate="print"/>
                    <a:stretch>
                      <a:fillRect/>
                    </a:stretch>
                  </pic:blipFill>
                  <pic:spPr>
                    <a:xfrm>
                      <a:off x="0" y="0"/>
                      <a:ext cx="4797425" cy="4198620"/>
                    </a:xfrm>
                    <a:prstGeom prst="rect">
                      <a:avLst/>
                    </a:prstGeom>
                    <a:noFill/>
                    <a:ln>
                      <a:noFill/>
                    </a:ln>
                  </pic:spPr>
                </pic:pic>
              </a:graphicData>
            </a:graphic>
          </wp:inline>
        </w:drawing>
      </w:r>
    </w:p>
    <w:p w:rsidR="005873E3" w:rsidRDefault="005873E3" w:rsidP="005873E3">
      <w:pPr>
        <w:pStyle w:val="af3"/>
        <w:numPr>
          <w:ilvl w:val="0"/>
          <w:numId w:val="0"/>
        </w:numPr>
        <w:spacing w:before="156" w:after="156" w:line="360" w:lineRule="auto"/>
        <w:rPr>
          <w:rFonts w:ascii="Times New Roman"/>
        </w:rPr>
      </w:pPr>
      <w:r>
        <w:rPr>
          <w:rFonts w:ascii="Times New Roman"/>
        </w:rPr>
        <w:t>图</w:t>
      </w:r>
      <w:r>
        <w:rPr>
          <w:rFonts w:ascii="Times New Roman" w:hint="eastAsia"/>
        </w:rPr>
        <w:t>C</w:t>
      </w:r>
      <w:r>
        <w:rPr>
          <w:rFonts w:ascii="Times New Roman"/>
        </w:rPr>
        <w:t xml:space="preserve">.2 </w:t>
      </w:r>
      <w:r>
        <w:rPr>
          <w:rFonts w:ascii="Times New Roman"/>
        </w:rPr>
        <w:t>预裂爆破装药和填塞结构图</w:t>
      </w:r>
    </w:p>
    <w:p w:rsidR="005873E3" w:rsidRDefault="005873E3" w:rsidP="005873E3">
      <w:pPr>
        <w:adjustRightInd w:val="0"/>
        <w:snapToGrid w:val="0"/>
        <w:spacing w:line="360" w:lineRule="auto"/>
        <w:jc w:val="center"/>
        <w:rPr>
          <w:color w:val="000000" w:themeColor="text1"/>
          <w:sz w:val="24"/>
        </w:rPr>
      </w:pPr>
      <w:r>
        <w:rPr>
          <w:noProof/>
          <w:color w:val="000000" w:themeColor="text1"/>
          <w:sz w:val="24"/>
        </w:rPr>
        <w:drawing>
          <wp:inline distT="0" distB="0" distL="114300" distR="114300" wp14:anchorId="091ED096" wp14:editId="7E34CB60">
            <wp:extent cx="4367530" cy="2579370"/>
            <wp:effectExtent l="0" t="0" r="13970" b="11430"/>
            <wp:docPr id="7" name="图片 7" descr="图片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5"/>
                    <pic:cNvPicPr>
                      <a:picLocks noChangeAspect="1"/>
                    </pic:cNvPicPr>
                  </pic:nvPicPr>
                  <pic:blipFill>
                    <a:blip r:embed="rId34" cstate="print"/>
                    <a:stretch>
                      <a:fillRect/>
                    </a:stretch>
                  </pic:blipFill>
                  <pic:spPr>
                    <a:xfrm>
                      <a:off x="0" y="0"/>
                      <a:ext cx="4367530" cy="2579370"/>
                    </a:xfrm>
                    <a:prstGeom prst="rect">
                      <a:avLst/>
                    </a:prstGeom>
                  </pic:spPr>
                </pic:pic>
              </a:graphicData>
            </a:graphic>
          </wp:inline>
        </w:drawing>
      </w:r>
    </w:p>
    <w:p w:rsidR="005873E3" w:rsidRDefault="005873E3" w:rsidP="005873E3">
      <w:pPr>
        <w:pStyle w:val="affffff3"/>
        <w:adjustRightInd w:val="0"/>
        <w:snapToGrid w:val="0"/>
        <w:spacing w:line="360" w:lineRule="auto"/>
        <w:ind w:left="425" w:firstLineChars="0" w:firstLine="0"/>
        <w:jc w:val="center"/>
        <w:rPr>
          <w:color w:val="000000" w:themeColor="text1"/>
          <w:sz w:val="18"/>
        </w:rPr>
      </w:pPr>
      <w:r>
        <w:rPr>
          <w:color w:val="000000" w:themeColor="text1"/>
          <w:sz w:val="18"/>
        </w:rPr>
        <w:t>1-</w:t>
      </w:r>
      <w:r>
        <w:rPr>
          <w:color w:val="000000" w:themeColor="text1"/>
          <w:sz w:val="18"/>
        </w:rPr>
        <w:t>起爆雷管；</w:t>
      </w:r>
      <w:r>
        <w:rPr>
          <w:color w:val="000000" w:themeColor="text1"/>
          <w:sz w:val="18"/>
        </w:rPr>
        <w:t>2-</w:t>
      </w:r>
      <w:r>
        <w:rPr>
          <w:color w:val="000000" w:themeColor="text1"/>
          <w:sz w:val="18"/>
        </w:rPr>
        <w:t>敷设于地面的导爆索主线；</w:t>
      </w:r>
      <w:r>
        <w:rPr>
          <w:color w:val="000000" w:themeColor="text1"/>
          <w:sz w:val="18"/>
        </w:rPr>
        <w:t>3-</w:t>
      </w:r>
      <w:r>
        <w:rPr>
          <w:color w:val="000000" w:themeColor="text1"/>
          <w:sz w:val="18"/>
        </w:rPr>
        <w:t>由</w:t>
      </w:r>
      <w:proofErr w:type="gramStart"/>
      <w:r>
        <w:rPr>
          <w:color w:val="000000" w:themeColor="text1"/>
          <w:sz w:val="18"/>
        </w:rPr>
        <w:t>孔内药串引出</w:t>
      </w:r>
      <w:proofErr w:type="gramEnd"/>
      <w:r>
        <w:rPr>
          <w:color w:val="000000" w:themeColor="text1"/>
          <w:sz w:val="18"/>
        </w:rPr>
        <w:t>的导爆索；</w:t>
      </w:r>
    </w:p>
    <w:p w:rsidR="005873E3" w:rsidRDefault="005873E3" w:rsidP="005873E3">
      <w:pPr>
        <w:pStyle w:val="affffff3"/>
        <w:adjustRightInd w:val="0"/>
        <w:snapToGrid w:val="0"/>
        <w:spacing w:line="360" w:lineRule="auto"/>
        <w:ind w:left="425" w:firstLineChars="0" w:firstLine="0"/>
        <w:jc w:val="center"/>
        <w:rPr>
          <w:color w:val="000000" w:themeColor="text1"/>
          <w:sz w:val="18"/>
        </w:rPr>
      </w:pPr>
      <w:r>
        <w:rPr>
          <w:color w:val="000000" w:themeColor="text1"/>
          <w:sz w:val="18"/>
        </w:rPr>
        <w:t>4-</w:t>
      </w:r>
      <w:r>
        <w:rPr>
          <w:color w:val="000000" w:themeColor="text1"/>
          <w:sz w:val="18"/>
        </w:rPr>
        <w:t>孔外接力分段雷管；</w:t>
      </w:r>
      <w:r>
        <w:rPr>
          <w:color w:val="000000" w:themeColor="text1"/>
          <w:sz w:val="18"/>
        </w:rPr>
        <w:t>5-</w:t>
      </w:r>
      <w:r>
        <w:rPr>
          <w:color w:val="000000" w:themeColor="text1"/>
          <w:sz w:val="18"/>
        </w:rPr>
        <w:t>孔内引出的导爆索与地面导爆索主线的连接点。</w:t>
      </w:r>
    </w:p>
    <w:p w:rsidR="005873E3" w:rsidRPr="005873E3" w:rsidRDefault="005873E3" w:rsidP="005873E3">
      <w:pPr>
        <w:pStyle w:val="af3"/>
        <w:numPr>
          <w:ilvl w:val="0"/>
          <w:numId w:val="0"/>
        </w:numPr>
        <w:spacing w:before="156" w:after="156" w:line="360" w:lineRule="auto"/>
        <w:rPr>
          <w:rFonts w:ascii="Times New Roman"/>
        </w:rPr>
      </w:pPr>
      <w:r>
        <w:rPr>
          <w:rFonts w:ascii="Times New Roman"/>
        </w:rPr>
        <w:t>图</w:t>
      </w:r>
      <w:r>
        <w:rPr>
          <w:rFonts w:ascii="Times New Roman" w:hint="eastAsia"/>
        </w:rPr>
        <w:t>C</w:t>
      </w:r>
      <w:r>
        <w:rPr>
          <w:rFonts w:ascii="Times New Roman"/>
        </w:rPr>
        <w:t xml:space="preserve">.3 </w:t>
      </w:r>
      <w:r>
        <w:rPr>
          <w:rFonts w:ascii="Times New Roman"/>
        </w:rPr>
        <w:t>预裂爆破导爆管起爆网路敷设与起爆顺序图</w:t>
      </w:r>
    </w:p>
    <w:p w:rsidR="000514C4" w:rsidRDefault="002B46CA" w:rsidP="000514C4">
      <w:pPr>
        <w:pStyle w:val="af4"/>
        <w:spacing w:after="0"/>
        <w:ind w:left="0"/>
        <w:rPr>
          <w:rFonts w:ascii="Times New Roman"/>
        </w:rPr>
      </w:pPr>
      <w:r>
        <w:rPr>
          <w:rFonts w:ascii="Times New Roman"/>
        </w:rPr>
        <w:lastRenderedPageBreak/>
        <w:br/>
      </w:r>
      <w:r w:rsidR="000514C4">
        <w:rPr>
          <w:rFonts w:ascii="Times New Roman" w:hint="eastAsia"/>
        </w:rPr>
        <w:t>（资料性附录）</w:t>
      </w:r>
    </w:p>
    <w:p w:rsidR="00962509" w:rsidRPr="000514C4" w:rsidRDefault="002B46CA" w:rsidP="000514C4">
      <w:pPr>
        <w:pStyle w:val="af4"/>
        <w:numPr>
          <w:ilvl w:val="0"/>
          <w:numId w:val="0"/>
        </w:numPr>
        <w:spacing w:before="0"/>
        <w:rPr>
          <w:rFonts w:ascii="Times New Roman"/>
        </w:rPr>
      </w:pPr>
      <w:r w:rsidRPr="000514C4">
        <w:rPr>
          <w:rFonts w:ascii="Times New Roman"/>
        </w:rPr>
        <w:t>预裂爆破</w:t>
      </w:r>
      <w:r w:rsidR="00CD3865" w:rsidRPr="000514C4">
        <w:rPr>
          <w:rFonts w:ascii="Times New Roman"/>
        </w:rPr>
        <w:t>工程</w:t>
      </w:r>
      <w:r w:rsidRPr="000514C4">
        <w:rPr>
          <w:rFonts w:ascii="Times New Roman"/>
        </w:rPr>
        <w:t>技术设计参数参考</w:t>
      </w:r>
      <w:bookmarkEnd w:id="330"/>
    </w:p>
    <w:p w:rsidR="00962509" w:rsidRDefault="001B6CFE">
      <w:pPr>
        <w:spacing w:line="360" w:lineRule="auto"/>
      </w:pPr>
      <w:r w:rsidRPr="001B6CFE">
        <w:rPr>
          <w:rFonts w:hint="eastAsia"/>
        </w:rPr>
        <w:t>表</w:t>
      </w:r>
      <w:r>
        <w:rPr>
          <w:rFonts w:hint="eastAsia"/>
        </w:rPr>
        <w:t>D</w:t>
      </w:r>
      <w:r w:rsidRPr="001B6CFE">
        <w:rPr>
          <w:rFonts w:hint="eastAsia"/>
        </w:rPr>
        <w:t>.1</w:t>
      </w:r>
      <w:r w:rsidRPr="001B6CFE">
        <w:rPr>
          <w:rFonts w:hint="eastAsia"/>
        </w:rPr>
        <w:t>～表</w:t>
      </w:r>
      <w:r>
        <w:rPr>
          <w:rFonts w:hint="eastAsia"/>
        </w:rPr>
        <w:t>D</w:t>
      </w:r>
      <w:r w:rsidRPr="001B6CFE">
        <w:rPr>
          <w:rFonts w:hint="eastAsia"/>
        </w:rPr>
        <w:t>.</w:t>
      </w:r>
      <w:r>
        <w:rPr>
          <w:rFonts w:hint="eastAsia"/>
        </w:rPr>
        <w:t>4</w:t>
      </w:r>
      <w:r w:rsidRPr="001B6CFE">
        <w:rPr>
          <w:rFonts w:hint="eastAsia"/>
        </w:rPr>
        <w:t>给出了不同地质条件、不同工程类型的</w:t>
      </w:r>
      <w:r>
        <w:rPr>
          <w:rFonts w:hint="eastAsia"/>
        </w:rPr>
        <w:t>预裂</w:t>
      </w:r>
      <w:r w:rsidRPr="001B6CFE">
        <w:rPr>
          <w:rFonts w:hint="eastAsia"/>
        </w:rPr>
        <w:t>爆破技术设计参数。</w:t>
      </w:r>
    </w:p>
    <w:p w:rsidR="00962509" w:rsidRDefault="002B46CA">
      <w:pPr>
        <w:pStyle w:val="af3"/>
        <w:numPr>
          <w:ilvl w:val="0"/>
          <w:numId w:val="0"/>
        </w:numPr>
        <w:spacing w:before="156" w:after="156" w:line="360" w:lineRule="auto"/>
        <w:ind w:left="3402"/>
        <w:jc w:val="both"/>
        <w:rPr>
          <w:rFonts w:ascii="Times New Roman"/>
        </w:rPr>
      </w:pPr>
      <w:r>
        <w:rPr>
          <w:rFonts w:ascii="Times New Roman"/>
        </w:rPr>
        <w:t>表</w:t>
      </w:r>
      <w:r w:rsidR="005873E3">
        <w:rPr>
          <w:rFonts w:ascii="Times New Roman" w:hint="eastAsia"/>
        </w:rPr>
        <w:t>D</w:t>
      </w:r>
      <w:r>
        <w:rPr>
          <w:rFonts w:ascii="Times New Roman" w:hint="eastAsia"/>
        </w:rPr>
        <w:t>.</w:t>
      </w:r>
      <w:r>
        <w:rPr>
          <w:rFonts w:ascii="Times New Roman"/>
        </w:rPr>
        <w:t xml:space="preserve">1 </w:t>
      </w:r>
      <w:r>
        <w:rPr>
          <w:rFonts w:ascii="Times New Roman"/>
        </w:rPr>
        <w:t>各类岩石预裂爆破</w:t>
      </w:r>
      <w:r>
        <w:rPr>
          <w:rFonts w:ascii="Times New Roman" w:hint="eastAsia"/>
        </w:rPr>
        <w:t>线装药密度</w:t>
      </w:r>
      <w:r>
        <w:rPr>
          <w:rFonts w:ascii="Times New Roman"/>
        </w:rPr>
        <w:t>表</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4832"/>
        <w:gridCol w:w="1522"/>
        <w:gridCol w:w="1794"/>
      </w:tblGrid>
      <w:tr w:rsidR="00962509">
        <w:trPr>
          <w:trHeight w:hRule="exact" w:val="1020"/>
        </w:trPr>
        <w:tc>
          <w:tcPr>
            <w:tcW w:w="667" w:type="pct"/>
            <w:tcMar>
              <w:left w:w="28" w:type="dxa"/>
              <w:right w:w="28" w:type="dxa"/>
            </w:tcMar>
            <w:vAlign w:val="center"/>
          </w:tcPr>
          <w:p w:rsidR="00962509" w:rsidRDefault="002B46CA">
            <w:pPr>
              <w:spacing w:line="360" w:lineRule="auto"/>
              <w:jc w:val="center"/>
              <w:rPr>
                <w:b/>
                <w:bCs/>
                <w:color w:val="000000"/>
                <w:szCs w:val="21"/>
              </w:rPr>
            </w:pPr>
            <w:r>
              <w:rPr>
                <w:b/>
                <w:bCs/>
                <w:color w:val="000000"/>
                <w:szCs w:val="21"/>
              </w:rPr>
              <w:t>岩石名称</w:t>
            </w:r>
          </w:p>
        </w:tc>
        <w:tc>
          <w:tcPr>
            <w:tcW w:w="2568" w:type="pct"/>
            <w:tcMar>
              <w:left w:w="28" w:type="dxa"/>
              <w:right w:w="28" w:type="dxa"/>
            </w:tcMar>
            <w:vAlign w:val="center"/>
          </w:tcPr>
          <w:p w:rsidR="00962509" w:rsidRDefault="002B46CA">
            <w:pPr>
              <w:spacing w:line="360" w:lineRule="auto"/>
              <w:jc w:val="center"/>
              <w:rPr>
                <w:b/>
                <w:bCs/>
                <w:color w:val="000000"/>
                <w:szCs w:val="21"/>
              </w:rPr>
            </w:pPr>
            <w:r>
              <w:rPr>
                <w:b/>
                <w:bCs/>
                <w:color w:val="000000"/>
                <w:szCs w:val="21"/>
              </w:rPr>
              <w:t>岩石特征</w:t>
            </w:r>
          </w:p>
        </w:tc>
        <w:tc>
          <w:tcPr>
            <w:tcW w:w="809" w:type="pct"/>
            <w:tcMar>
              <w:left w:w="28" w:type="dxa"/>
              <w:right w:w="28" w:type="dxa"/>
            </w:tcMar>
            <w:vAlign w:val="center"/>
          </w:tcPr>
          <w:p w:rsidR="00962509" w:rsidRDefault="002B46CA">
            <w:pPr>
              <w:spacing w:line="360" w:lineRule="auto"/>
              <w:jc w:val="center"/>
              <w:rPr>
                <w:b/>
                <w:bCs/>
                <w:color w:val="000000"/>
                <w:szCs w:val="21"/>
              </w:rPr>
            </w:pPr>
            <w:r>
              <w:rPr>
                <w:b/>
                <w:bCs/>
                <w:color w:val="000000"/>
                <w:szCs w:val="21"/>
              </w:rPr>
              <w:t>岩石坚固</w:t>
            </w:r>
            <w:r w:rsidR="003F4F19">
              <w:rPr>
                <w:b/>
                <w:bCs/>
                <w:color w:val="000000"/>
                <w:szCs w:val="21"/>
              </w:rPr>
              <w:t>性</w:t>
            </w:r>
          </w:p>
          <w:p w:rsidR="00962509" w:rsidRDefault="002B46CA" w:rsidP="003F4F19">
            <w:pPr>
              <w:spacing w:line="360" w:lineRule="auto"/>
              <w:jc w:val="center"/>
              <w:rPr>
                <w:b/>
                <w:bCs/>
                <w:color w:val="000000"/>
                <w:szCs w:val="21"/>
              </w:rPr>
            </w:pPr>
            <w:r>
              <w:rPr>
                <w:b/>
                <w:bCs/>
                <w:color w:val="000000"/>
                <w:szCs w:val="21"/>
              </w:rPr>
              <w:t>系数</w:t>
            </w:r>
            <w:r w:rsidR="00B2416C" w:rsidRPr="00B2416C">
              <w:rPr>
                <w:rFonts w:hint="eastAsia"/>
                <w:b/>
                <w:bCs/>
                <w:i/>
                <w:color w:val="000000"/>
                <w:szCs w:val="21"/>
              </w:rPr>
              <w:t>f</w:t>
            </w:r>
          </w:p>
        </w:tc>
        <w:tc>
          <w:tcPr>
            <w:tcW w:w="954" w:type="pct"/>
            <w:tcMar>
              <w:left w:w="28" w:type="dxa"/>
              <w:right w:w="28" w:type="dxa"/>
            </w:tcMar>
            <w:vAlign w:val="center"/>
          </w:tcPr>
          <w:p w:rsidR="00962509" w:rsidRDefault="002B46CA">
            <w:pPr>
              <w:spacing w:line="360" w:lineRule="auto"/>
              <w:jc w:val="center"/>
              <w:rPr>
                <w:b/>
                <w:bCs/>
              </w:rPr>
            </w:pPr>
            <w:r>
              <w:rPr>
                <w:rFonts w:hint="eastAsia"/>
                <w:b/>
                <w:bCs/>
              </w:rPr>
              <w:t>线装药密度</w:t>
            </w:r>
          </w:p>
          <w:p w:rsidR="00962509" w:rsidRDefault="00B2416C">
            <w:pPr>
              <w:spacing w:line="360" w:lineRule="auto"/>
              <w:jc w:val="center"/>
              <w:rPr>
                <w:b/>
                <w:bCs/>
                <w:color w:val="000000"/>
                <w:szCs w:val="21"/>
              </w:rPr>
            </w:pPr>
            <w:proofErr w:type="spellStart"/>
            <w:r w:rsidRPr="00B2416C">
              <w:rPr>
                <w:rFonts w:hint="eastAsia"/>
                <w:b/>
                <w:bCs/>
                <w:i/>
              </w:rPr>
              <w:t>q</w:t>
            </w:r>
            <w:r w:rsidRPr="00B2416C">
              <w:rPr>
                <w:rFonts w:hint="eastAsia"/>
                <w:b/>
                <w:bCs/>
                <w:vertAlign w:val="subscript"/>
              </w:rPr>
              <w:t>L</w:t>
            </w:r>
            <w:proofErr w:type="spellEnd"/>
            <w:r w:rsidR="002B46CA">
              <w:rPr>
                <w:b/>
                <w:bCs/>
              </w:rPr>
              <w:t>/kg</w:t>
            </w:r>
            <w:r w:rsidR="002B46CA">
              <w:rPr>
                <w:rFonts w:eastAsia="仿宋_GB2312"/>
                <w:b/>
                <w:bCs/>
              </w:rPr>
              <w:t>·</w:t>
            </w:r>
            <w:r w:rsidR="002B46CA">
              <w:rPr>
                <w:b/>
                <w:bCs/>
              </w:rPr>
              <w:t>m</w:t>
            </w:r>
            <w:r w:rsidR="002B46CA">
              <w:rPr>
                <w:b/>
                <w:bCs/>
                <w:vertAlign w:val="superscript"/>
              </w:rPr>
              <w:t>-</w:t>
            </w:r>
            <w:r w:rsidR="002B46CA">
              <w:rPr>
                <w:rFonts w:hint="eastAsia"/>
                <w:b/>
                <w:bCs/>
                <w:vertAlign w:val="superscript"/>
              </w:rPr>
              <w:t>1</w:t>
            </w:r>
          </w:p>
        </w:tc>
      </w:tr>
      <w:tr w:rsidR="00962509">
        <w:trPr>
          <w:cantSplit/>
        </w:trPr>
        <w:tc>
          <w:tcPr>
            <w:tcW w:w="667" w:type="pct"/>
            <w:vMerge w:val="restart"/>
            <w:tcMar>
              <w:top w:w="28" w:type="dxa"/>
              <w:left w:w="57" w:type="dxa"/>
              <w:bottom w:w="28" w:type="dxa"/>
              <w:right w:w="57" w:type="dxa"/>
            </w:tcMar>
            <w:vAlign w:val="center"/>
          </w:tcPr>
          <w:p w:rsidR="00962509" w:rsidRDefault="002B46CA">
            <w:pPr>
              <w:spacing w:line="360" w:lineRule="auto"/>
              <w:jc w:val="center"/>
              <w:rPr>
                <w:color w:val="000000"/>
                <w:szCs w:val="21"/>
              </w:rPr>
            </w:pPr>
            <w:r>
              <w:rPr>
                <w:color w:val="000000"/>
                <w:szCs w:val="21"/>
              </w:rPr>
              <w:t>页岩</w:t>
            </w:r>
          </w:p>
          <w:p w:rsidR="00962509" w:rsidRDefault="002B46CA">
            <w:pPr>
              <w:spacing w:line="360" w:lineRule="auto"/>
              <w:jc w:val="center"/>
              <w:rPr>
                <w:color w:val="000000"/>
                <w:szCs w:val="21"/>
              </w:rPr>
            </w:pPr>
            <w:r>
              <w:rPr>
                <w:color w:val="000000"/>
                <w:szCs w:val="21"/>
              </w:rPr>
              <w:t>千枚岩</w:t>
            </w: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风化破碎</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2~4</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0.27~0.4</w:t>
            </w:r>
          </w:p>
        </w:tc>
      </w:tr>
      <w:tr w:rsidR="00962509">
        <w:trPr>
          <w:cantSplit/>
        </w:trPr>
        <w:tc>
          <w:tcPr>
            <w:tcW w:w="667" w:type="pct"/>
            <w:vMerge/>
            <w:tcMar>
              <w:top w:w="28" w:type="dxa"/>
              <w:left w:w="57" w:type="dxa"/>
              <w:bottom w:w="28" w:type="dxa"/>
              <w:right w:w="57" w:type="dxa"/>
            </w:tcMar>
            <w:vAlign w:val="center"/>
          </w:tcPr>
          <w:p w:rsidR="00962509" w:rsidRDefault="00962509">
            <w:pPr>
              <w:spacing w:line="360" w:lineRule="auto"/>
              <w:jc w:val="center"/>
              <w:rPr>
                <w:color w:val="000000"/>
                <w:szCs w:val="21"/>
              </w:rPr>
            </w:pP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完整、微风化</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4~6</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0.3~0.46</w:t>
            </w:r>
          </w:p>
        </w:tc>
      </w:tr>
      <w:tr w:rsidR="00962509">
        <w:trPr>
          <w:cantSplit/>
        </w:trPr>
        <w:tc>
          <w:tcPr>
            <w:tcW w:w="667" w:type="pct"/>
            <w:vMerge w:val="restart"/>
            <w:tcMar>
              <w:top w:w="28" w:type="dxa"/>
              <w:left w:w="57" w:type="dxa"/>
              <w:bottom w:w="28" w:type="dxa"/>
              <w:right w:w="57" w:type="dxa"/>
            </w:tcMar>
            <w:vAlign w:val="center"/>
          </w:tcPr>
          <w:p w:rsidR="00962509" w:rsidRDefault="002B46CA">
            <w:pPr>
              <w:spacing w:line="360" w:lineRule="auto"/>
              <w:jc w:val="center"/>
              <w:rPr>
                <w:color w:val="000000"/>
                <w:szCs w:val="21"/>
              </w:rPr>
            </w:pPr>
            <w:r>
              <w:rPr>
                <w:color w:val="000000"/>
                <w:szCs w:val="21"/>
              </w:rPr>
              <w:t>板岩</w:t>
            </w:r>
          </w:p>
          <w:p w:rsidR="00962509" w:rsidRDefault="002B46CA">
            <w:pPr>
              <w:spacing w:line="360" w:lineRule="auto"/>
              <w:jc w:val="center"/>
              <w:rPr>
                <w:color w:val="000000"/>
                <w:szCs w:val="21"/>
              </w:rPr>
            </w:pPr>
            <w:r>
              <w:rPr>
                <w:color w:val="000000"/>
                <w:szCs w:val="21"/>
              </w:rPr>
              <w:t>泥炭岩</w:t>
            </w: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泥质、薄层、层面张开、较破碎</w:t>
            </w:r>
            <w:r>
              <w:rPr>
                <w:color w:val="000000"/>
                <w:szCs w:val="21"/>
              </w:rPr>
              <w:t xml:space="preserve"> </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3~5</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0.3~0.45</w:t>
            </w:r>
          </w:p>
        </w:tc>
      </w:tr>
      <w:tr w:rsidR="00962509">
        <w:trPr>
          <w:cantSplit/>
        </w:trPr>
        <w:tc>
          <w:tcPr>
            <w:tcW w:w="667" w:type="pct"/>
            <w:vMerge/>
            <w:tcMar>
              <w:top w:w="28" w:type="dxa"/>
              <w:left w:w="57" w:type="dxa"/>
              <w:bottom w:w="28" w:type="dxa"/>
              <w:right w:w="57" w:type="dxa"/>
            </w:tcMar>
            <w:vAlign w:val="center"/>
          </w:tcPr>
          <w:p w:rsidR="00962509" w:rsidRDefault="00962509">
            <w:pPr>
              <w:spacing w:line="360" w:lineRule="auto"/>
              <w:jc w:val="center"/>
              <w:rPr>
                <w:color w:val="000000"/>
                <w:szCs w:val="21"/>
              </w:rPr>
            </w:pP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较完整、层面闭合</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5~8</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0.32~0.48</w:t>
            </w:r>
          </w:p>
        </w:tc>
      </w:tr>
      <w:tr w:rsidR="00962509">
        <w:trPr>
          <w:cantSplit/>
        </w:trPr>
        <w:tc>
          <w:tcPr>
            <w:tcW w:w="667" w:type="pct"/>
            <w:vMerge w:val="restart"/>
            <w:tcMar>
              <w:top w:w="28" w:type="dxa"/>
              <w:left w:w="57" w:type="dxa"/>
              <w:bottom w:w="28" w:type="dxa"/>
              <w:right w:w="57" w:type="dxa"/>
            </w:tcMar>
            <w:vAlign w:val="center"/>
          </w:tcPr>
          <w:p w:rsidR="00962509" w:rsidRDefault="00962509">
            <w:pPr>
              <w:spacing w:line="360" w:lineRule="auto"/>
              <w:jc w:val="center"/>
              <w:rPr>
                <w:color w:val="000000"/>
                <w:szCs w:val="21"/>
              </w:rPr>
            </w:pPr>
          </w:p>
          <w:p w:rsidR="00962509" w:rsidRDefault="002B46CA">
            <w:pPr>
              <w:spacing w:line="360" w:lineRule="auto"/>
              <w:jc w:val="center"/>
              <w:rPr>
                <w:color w:val="000000"/>
                <w:szCs w:val="21"/>
              </w:rPr>
            </w:pPr>
            <w:r>
              <w:rPr>
                <w:color w:val="000000"/>
                <w:szCs w:val="21"/>
              </w:rPr>
              <w:t>砂岩</w:t>
            </w: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泥质胶结、中薄层或风化破碎</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4~6</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0.27~0.4</w:t>
            </w:r>
          </w:p>
        </w:tc>
      </w:tr>
      <w:tr w:rsidR="00962509">
        <w:trPr>
          <w:cantSplit/>
        </w:trPr>
        <w:tc>
          <w:tcPr>
            <w:tcW w:w="667" w:type="pct"/>
            <w:vMerge/>
            <w:tcMar>
              <w:top w:w="28" w:type="dxa"/>
              <w:left w:w="57" w:type="dxa"/>
              <w:bottom w:w="28" w:type="dxa"/>
              <w:right w:w="57" w:type="dxa"/>
            </w:tcMar>
            <w:vAlign w:val="center"/>
          </w:tcPr>
          <w:p w:rsidR="00962509" w:rsidRDefault="00962509">
            <w:pPr>
              <w:spacing w:line="360" w:lineRule="auto"/>
              <w:jc w:val="center"/>
              <w:rPr>
                <w:color w:val="000000"/>
                <w:szCs w:val="21"/>
              </w:rPr>
            </w:pP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钙质胶结、中厚层、中细粒结构、裂隙不甚发育</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7~8</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0.33~0.5</w:t>
            </w:r>
          </w:p>
        </w:tc>
      </w:tr>
      <w:tr w:rsidR="00962509">
        <w:trPr>
          <w:cantSplit/>
        </w:trPr>
        <w:tc>
          <w:tcPr>
            <w:tcW w:w="667" w:type="pct"/>
            <w:vMerge/>
            <w:tcMar>
              <w:top w:w="28" w:type="dxa"/>
              <w:left w:w="57" w:type="dxa"/>
              <w:bottom w:w="28" w:type="dxa"/>
              <w:right w:w="57" w:type="dxa"/>
            </w:tcMar>
            <w:vAlign w:val="center"/>
          </w:tcPr>
          <w:p w:rsidR="00962509" w:rsidRDefault="00962509">
            <w:pPr>
              <w:spacing w:line="360" w:lineRule="auto"/>
              <w:jc w:val="center"/>
              <w:rPr>
                <w:color w:val="000000"/>
                <w:szCs w:val="21"/>
              </w:rPr>
            </w:pP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硅质胶结、石英砂岩、厚层裂隙不发育、未风化</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9~14</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0.38~0.58</w:t>
            </w:r>
          </w:p>
        </w:tc>
      </w:tr>
      <w:tr w:rsidR="00962509">
        <w:trPr>
          <w:cantSplit/>
        </w:trPr>
        <w:tc>
          <w:tcPr>
            <w:tcW w:w="667" w:type="pct"/>
            <w:vMerge w:val="restart"/>
            <w:tcMar>
              <w:top w:w="28" w:type="dxa"/>
              <w:left w:w="57" w:type="dxa"/>
              <w:bottom w:w="28" w:type="dxa"/>
              <w:right w:w="57" w:type="dxa"/>
            </w:tcMar>
            <w:vAlign w:val="center"/>
          </w:tcPr>
          <w:p w:rsidR="00962509" w:rsidRDefault="002B46CA">
            <w:pPr>
              <w:spacing w:line="360" w:lineRule="auto"/>
              <w:jc w:val="center"/>
              <w:rPr>
                <w:color w:val="000000"/>
                <w:szCs w:val="21"/>
              </w:rPr>
            </w:pPr>
            <w:r>
              <w:rPr>
                <w:color w:val="000000"/>
                <w:szCs w:val="21"/>
              </w:rPr>
              <w:t>砾岩</w:t>
            </w: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胶结性差、砾岩以砂岩或较不坚硬岩石为主</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5~8</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0.32~0.48</w:t>
            </w:r>
          </w:p>
        </w:tc>
      </w:tr>
      <w:tr w:rsidR="00962509">
        <w:trPr>
          <w:cantSplit/>
        </w:trPr>
        <w:tc>
          <w:tcPr>
            <w:tcW w:w="667" w:type="pct"/>
            <w:vMerge/>
            <w:tcMar>
              <w:top w:w="28" w:type="dxa"/>
              <w:left w:w="57" w:type="dxa"/>
              <w:bottom w:w="28" w:type="dxa"/>
              <w:right w:w="57" w:type="dxa"/>
            </w:tcMar>
            <w:vAlign w:val="center"/>
          </w:tcPr>
          <w:p w:rsidR="00962509" w:rsidRDefault="00962509">
            <w:pPr>
              <w:spacing w:line="360" w:lineRule="auto"/>
              <w:jc w:val="center"/>
              <w:rPr>
                <w:color w:val="000000"/>
                <w:szCs w:val="21"/>
              </w:rPr>
            </w:pP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胶结好、以较坚硬的岩石组成、未风化</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9~12</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0.37~0.55</w:t>
            </w:r>
          </w:p>
        </w:tc>
      </w:tr>
      <w:tr w:rsidR="00962509">
        <w:trPr>
          <w:cantSplit/>
        </w:trPr>
        <w:tc>
          <w:tcPr>
            <w:tcW w:w="667" w:type="pct"/>
            <w:vMerge w:val="restart"/>
            <w:tcMar>
              <w:top w:w="28" w:type="dxa"/>
              <w:left w:w="57" w:type="dxa"/>
              <w:bottom w:w="28" w:type="dxa"/>
              <w:right w:w="57" w:type="dxa"/>
            </w:tcMar>
            <w:vAlign w:val="center"/>
          </w:tcPr>
          <w:p w:rsidR="00962509" w:rsidRDefault="002B46CA">
            <w:pPr>
              <w:spacing w:line="360" w:lineRule="auto"/>
              <w:jc w:val="center"/>
              <w:rPr>
                <w:color w:val="000000"/>
                <w:szCs w:val="21"/>
              </w:rPr>
            </w:pPr>
            <w:r>
              <w:rPr>
                <w:color w:val="000000"/>
                <w:szCs w:val="21"/>
              </w:rPr>
              <w:t>白云岩</w:t>
            </w:r>
          </w:p>
          <w:p w:rsidR="00962509" w:rsidRDefault="002B46CA">
            <w:pPr>
              <w:spacing w:line="360" w:lineRule="auto"/>
              <w:jc w:val="center"/>
              <w:rPr>
                <w:color w:val="000000"/>
                <w:szCs w:val="21"/>
              </w:rPr>
            </w:pPr>
            <w:r>
              <w:rPr>
                <w:color w:val="000000"/>
                <w:szCs w:val="21"/>
              </w:rPr>
              <w:t>大理岩</w:t>
            </w: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节理发育、较疏松破碎、裂隙频率大于</w:t>
            </w:r>
            <w:r>
              <w:rPr>
                <w:color w:val="000000"/>
                <w:szCs w:val="21"/>
              </w:rPr>
              <w:t>4</w:t>
            </w:r>
            <w:r>
              <w:rPr>
                <w:color w:val="000000"/>
                <w:szCs w:val="21"/>
              </w:rPr>
              <w:t>条</w:t>
            </w:r>
            <w:r>
              <w:rPr>
                <w:color w:val="000000"/>
                <w:szCs w:val="21"/>
              </w:rPr>
              <w:t>/m</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5~8</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0.32~0.48</w:t>
            </w:r>
          </w:p>
        </w:tc>
      </w:tr>
      <w:tr w:rsidR="00962509">
        <w:trPr>
          <w:cantSplit/>
        </w:trPr>
        <w:tc>
          <w:tcPr>
            <w:tcW w:w="667" w:type="pct"/>
            <w:vMerge/>
            <w:tcMar>
              <w:top w:w="28" w:type="dxa"/>
              <w:left w:w="57" w:type="dxa"/>
              <w:bottom w:w="28" w:type="dxa"/>
              <w:right w:w="57" w:type="dxa"/>
            </w:tcMar>
            <w:vAlign w:val="center"/>
          </w:tcPr>
          <w:p w:rsidR="00962509" w:rsidRDefault="00962509">
            <w:pPr>
              <w:spacing w:line="360" w:lineRule="auto"/>
              <w:jc w:val="center"/>
              <w:rPr>
                <w:color w:val="000000"/>
                <w:szCs w:val="21"/>
              </w:rPr>
            </w:pP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完整、坚硬的</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9~12</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0.38~0.57</w:t>
            </w:r>
          </w:p>
        </w:tc>
      </w:tr>
      <w:tr w:rsidR="00962509">
        <w:trPr>
          <w:cantSplit/>
        </w:trPr>
        <w:tc>
          <w:tcPr>
            <w:tcW w:w="667" w:type="pct"/>
            <w:vMerge w:val="restart"/>
            <w:tcMar>
              <w:top w:w="28" w:type="dxa"/>
              <w:left w:w="57" w:type="dxa"/>
              <w:bottom w:w="28" w:type="dxa"/>
              <w:right w:w="57" w:type="dxa"/>
            </w:tcMar>
            <w:vAlign w:val="center"/>
          </w:tcPr>
          <w:p w:rsidR="00962509" w:rsidRDefault="002B46CA">
            <w:pPr>
              <w:spacing w:line="360" w:lineRule="auto"/>
              <w:jc w:val="center"/>
              <w:rPr>
                <w:color w:val="000000"/>
                <w:szCs w:val="21"/>
              </w:rPr>
            </w:pPr>
            <w:r>
              <w:rPr>
                <w:color w:val="000000"/>
                <w:szCs w:val="21"/>
              </w:rPr>
              <w:t>石灰岩</w:t>
            </w: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中薄层或含泥质、竹叶状结构及裂隙较发育</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6~8</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0.33~0.5</w:t>
            </w:r>
          </w:p>
        </w:tc>
      </w:tr>
      <w:tr w:rsidR="00962509">
        <w:trPr>
          <w:cantSplit/>
        </w:trPr>
        <w:tc>
          <w:tcPr>
            <w:tcW w:w="667" w:type="pct"/>
            <w:vMerge/>
            <w:tcMar>
              <w:top w:w="28" w:type="dxa"/>
              <w:left w:w="57" w:type="dxa"/>
              <w:bottom w:w="28" w:type="dxa"/>
              <w:right w:w="57" w:type="dxa"/>
            </w:tcMar>
            <w:vAlign w:val="center"/>
          </w:tcPr>
          <w:p w:rsidR="00962509" w:rsidRDefault="00962509">
            <w:pPr>
              <w:spacing w:line="360" w:lineRule="auto"/>
              <w:jc w:val="center"/>
              <w:rPr>
                <w:color w:val="000000"/>
                <w:szCs w:val="21"/>
              </w:rPr>
            </w:pP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厚层、完整或含硅质、致密的</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9~15</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0.38~0.58</w:t>
            </w:r>
          </w:p>
        </w:tc>
      </w:tr>
      <w:tr w:rsidR="00962509">
        <w:trPr>
          <w:cantSplit/>
        </w:trPr>
        <w:tc>
          <w:tcPr>
            <w:tcW w:w="667" w:type="pct"/>
            <w:vMerge w:val="restart"/>
            <w:tcMar>
              <w:top w:w="28" w:type="dxa"/>
              <w:left w:w="57" w:type="dxa"/>
              <w:bottom w:w="28" w:type="dxa"/>
              <w:right w:w="57" w:type="dxa"/>
            </w:tcMar>
            <w:vAlign w:val="center"/>
          </w:tcPr>
          <w:p w:rsidR="00962509" w:rsidRDefault="00962509">
            <w:pPr>
              <w:spacing w:line="360" w:lineRule="auto"/>
              <w:jc w:val="center"/>
              <w:rPr>
                <w:color w:val="000000"/>
                <w:szCs w:val="21"/>
              </w:rPr>
            </w:pPr>
          </w:p>
          <w:p w:rsidR="00962509" w:rsidRDefault="002B46CA">
            <w:pPr>
              <w:spacing w:line="360" w:lineRule="auto"/>
              <w:jc w:val="center"/>
              <w:rPr>
                <w:color w:val="000000"/>
                <w:szCs w:val="21"/>
              </w:rPr>
            </w:pPr>
            <w:r>
              <w:rPr>
                <w:color w:val="000000"/>
                <w:szCs w:val="21"/>
              </w:rPr>
              <w:t>花岗岩</w:t>
            </w: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风化严重、节理裂隙发育、多组节理交割、裂隙频率大于</w:t>
            </w:r>
            <w:r>
              <w:rPr>
                <w:color w:val="000000"/>
                <w:szCs w:val="21"/>
              </w:rPr>
              <w:t>5</w:t>
            </w:r>
            <w:r>
              <w:rPr>
                <w:color w:val="000000"/>
                <w:szCs w:val="21"/>
              </w:rPr>
              <w:t>条</w:t>
            </w:r>
            <w:r>
              <w:rPr>
                <w:color w:val="000000"/>
                <w:szCs w:val="21"/>
              </w:rPr>
              <w:t>/m</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4~6</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0.3~0.45</w:t>
            </w:r>
          </w:p>
        </w:tc>
      </w:tr>
      <w:tr w:rsidR="00962509">
        <w:trPr>
          <w:cantSplit/>
        </w:trPr>
        <w:tc>
          <w:tcPr>
            <w:tcW w:w="667" w:type="pct"/>
            <w:vMerge/>
            <w:tcMar>
              <w:top w:w="28" w:type="dxa"/>
              <w:left w:w="57" w:type="dxa"/>
              <w:bottom w:w="28" w:type="dxa"/>
              <w:right w:w="57" w:type="dxa"/>
            </w:tcMar>
            <w:vAlign w:val="center"/>
          </w:tcPr>
          <w:p w:rsidR="00962509" w:rsidRDefault="00962509">
            <w:pPr>
              <w:spacing w:line="360" w:lineRule="auto"/>
              <w:jc w:val="center"/>
              <w:rPr>
                <w:color w:val="000000"/>
                <w:szCs w:val="21"/>
              </w:rPr>
            </w:pP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风化较轻、节理不甚发育或微风化的伟晶、粗晶结构</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7~12</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0.36~0.54</w:t>
            </w:r>
          </w:p>
        </w:tc>
      </w:tr>
      <w:tr w:rsidR="00962509">
        <w:trPr>
          <w:cantSplit/>
        </w:trPr>
        <w:tc>
          <w:tcPr>
            <w:tcW w:w="667" w:type="pct"/>
            <w:vMerge/>
            <w:tcMar>
              <w:top w:w="28" w:type="dxa"/>
              <w:left w:w="57" w:type="dxa"/>
              <w:bottom w:w="28" w:type="dxa"/>
              <w:right w:w="57" w:type="dxa"/>
            </w:tcMar>
            <w:vAlign w:val="center"/>
          </w:tcPr>
          <w:p w:rsidR="00962509" w:rsidRDefault="00962509">
            <w:pPr>
              <w:spacing w:line="360" w:lineRule="auto"/>
              <w:jc w:val="center"/>
              <w:rPr>
                <w:color w:val="000000"/>
                <w:szCs w:val="21"/>
              </w:rPr>
            </w:pP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细晶均质结构、未风化、完整致密的</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12~20</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0.42~0.63</w:t>
            </w:r>
          </w:p>
        </w:tc>
      </w:tr>
      <w:tr w:rsidR="00962509">
        <w:trPr>
          <w:cantSplit/>
        </w:trPr>
        <w:tc>
          <w:tcPr>
            <w:tcW w:w="667" w:type="pct"/>
            <w:vMerge w:val="restart"/>
            <w:tcMar>
              <w:top w:w="28" w:type="dxa"/>
              <w:left w:w="57" w:type="dxa"/>
              <w:bottom w:w="28" w:type="dxa"/>
              <w:right w:w="57" w:type="dxa"/>
            </w:tcMar>
            <w:vAlign w:val="center"/>
          </w:tcPr>
          <w:p w:rsidR="00962509" w:rsidRDefault="002B46CA">
            <w:pPr>
              <w:spacing w:line="360" w:lineRule="auto"/>
              <w:jc w:val="center"/>
              <w:rPr>
                <w:color w:val="000000"/>
                <w:szCs w:val="21"/>
              </w:rPr>
            </w:pPr>
            <w:r>
              <w:rPr>
                <w:color w:val="000000"/>
                <w:szCs w:val="21"/>
              </w:rPr>
              <w:t>流纹岩</w:t>
            </w:r>
          </w:p>
          <w:p w:rsidR="00962509" w:rsidRDefault="002B46CA">
            <w:pPr>
              <w:spacing w:line="360" w:lineRule="auto"/>
              <w:jc w:val="center"/>
              <w:rPr>
                <w:color w:val="000000"/>
                <w:szCs w:val="21"/>
              </w:rPr>
            </w:pPr>
            <w:r>
              <w:rPr>
                <w:color w:val="000000"/>
                <w:szCs w:val="21"/>
              </w:rPr>
              <w:lastRenderedPageBreak/>
              <w:t>蛇纹岩</w:t>
            </w: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lastRenderedPageBreak/>
              <w:t>较破碎的</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6~8</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0.32~0.48</w:t>
            </w:r>
          </w:p>
        </w:tc>
      </w:tr>
      <w:tr w:rsidR="00962509">
        <w:trPr>
          <w:cantSplit/>
        </w:trPr>
        <w:tc>
          <w:tcPr>
            <w:tcW w:w="667" w:type="pct"/>
            <w:vMerge/>
            <w:tcMar>
              <w:top w:w="28" w:type="dxa"/>
              <w:left w:w="57" w:type="dxa"/>
              <w:bottom w:w="28" w:type="dxa"/>
              <w:right w:w="57" w:type="dxa"/>
            </w:tcMar>
            <w:vAlign w:val="center"/>
          </w:tcPr>
          <w:p w:rsidR="00962509" w:rsidRDefault="00962509">
            <w:pPr>
              <w:spacing w:line="360" w:lineRule="auto"/>
              <w:jc w:val="center"/>
              <w:rPr>
                <w:color w:val="000000"/>
                <w:szCs w:val="21"/>
              </w:rPr>
            </w:pP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完整的</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9~12</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0.4~0.59</w:t>
            </w:r>
          </w:p>
        </w:tc>
      </w:tr>
      <w:tr w:rsidR="00962509">
        <w:trPr>
          <w:cantSplit/>
        </w:trPr>
        <w:tc>
          <w:tcPr>
            <w:tcW w:w="667" w:type="pct"/>
            <w:vMerge w:val="restart"/>
            <w:tcMar>
              <w:top w:w="28" w:type="dxa"/>
              <w:left w:w="57" w:type="dxa"/>
              <w:bottom w:w="28" w:type="dxa"/>
              <w:right w:w="57" w:type="dxa"/>
            </w:tcMar>
            <w:vAlign w:val="center"/>
          </w:tcPr>
          <w:p w:rsidR="00962509" w:rsidRDefault="002B46CA">
            <w:pPr>
              <w:spacing w:line="360" w:lineRule="auto"/>
              <w:jc w:val="center"/>
              <w:rPr>
                <w:color w:val="000000"/>
                <w:szCs w:val="21"/>
              </w:rPr>
            </w:pPr>
            <w:r>
              <w:rPr>
                <w:color w:val="000000"/>
                <w:szCs w:val="21"/>
              </w:rPr>
              <w:lastRenderedPageBreak/>
              <w:t>片麻岩</w:t>
            </w: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片理或节理发育的</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5~8</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0.32~0.48</w:t>
            </w:r>
          </w:p>
        </w:tc>
      </w:tr>
      <w:tr w:rsidR="00962509">
        <w:trPr>
          <w:cantSplit/>
        </w:trPr>
        <w:tc>
          <w:tcPr>
            <w:tcW w:w="667" w:type="pct"/>
            <w:vMerge/>
            <w:tcMar>
              <w:top w:w="28" w:type="dxa"/>
              <w:left w:w="57" w:type="dxa"/>
              <w:bottom w:w="28" w:type="dxa"/>
              <w:right w:w="57" w:type="dxa"/>
            </w:tcMar>
            <w:vAlign w:val="center"/>
          </w:tcPr>
          <w:p w:rsidR="00962509" w:rsidRDefault="00962509">
            <w:pPr>
              <w:spacing w:line="360" w:lineRule="auto"/>
              <w:jc w:val="center"/>
              <w:rPr>
                <w:color w:val="000000"/>
                <w:szCs w:val="21"/>
              </w:rPr>
            </w:pP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完整坚硬的</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9~14</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0.4~0.59</w:t>
            </w:r>
          </w:p>
        </w:tc>
      </w:tr>
      <w:tr w:rsidR="00962509">
        <w:trPr>
          <w:cantSplit/>
        </w:trPr>
        <w:tc>
          <w:tcPr>
            <w:tcW w:w="667" w:type="pct"/>
            <w:vMerge w:val="restart"/>
            <w:tcMar>
              <w:top w:w="28" w:type="dxa"/>
              <w:left w:w="57" w:type="dxa"/>
              <w:bottom w:w="28" w:type="dxa"/>
              <w:right w:w="57" w:type="dxa"/>
            </w:tcMar>
            <w:vAlign w:val="center"/>
          </w:tcPr>
          <w:p w:rsidR="00962509" w:rsidRDefault="002B46CA">
            <w:pPr>
              <w:spacing w:line="360" w:lineRule="auto"/>
              <w:jc w:val="center"/>
              <w:rPr>
                <w:color w:val="000000"/>
                <w:szCs w:val="21"/>
              </w:rPr>
            </w:pPr>
            <w:r>
              <w:rPr>
                <w:color w:val="000000"/>
                <w:szCs w:val="21"/>
              </w:rPr>
              <w:t>正长岩</w:t>
            </w:r>
          </w:p>
          <w:p w:rsidR="00962509" w:rsidRDefault="002B46CA">
            <w:pPr>
              <w:spacing w:line="360" w:lineRule="auto"/>
              <w:jc w:val="center"/>
              <w:rPr>
                <w:color w:val="000000"/>
                <w:szCs w:val="21"/>
              </w:rPr>
            </w:pPr>
            <w:r>
              <w:rPr>
                <w:color w:val="000000"/>
                <w:szCs w:val="21"/>
              </w:rPr>
              <w:t>闪长岩</w:t>
            </w: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较风化、整体性差的</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8~12</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0.34~0.52</w:t>
            </w:r>
          </w:p>
        </w:tc>
      </w:tr>
      <w:tr w:rsidR="00962509">
        <w:trPr>
          <w:cantSplit/>
        </w:trPr>
        <w:tc>
          <w:tcPr>
            <w:tcW w:w="667" w:type="pct"/>
            <w:vMerge/>
            <w:tcMar>
              <w:top w:w="28" w:type="dxa"/>
              <w:left w:w="57" w:type="dxa"/>
              <w:bottom w:w="28" w:type="dxa"/>
              <w:right w:w="57" w:type="dxa"/>
            </w:tcMar>
            <w:vAlign w:val="center"/>
          </w:tcPr>
          <w:p w:rsidR="00962509" w:rsidRDefault="00962509">
            <w:pPr>
              <w:spacing w:line="360" w:lineRule="auto"/>
              <w:jc w:val="center"/>
              <w:rPr>
                <w:color w:val="000000"/>
                <w:szCs w:val="21"/>
              </w:rPr>
            </w:pP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未风化、完整致密的</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12~18</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0.41~0.62</w:t>
            </w:r>
          </w:p>
        </w:tc>
      </w:tr>
      <w:tr w:rsidR="00962509">
        <w:trPr>
          <w:cantSplit/>
        </w:trPr>
        <w:tc>
          <w:tcPr>
            <w:tcW w:w="667" w:type="pct"/>
            <w:vMerge w:val="restart"/>
            <w:tcMar>
              <w:top w:w="28" w:type="dxa"/>
              <w:left w:w="57" w:type="dxa"/>
              <w:bottom w:w="28" w:type="dxa"/>
              <w:right w:w="57" w:type="dxa"/>
            </w:tcMar>
            <w:vAlign w:val="center"/>
          </w:tcPr>
          <w:p w:rsidR="00962509" w:rsidRDefault="00962509">
            <w:pPr>
              <w:spacing w:line="360" w:lineRule="auto"/>
              <w:jc w:val="center"/>
              <w:rPr>
                <w:color w:val="000000"/>
                <w:szCs w:val="21"/>
              </w:rPr>
            </w:pPr>
          </w:p>
          <w:p w:rsidR="00962509" w:rsidRDefault="002B46CA">
            <w:pPr>
              <w:spacing w:line="360" w:lineRule="auto"/>
              <w:jc w:val="center"/>
              <w:rPr>
                <w:color w:val="000000"/>
                <w:szCs w:val="21"/>
              </w:rPr>
            </w:pPr>
            <w:r>
              <w:rPr>
                <w:color w:val="000000"/>
                <w:szCs w:val="21"/>
              </w:rPr>
              <w:t>石英岩</w:t>
            </w: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风化破碎、裂隙频率大于</w:t>
            </w:r>
            <w:r>
              <w:rPr>
                <w:color w:val="000000"/>
                <w:szCs w:val="21"/>
              </w:rPr>
              <w:t>5</w:t>
            </w:r>
            <w:r>
              <w:rPr>
                <w:color w:val="000000"/>
                <w:szCs w:val="21"/>
              </w:rPr>
              <w:t>条</w:t>
            </w:r>
            <w:r>
              <w:rPr>
                <w:color w:val="000000"/>
                <w:szCs w:val="21"/>
              </w:rPr>
              <w:t>/m</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5~7</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0.3~0.45</w:t>
            </w:r>
          </w:p>
        </w:tc>
      </w:tr>
      <w:tr w:rsidR="00962509">
        <w:trPr>
          <w:cantSplit/>
        </w:trPr>
        <w:tc>
          <w:tcPr>
            <w:tcW w:w="667" w:type="pct"/>
            <w:vMerge/>
            <w:tcMar>
              <w:top w:w="28" w:type="dxa"/>
              <w:left w:w="57" w:type="dxa"/>
              <w:bottom w:w="28" w:type="dxa"/>
              <w:right w:w="57" w:type="dxa"/>
            </w:tcMar>
            <w:vAlign w:val="center"/>
          </w:tcPr>
          <w:p w:rsidR="00962509" w:rsidRDefault="00962509">
            <w:pPr>
              <w:spacing w:line="360" w:lineRule="auto"/>
              <w:jc w:val="center"/>
              <w:rPr>
                <w:color w:val="000000"/>
                <w:szCs w:val="21"/>
              </w:rPr>
            </w:pP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中等坚硬、较完整的</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8~14</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0.37~0.56</w:t>
            </w:r>
          </w:p>
        </w:tc>
      </w:tr>
      <w:tr w:rsidR="00962509">
        <w:trPr>
          <w:cantSplit/>
        </w:trPr>
        <w:tc>
          <w:tcPr>
            <w:tcW w:w="667" w:type="pct"/>
            <w:vMerge/>
            <w:tcMar>
              <w:top w:w="28" w:type="dxa"/>
              <w:left w:w="57" w:type="dxa"/>
              <w:bottom w:w="28" w:type="dxa"/>
              <w:right w:w="57" w:type="dxa"/>
            </w:tcMar>
            <w:vAlign w:val="center"/>
          </w:tcPr>
          <w:p w:rsidR="00962509" w:rsidRDefault="00962509">
            <w:pPr>
              <w:spacing w:line="360" w:lineRule="auto"/>
              <w:jc w:val="center"/>
              <w:rPr>
                <w:color w:val="000000"/>
                <w:szCs w:val="21"/>
              </w:rPr>
            </w:pP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很坚硬完整、致密的</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14~20</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0.46~0.68</w:t>
            </w:r>
          </w:p>
        </w:tc>
      </w:tr>
      <w:tr w:rsidR="00962509">
        <w:trPr>
          <w:cantSplit/>
        </w:trPr>
        <w:tc>
          <w:tcPr>
            <w:tcW w:w="667" w:type="pct"/>
            <w:vMerge w:val="restart"/>
            <w:tcMar>
              <w:top w:w="28" w:type="dxa"/>
              <w:left w:w="57" w:type="dxa"/>
              <w:bottom w:w="28" w:type="dxa"/>
              <w:right w:w="57" w:type="dxa"/>
            </w:tcMar>
            <w:vAlign w:val="center"/>
          </w:tcPr>
          <w:p w:rsidR="00962509" w:rsidRDefault="002B46CA">
            <w:pPr>
              <w:spacing w:line="360" w:lineRule="auto"/>
              <w:jc w:val="center"/>
              <w:rPr>
                <w:color w:val="000000"/>
                <w:szCs w:val="21"/>
              </w:rPr>
            </w:pPr>
            <w:r>
              <w:rPr>
                <w:color w:val="000000"/>
                <w:szCs w:val="21"/>
              </w:rPr>
              <w:t>安山岩</w:t>
            </w:r>
          </w:p>
          <w:p w:rsidR="00962509" w:rsidRDefault="002B46CA">
            <w:pPr>
              <w:spacing w:line="360" w:lineRule="auto"/>
              <w:jc w:val="center"/>
              <w:rPr>
                <w:color w:val="000000"/>
                <w:szCs w:val="21"/>
              </w:rPr>
            </w:pPr>
            <w:r>
              <w:rPr>
                <w:color w:val="000000"/>
                <w:szCs w:val="21"/>
              </w:rPr>
              <w:t>玄武岩</w:t>
            </w: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受节理裂隙切割的</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7~12</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0.34~0.51</w:t>
            </w:r>
          </w:p>
        </w:tc>
      </w:tr>
      <w:tr w:rsidR="00962509">
        <w:trPr>
          <w:cantSplit/>
        </w:trPr>
        <w:tc>
          <w:tcPr>
            <w:tcW w:w="667" w:type="pct"/>
            <w:vMerge/>
            <w:tcMar>
              <w:top w:w="28" w:type="dxa"/>
              <w:left w:w="57" w:type="dxa"/>
              <w:bottom w:w="28" w:type="dxa"/>
              <w:right w:w="57" w:type="dxa"/>
            </w:tcMar>
            <w:vAlign w:val="center"/>
          </w:tcPr>
          <w:p w:rsidR="00962509" w:rsidRDefault="00962509">
            <w:pPr>
              <w:spacing w:line="360" w:lineRule="auto"/>
              <w:jc w:val="center"/>
              <w:rPr>
                <w:color w:val="000000"/>
                <w:szCs w:val="21"/>
              </w:rPr>
            </w:pP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完整坚硬致密的</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12~20</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0.44~0.66</w:t>
            </w:r>
          </w:p>
        </w:tc>
      </w:tr>
      <w:tr w:rsidR="00962509">
        <w:trPr>
          <w:cantSplit/>
        </w:trPr>
        <w:tc>
          <w:tcPr>
            <w:tcW w:w="667" w:type="pct"/>
            <w:vMerge w:val="restart"/>
            <w:tcMar>
              <w:top w:w="28" w:type="dxa"/>
              <w:left w:w="57" w:type="dxa"/>
              <w:bottom w:w="28" w:type="dxa"/>
              <w:right w:w="57" w:type="dxa"/>
            </w:tcMar>
            <w:vAlign w:val="center"/>
          </w:tcPr>
          <w:p w:rsidR="00962509" w:rsidRDefault="002B46CA">
            <w:pPr>
              <w:spacing w:line="360" w:lineRule="auto"/>
              <w:jc w:val="center"/>
              <w:rPr>
                <w:color w:val="000000"/>
                <w:szCs w:val="21"/>
              </w:rPr>
            </w:pPr>
            <w:r>
              <w:rPr>
                <w:color w:val="000000"/>
                <w:szCs w:val="21"/>
              </w:rPr>
              <w:t>辉长岩</w:t>
            </w:r>
          </w:p>
          <w:p w:rsidR="00962509" w:rsidRDefault="002B46CA">
            <w:pPr>
              <w:spacing w:line="360" w:lineRule="auto"/>
              <w:jc w:val="center"/>
              <w:rPr>
                <w:color w:val="000000"/>
                <w:szCs w:val="21"/>
              </w:rPr>
            </w:pPr>
            <w:r>
              <w:rPr>
                <w:color w:val="000000"/>
                <w:szCs w:val="21"/>
              </w:rPr>
              <w:t>橄榄岩</w:t>
            </w: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受节理切割的</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8~14</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0.38~0.58</w:t>
            </w:r>
          </w:p>
        </w:tc>
      </w:tr>
      <w:tr w:rsidR="00962509">
        <w:trPr>
          <w:cantSplit/>
        </w:trPr>
        <w:tc>
          <w:tcPr>
            <w:tcW w:w="667" w:type="pct"/>
            <w:vMerge/>
            <w:tcMar>
              <w:top w:w="28" w:type="dxa"/>
              <w:left w:w="57" w:type="dxa"/>
              <w:bottom w:w="28" w:type="dxa"/>
              <w:right w:w="57" w:type="dxa"/>
            </w:tcMar>
          </w:tcPr>
          <w:p w:rsidR="00962509" w:rsidRDefault="00962509">
            <w:pPr>
              <w:spacing w:line="360" w:lineRule="auto"/>
              <w:rPr>
                <w:color w:val="000000"/>
                <w:szCs w:val="21"/>
              </w:rPr>
            </w:pPr>
          </w:p>
        </w:tc>
        <w:tc>
          <w:tcPr>
            <w:tcW w:w="2568" w:type="pct"/>
            <w:tcMar>
              <w:top w:w="28" w:type="dxa"/>
              <w:left w:w="57" w:type="dxa"/>
              <w:bottom w:w="28" w:type="dxa"/>
              <w:right w:w="57" w:type="dxa"/>
            </w:tcMar>
          </w:tcPr>
          <w:p w:rsidR="00962509" w:rsidRDefault="002B46CA">
            <w:pPr>
              <w:spacing w:line="360" w:lineRule="auto"/>
              <w:rPr>
                <w:color w:val="000000"/>
                <w:szCs w:val="21"/>
              </w:rPr>
            </w:pPr>
            <w:r>
              <w:rPr>
                <w:color w:val="000000"/>
                <w:szCs w:val="21"/>
              </w:rPr>
              <w:t>很完整、很坚硬致密的</w:t>
            </w:r>
          </w:p>
        </w:tc>
        <w:tc>
          <w:tcPr>
            <w:tcW w:w="809"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14~25</w:t>
            </w:r>
          </w:p>
        </w:tc>
        <w:tc>
          <w:tcPr>
            <w:tcW w:w="954" w:type="pct"/>
            <w:tcMar>
              <w:top w:w="28" w:type="dxa"/>
              <w:left w:w="57" w:type="dxa"/>
              <w:bottom w:w="28" w:type="dxa"/>
              <w:right w:w="57" w:type="dxa"/>
            </w:tcMar>
          </w:tcPr>
          <w:p w:rsidR="00962509" w:rsidRDefault="002B46CA">
            <w:pPr>
              <w:spacing w:line="360" w:lineRule="auto"/>
              <w:jc w:val="center"/>
              <w:rPr>
                <w:color w:val="000000"/>
                <w:szCs w:val="21"/>
              </w:rPr>
            </w:pPr>
            <w:r>
              <w:rPr>
                <w:color w:val="000000"/>
                <w:szCs w:val="21"/>
              </w:rPr>
              <w:t>0.48~0.72</w:t>
            </w:r>
          </w:p>
        </w:tc>
      </w:tr>
    </w:tbl>
    <w:p w:rsidR="00962509" w:rsidRDefault="002B46CA">
      <w:pPr>
        <w:pStyle w:val="af3"/>
        <w:numPr>
          <w:ilvl w:val="0"/>
          <w:numId w:val="0"/>
        </w:numPr>
        <w:spacing w:before="156" w:after="156" w:line="360" w:lineRule="auto"/>
        <w:rPr>
          <w:rFonts w:ascii="Times New Roman"/>
        </w:rPr>
      </w:pPr>
      <w:r>
        <w:rPr>
          <w:rFonts w:ascii="Times New Roman"/>
        </w:rPr>
        <w:t>表</w:t>
      </w:r>
      <w:r w:rsidR="005873E3">
        <w:rPr>
          <w:rFonts w:ascii="Times New Roman" w:hint="eastAsia"/>
        </w:rPr>
        <w:t>D</w:t>
      </w:r>
      <w:r>
        <w:rPr>
          <w:rFonts w:ascii="Times New Roman" w:hint="eastAsia"/>
        </w:rPr>
        <w:t>.</w:t>
      </w:r>
      <w:r>
        <w:rPr>
          <w:rFonts w:ascii="Times New Roman"/>
        </w:rPr>
        <w:t xml:space="preserve">2 </w:t>
      </w:r>
      <w:r>
        <w:rPr>
          <w:rFonts w:ascii="Times New Roman"/>
        </w:rPr>
        <w:t>国内部分露天金属矿山预裂爆破参数表</w:t>
      </w:r>
    </w:p>
    <w:tbl>
      <w:tblPr>
        <w:tblStyle w:val="afff5"/>
        <w:tblW w:w="4994" w:type="pct"/>
        <w:tblLayout w:type="fixed"/>
        <w:tblLook w:val="04A0" w:firstRow="1" w:lastRow="0" w:firstColumn="1" w:lastColumn="0" w:noHBand="0" w:noVBand="1"/>
      </w:tblPr>
      <w:tblGrid>
        <w:gridCol w:w="1269"/>
        <w:gridCol w:w="1360"/>
        <w:gridCol w:w="1717"/>
        <w:gridCol w:w="1069"/>
        <w:gridCol w:w="899"/>
        <w:gridCol w:w="1736"/>
        <w:gridCol w:w="1511"/>
      </w:tblGrid>
      <w:tr w:rsidR="00962509">
        <w:tc>
          <w:tcPr>
            <w:tcW w:w="663" w:type="pct"/>
            <w:vAlign w:val="center"/>
          </w:tcPr>
          <w:p w:rsidR="00962509" w:rsidRDefault="002B46CA">
            <w:pPr>
              <w:spacing w:line="360" w:lineRule="auto"/>
              <w:jc w:val="center"/>
              <w:rPr>
                <w:b/>
                <w:bCs/>
              </w:rPr>
            </w:pPr>
            <w:r>
              <w:rPr>
                <w:b/>
                <w:bCs/>
              </w:rPr>
              <w:t>矿山名称</w:t>
            </w:r>
          </w:p>
        </w:tc>
        <w:tc>
          <w:tcPr>
            <w:tcW w:w="711" w:type="pct"/>
            <w:vAlign w:val="center"/>
          </w:tcPr>
          <w:p w:rsidR="00962509" w:rsidRDefault="002B46CA">
            <w:pPr>
              <w:spacing w:line="360" w:lineRule="auto"/>
              <w:jc w:val="center"/>
              <w:rPr>
                <w:b/>
                <w:bCs/>
              </w:rPr>
            </w:pPr>
            <w:r>
              <w:rPr>
                <w:b/>
                <w:bCs/>
              </w:rPr>
              <w:t>地质条件</w:t>
            </w:r>
          </w:p>
        </w:tc>
        <w:tc>
          <w:tcPr>
            <w:tcW w:w="897" w:type="pct"/>
            <w:vAlign w:val="center"/>
          </w:tcPr>
          <w:p w:rsidR="00962509" w:rsidRDefault="002B46CA">
            <w:pPr>
              <w:spacing w:line="360" w:lineRule="auto"/>
              <w:jc w:val="center"/>
              <w:rPr>
                <w:b/>
                <w:bCs/>
              </w:rPr>
            </w:pPr>
            <w:r>
              <w:rPr>
                <w:b/>
                <w:bCs/>
              </w:rPr>
              <w:t>岩石坚固性系数</w:t>
            </w:r>
            <w:r>
              <w:rPr>
                <w:b/>
                <w:bCs/>
                <w:i/>
                <w:iCs/>
              </w:rPr>
              <w:t>f</w:t>
            </w:r>
          </w:p>
        </w:tc>
        <w:tc>
          <w:tcPr>
            <w:tcW w:w="559" w:type="pct"/>
            <w:vAlign w:val="center"/>
          </w:tcPr>
          <w:p w:rsidR="00962509" w:rsidRDefault="003F4F19" w:rsidP="003F4F19">
            <w:pPr>
              <w:spacing w:line="360" w:lineRule="auto"/>
              <w:jc w:val="center"/>
              <w:rPr>
                <w:b/>
                <w:bCs/>
              </w:rPr>
            </w:pPr>
            <w:r>
              <w:rPr>
                <w:b/>
                <w:bCs/>
              </w:rPr>
              <w:t>炮孔直</w:t>
            </w:r>
            <w:r w:rsidR="002B46CA">
              <w:rPr>
                <w:b/>
                <w:bCs/>
              </w:rPr>
              <w:t>径</w:t>
            </w:r>
            <w:r w:rsidR="002B46CA">
              <w:rPr>
                <w:b/>
                <w:bCs/>
              </w:rPr>
              <w:t>/mm</w:t>
            </w:r>
          </w:p>
        </w:tc>
        <w:tc>
          <w:tcPr>
            <w:tcW w:w="470" w:type="pct"/>
            <w:vAlign w:val="center"/>
          </w:tcPr>
          <w:p w:rsidR="00962509" w:rsidRDefault="002B46CA">
            <w:pPr>
              <w:spacing w:line="360" w:lineRule="auto"/>
              <w:jc w:val="center"/>
              <w:rPr>
                <w:b/>
                <w:bCs/>
              </w:rPr>
            </w:pPr>
            <w:r>
              <w:rPr>
                <w:b/>
                <w:bCs/>
              </w:rPr>
              <w:t>孔距</w:t>
            </w:r>
            <w:r>
              <w:rPr>
                <w:b/>
                <w:bCs/>
              </w:rPr>
              <w:t>/m</w:t>
            </w:r>
          </w:p>
        </w:tc>
        <w:tc>
          <w:tcPr>
            <w:tcW w:w="907" w:type="pct"/>
            <w:vAlign w:val="center"/>
          </w:tcPr>
          <w:p w:rsidR="00962509" w:rsidRDefault="002B46CA">
            <w:pPr>
              <w:spacing w:line="360" w:lineRule="auto"/>
              <w:jc w:val="center"/>
              <w:rPr>
                <w:b/>
                <w:bCs/>
              </w:rPr>
            </w:pPr>
            <w:r>
              <w:rPr>
                <w:b/>
                <w:bCs/>
              </w:rPr>
              <w:t>平均线装药密度</w:t>
            </w:r>
          </w:p>
          <w:p w:rsidR="00962509" w:rsidRDefault="002B46CA">
            <w:pPr>
              <w:spacing w:line="360" w:lineRule="auto"/>
              <w:jc w:val="center"/>
              <w:rPr>
                <w:b/>
                <w:bCs/>
              </w:rPr>
            </w:pPr>
            <w:r>
              <w:rPr>
                <w:b/>
                <w:bCs/>
              </w:rPr>
              <w:t>/kg</w:t>
            </w:r>
            <w:r>
              <w:rPr>
                <w:rFonts w:eastAsia="仿宋_GB2312"/>
                <w:b/>
                <w:bCs/>
              </w:rPr>
              <w:t>·</w:t>
            </w:r>
            <w:r>
              <w:rPr>
                <w:b/>
                <w:bCs/>
              </w:rPr>
              <w:t>m</w:t>
            </w:r>
            <w:r>
              <w:rPr>
                <w:b/>
                <w:bCs/>
                <w:vertAlign w:val="superscript"/>
              </w:rPr>
              <w:t>-1</w:t>
            </w:r>
          </w:p>
        </w:tc>
        <w:tc>
          <w:tcPr>
            <w:tcW w:w="790" w:type="pct"/>
            <w:vAlign w:val="center"/>
          </w:tcPr>
          <w:p w:rsidR="00962509" w:rsidRDefault="002B46CA">
            <w:pPr>
              <w:spacing w:line="360" w:lineRule="auto"/>
              <w:jc w:val="center"/>
              <w:rPr>
                <w:b/>
                <w:bCs/>
              </w:rPr>
            </w:pPr>
            <w:r>
              <w:rPr>
                <w:b/>
                <w:bCs/>
              </w:rPr>
              <w:t>炸药品种</w:t>
            </w:r>
          </w:p>
        </w:tc>
      </w:tr>
      <w:tr w:rsidR="00962509">
        <w:tc>
          <w:tcPr>
            <w:tcW w:w="663" w:type="pct"/>
            <w:vMerge w:val="restart"/>
            <w:vAlign w:val="center"/>
          </w:tcPr>
          <w:p w:rsidR="00962509" w:rsidRDefault="002B46CA">
            <w:pPr>
              <w:spacing w:line="360" w:lineRule="auto"/>
              <w:jc w:val="center"/>
            </w:pPr>
            <w:r>
              <w:t>南山铁矿</w:t>
            </w:r>
          </w:p>
        </w:tc>
        <w:tc>
          <w:tcPr>
            <w:tcW w:w="711" w:type="pct"/>
            <w:vAlign w:val="center"/>
          </w:tcPr>
          <w:p w:rsidR="00962509" w:rsidRDefault="002B46CA">
            <w:pPr>
              <w:spacing w:line="360" w:lineRule="auto"/>
              <w:jc w:val="center"/>
            </w:pPr>
            <w:r>
              <w:t>闪长玢岩</w:t>
            </w:r>
          </w:p>
        </w:tc>
        <w:tc>
          <w:tcPr>
            <w:tcW w:w="897" w:type="pct"/>
            <w:vAlign w:val="center"/>
          </w:tcPr>
          <w:p w:rsidR="00962509" w:rsidRDefault="002B46CA">
            <w:pPr>
              <w:spacing w:line="360" w:lineRule="auto"/>
              <w:jc w:val="center"/>
            </w:pPr>
            <w:r>
              <w:t>8~12</w:t>
            </w:r>
          </w:p>
        </w:tc>
        <w:tc>
          <w:tcPr>
            <w:tcW w:w="559" w:type="pct"/>
            <w:vAlign w:val="center"/>
          </w:tcPr>
          <w:p w:rsidR="00962509" w:rsidRDefault="002B46CA">
            <w:pPr>
              <w:spacing w:line="360" w:lineRule="auto"/>
              <w:jc w:val="center"/>
            </w:pPr>
            <w:r>
              <w:t>150</w:t>
            </w:r>
          </w:p>
        </w:tc>
        <w:tc>
          <w:tcPr>
            <w:tcW w:w="470" w:type="pct"/>
            <w:vAlign w:val="center"/>
          </w:tcPr>
          <w:p w:rsidR="00962509" w:rsidRDefault="002B46CA">
            <w:pPr>
              <w:spacing w:line="360" w:lineRule="auto"/>
              <w:jc w:val="center"/>
            </w:pPr>
            <w:r>
              <w:t>1.5~1.8</w:t>
            </w:r>
          </w:p>
        </w:tc>
        <w:tc>
          <w:tcPr>
            <w:tcW w:w="907" w:type="pct"/>
            <w:vAlign w:val="center"/>
          </w:tcPr>
          <w:p w:rsidR="00962509" w:rsidRDefault="002B46CA">
            <w:pPr>
              <w:spacing w:line="360" w:lineRule="auto"/>
              <w:jc w:val="center"/>
            </w:pPr>
            <w:r>
              <w:t>1.3</w:t>
            </w:r>
          </w:p>
        </w:tc>
        <w:tc>
          <w:tcPr>
            <w:tcW w:w="790" w:type="pct"/>
            <w:vAlign w:val="center"/>
          </w:tcPr>
          <w:p w:rsidR="00962509" w:rsidRDefault="002B46CA">
            <w:pPr>
              <w:spacing w:line="360" w:lineRule="auto"/>
              <w:jc w:val="center"/>
            </w:pPr>
            <w:r>
              <w:t>铵油炸药</w:t>
            </w:r>
          </w:p>
        </w:tc>
      </w:tr>
      <w:tr w:rsidR="00962509">
        <w:tc>
          <w:tcPr>
            <w:tcW w:w="663" w:type="pct"/>
            <w:vMerge/>
            <w:vAlign w:val="center"/>
          </w:tcPr>
          <w:p w:rsidR="00962509" w:rsidRDefault="00962509">
            <w:pPr>
              <w:spacing w:line="360" w:lineRule="auto"/>
              <w:jc w:val="center"/>
            </w:pPr>
          </w:p>
        </w:tc>
        <w:tc>
          <w:tcPr>
            <w:tcW w:w="711" w:type="pct"/>
            <w:vAlign w:val="center"/>
          </w:tcPr>
          <w:p w:rsidR="00962509" w:rsidRDefault="002B46CA">
            <w:pPr>
              <w:spacing w:line="360" w:lineRule="auto"/>
              <w:jc w:val="center"/>
            </w:pPr>
            <w:r>
              <w:t>安山岩</w:t>
            </w:r>
          </w:p>
        </w:tc>
        <w:tc>
          <w:tcPr>
            <w:tcW w:w="897" w:type="pct"/>
            <w:vAlign w:val="center"/>
          </w:tcPr>
          <w:p w:rsidR="00962509" w:rsidRDefault="002B46CA">
            <w:pPr>
              <w:spacing w:line="360" w:lineRule="auto"/>
              <w:jc w:val="center"/>
            </w:pPr>
            <w:r>
              <w:t>6~8</w:t>
            </w:r>
          </w:p>
        </w:tc>
        <w:tc>
          <w:tcPr>
            <w:tcW w:w="559" w:type="pct"/>
            <w:vAlign w:val="center"/>
          </w:tcPr>
          <w:p w:rsidR="00962509" w:rsidRDefault="002B46CA">
            <w:pPr>
              <w:spacing w:line="360" w:lineRule="auto"/>
              <w:jc w:val="center"/>
            </w:pPr>
            <w:r>
              <w:t>140</w:t>
            </w:r>
          </w:p>
        </w:tc>
        <w:tc>
          <w:tcPr>
            <w:tcW w:w="470" w:type="pct"/>
            <w:vAlign w:val="center"/>
          </w:tcPr>
          <w:p w:rsidR="00962509" w:rsidRDefault="002B46CA">
            <w:pPr>
              <w:spacing w:line="360" w:lineRule="auto"/>
              <w:jc w:val="center"/>
            </w:pPr>
            <w:r>
              <w:t>2~2.5</w:t>
            </w:r>
          </w:p>
        </w:tc>
        <w:tc>
          <w:tcPr>
            <w:tcW w:w="907" w:type="pct"/>
            <w:vAlign w:val="center"/>
          </w:tcPr>
          <w:p w:rsidR="00962509" w:rsidRDefault="002B46CA">
            <w:pPr>
              <w:spacing w:line="360" w:lineRule="auto"/>
              <w:jc w:val="center"/>
            </w:pPr>
            <w:r>
              <w:t>1</w:t>
            </w:r>
            <w:r>
              <w:rPr>
                <w:rFonts w:hint="eastAsia"/>
              </w:rPr>
              <w:t>.0</w:t>
            </w:r>
          </w:p>
        </w:tc>
        <w:tc>
          <w:tcPr>
            <w:tcW w:w="790" w:type="pct"/>
            <w:vAlign w:val="center"/>
          </w:tcPr>
          <w:p w:rsidR="00962509" w:rsidRDefault="002B46CA">
            <w:pPr>
              <w:spacing w:line="360" w:lineRule="auto"/>
              <w:jc w:val="center"/>
            </w:pPr>
            <w:r>
              <w:t>岩石乳化炸药</w:t>
            </w:r>
          </w:p>
        </w:tc>
      </w:tr>
      <w:tr w:rsidR="00962509">
        <w:tc>
          <w:tcPr>
            <w:tcW w:w="663" w:type="pct"/>
            <w:vMerge w:val="restart"/>
            <w:vAlign w:val="center"/>
          </w:tcPr>
          <w:p w:rsidR="00962509" w:rsidRDefault="002B46CA">
            <w:pPr>
              <w:spacing w:line="360" w:lineRule="auto"/>
              <w:jc w:val="center"/>
            </w:pPr>
            <w:r>
              <w:rPr>
                <w:rFonts w:hint="eastAsia"/>
              </w:rPr>
              <w:t>南芬铁矿</w:t>
            </w:r>
          </w:p>
        </w:tc>
        <w:tc>
          <w:tcPr>
            <w:tcW w:w="711" w:type="pct"/>
            <w:vMerge w:val="restart"/>
            <w:vAlign w:val="center"/>
          </w:tcPr>
          <w:p w:rsidR="00962509" w:rsidRDefault="002B46CA">
            <w:pPr>
              <w:spacing w:line="360" w:lineRule="auto"/>
              <w:jc w:val="center"/>
            </w:pPr>
            <w:r>
              <w:t>混合岩</w:t>
            </w:r>
          </w:p>
        </w:tc>
        <w:tc>
          <w:tcPr>
            <w:tcW w:w="897" w:type="pct"/>
            <w:vMerge w:val="restart"/>
            <w:vAlign w:val="center"/>
          </w:tcPr>
          <w:p w:rsidR="00962509" w:rsidRDefault="002B46CA">
            <w:pPr>
              <w:spacing w:line="360" w:lineRule="auto"/>
              <w:jc w:val="center"/>
            </w:pPr>
            <w:r>
              <w:t>8~10</w:t>
            </w:r>
          </w:p>
        </w:tc>
        <w:tc>
          <w:tcPr>
            <w:tcW w:w="559" w:type="pct"/>
            <w:vAlign w:val="center"/>
          </w:tcPr>
          <w:p w:rsidR="00962509" w:rsidRDefault="002B46CA">
            <w:pPr>
              <w:spacing w:line="360" w:lineRule="auto"/>
              <w:jc w:val="center"/>
            </w:pPr>
            <w:r>
              <w:t>140</w:t>
            </w:r>
          </w:p>
        </w:tc>
        <w:tc>
          <w:tcPr>
            <w:tcW w:w="470" w:type="pct"/>
            <w:vAlign w:val="center"/>
          </w:tcPr>
          <w:p w:rsidR="00962509" w:rsidRDefault="002B46CA">
            <w:pPr>
              <w:spacing w:line="360" w:lineRule="auto"/>
              <w:jc w:val="center"/>
            </w:pPr>
            <w:r>
              <w:t>1.3~1.5</w:t>
            </w:r>
          </w:p>
        </w:tc>
        <w:tc>
          <w:tcPr>
            <w:tcW w:w="907" w:type="pct"/>
            <w:vAlign w:val="center"/>
          </w:tcPr>
          <w:p w:rsidR="00962509" w:rsidRDefault="002B46CA">
            <w:pPr>
              <w:spacing w:line="360" w:lineRule="auto"/>
              <w:jc w:val="center"/>
            </w:pPr>
            <w:r>
              <w:t>1.2</w:t>
            </w:r>
          </w:p>
        </w:tc>
        <w:tc>
          <w:tcPr>
            <w:tcW w:w="790" w:type="pct"/>
            <w:vMerge w:val="restart"/>
            <w:vAlign w:val="center"/>
          </w:tcPr>
          <w:p w:rsidR="00962509" w:rsidRDefault="002B46CA">
            <w:pPr>
              <w:spacing w:line="360" w:lineRule="auto"/>
              <w:jc w:val="center"/>
            </w:pPr>
            <w:r>
              <w:t>岩石乳化炸药</w:t>
            </w:r>
          </w:p>
        </w:tc>
      </w:tr>
      <w:tr w:rsidR="00962509">
        <w:tc>
          <w:tcPr>
            <w:tcW w:w="663" w:type="pct"/>
            <w:vMerge/>
            <w:vAlign w:val="center"/>
          </w:tcPr>
          <w:p w:rsidR="00962509" w:rsidRDefault="00962509">
            <w:pPr>
              <w:spacing w:line="360" w:lineRule="auto"/>
              <w:jc w:val="center"/>
            </w:pPr>
          </w:p>
        </w:tc>
        <w:tc>
          <w:tcPr>
            <w:tcW w:w="711" w:type="pct"/>
            <w:vMerge/>
            <w:vAlign w:val="center"/>
          </w:tcPr>
          <w:p w:rsidR="00962509" w:rsidRDefault="00962509">
            <w:pPr>
              <w:spacing w:line="360" w:lineRule="auto"/>
              <w:jc w:val="center"/>
            </w:pPr>
          </w:p>
        </w:tc>
        <w:tc>
          <w:tcPr>
            <w:tcW w:w="897" w:type="pct"/>
            <w:vMerge/>
            <w:vAlign w:val="center"/>
          </w:tcPr>
          <w:p w:rsidR="00962509" w:rsidRDefault="00962509">
            <w:pPr>
              <w:spacing w:line="360" w:lineRule="auto"/>
              <w:jc w:val="center"/>
            </w:pPr>
          </w:p>
        </w:tc>
        <w:tc>
          <w:tcPr>
            <w:tcW w:w="559" w:type="pct"/>
            <w:vAlign w:val="center"/>
          </w:tcPr>
          <w:p w:rsidR="00962509" w:rsidRDefault="002B46CA">
            <w:pPr>
              <w:spacing w:line="360" w:lineRule="auto"/>
              <w:jc w:val="center"/>
            </w:pPr>
            <w:r>
              <w:t>125</w:t>
            </w:r>
          </w:p>
        </w:tc>
        <w:tc>
          <w:tcPr>
            <w:tcW w:w="470" w:type="pct"/>
            <w:vAlign w:val="center"/>
          </w:tcPr>
          <w:p w:rsidR="00962509" w:rsidRDefault="002B46CA">
            <w:pPr>
              <w:spacing w:line="360" w:lineRule="auto"/>
              <w:jc w:val="center"/>
            </w:pPr>
            <w:r>
              <w:t>1.1~1.3</w:t>
            </w:r>
          </w:p>
        </w:tc>
        <w:tc>
          <w:tcPr>
            <w:tcW w:w="907" w:type="pct"/>
            <w:vAlign w:val="center"/>
          </w:tcPr>
          <w:p w:rsidR="00962509" w:rsidRDefault="002B46CA">
            <w:pPr>
              <w:spacing w:line="360" w:lineRule="auto"/>
              <w:jc w:val="center"/>
            </w:pPr>
            <w:r>
              <w:t>1.0</w:t>
            </w:r>
          </w:p>
        </w:tc>
        <w:tc>
          <w:tcPr>
            <w:tcW w:w="790" w:type="pct"/>
            <w:vMerge/>
            <w:vAlign w:val="center"/>
          </w:tcPr>
          <w:p w:rsidR="00962509" w:rsidRDefault="00962509">
            <w:pPr>
              <w:spacing w:line="360" w:lineRule="auto"/>
              <w:jc w:val="center"/>
            </w:pPr>
          </w:p>
        </w:tc>
      </w:tr>
      <w:tr w:rsidR="00962509">
        <w:tc>
          <w:tcPr>
            <w:tcW w:w="663" w:type="pct"/>
            <w:vMerge/>
            <w:vAlign w:val="center"/>
          </w:tcPr>
          <w:p w:rsidR="00962509" w:rsidRDefault="00962509">
            <w:pPr>
              <w:spacing w:line="360" w:lineRule="auto"/>
              <w:jc w:val="center"/>
            </w:pPr>
          </w:p>
        </w:tc>
        <w:tc>
          <w:tcPr>
            <w:tcW w:w="711" w:type="pct"/>
            <w:vMerge w:val="restart"/>
            <w:vAlign w:val="center"/>
          </w:tcPr>
          <w:p w:rsidR="00962509" w:rsidRDefault="002B46CA">
            <w:pPr>
              <w:spacing w:line="360" w:lineRule="auto"/>
              <w:jc w:val="center"/>
            </w:pPr>
            <w:r>
              <w:t>角闪岩</w:t>
            </w:r>
          </w:p>
        </w:tc>
        <w:tc>
          <w:tcPr>
            <w:tcW w:w="897" w:type="pct"/>
            <w:vMerge w:val="restart"/>
            <w:vAlign w:val="center"/>
          </w:tcPr>
          <w:p w:rsidR="00962509" w:rsidRDefault="002B46CA">
            <w:pPr>
              <w:spacing w:line="360" w:lineRule="auto"/>
              <w:jc w:val="center"/>
            </w:pPr>
            <w:r>
              <w:t>10~14</w:t>
            </w:r>
          </w:p>
        </w:tc>
        <w:tc>
          <w:tcPr>
            <w:tcW w:w="559" w:type="pct"/>
            <w:vAlign w:val="center"/>
          </w:tcPr>
          <w:p w:rsidR="00962509" w:rsidRDefault="002B46CA">
            <w:pPr>
              <w:spacing w:line="360" w:lineRule="auto"/>
              <w:jc w:val="center"/>
            </w:pPr>
            <w:r>
              <w:t>140</w:t>
            </w:r>
          </w:p>
        </w:tc>
        <w:tc>
          <w:tcPr>
            <w:tcW w:w="470" w:type="pct"/>
            <w:vAlign w:val="center"/>
          </w:tcPr>
          <w:p w:rsidR="00962509" w:rsidRDefault="002B46CA">
            <w:pPr>
              <w:spacing w:line="360" w:lineRule="auto"/>
              <w:jc w:val="center"/>
            </w:pPr>
            <w:r>
              <w:t>1.3~1.5</w:t>
            </w:r>
          </w:p>
        </w:tc>
        <w:tc>
          <w:tcPr>
            <w:tcW w:w="907" w:type="pct"/>
            <w:vAlign w:val="center"/>
          </w:tcPr>
          <w:p w:rsidR="00962509" w:rsidRDefault="002B46CA">
            <w:pPr>
              <w:spacing w:line="360" w:lineRule="auto"/>
              <w:jc w:val="center"/>
            </w:pPr>
            <w:r>
              <w:t>1.2</w:t>
            </w:r>
          </w:p>
        </w:tc>
        <w:tc>
          <w:tcPr>
            <w:tcW w:w="790" w:type="pct"/>
            <w:vMerge/>
            <w:vAlign w:val="center"/>
          </w:tcPr>
          <w:p w:rsidR="00962509" w:rsidRDefault="00962509">
            <w:pPr>
              <w:spacing w:line="360" w:lineRule="auto"/>
              <w:jc w:val="center"/>
            </w:pPr>
          </w:p>
        </w:tc>
      </w:tr>
      <w:tr w:rsidR="00962509">
        <w:tc>
          <w:tcPr>
            <w:tcW w:w="663" w:type="pct"/>
            <w:vMerge/>
            <w:vAlign w:val="center"/>
          </w:tcPr>
          <w:p w:rsidR="00962509" w:rsidRDefault="00962509">
            <w:pPr>
              <w:spacing w:line="360" w:lineRule="auto"/>
              <w:jc w:val="center"/>
            </w:pPr>
          </w:p>
        </w:tc>
        <w:tc>
          <w:tcPr>
            <w:tcW w:w="711" w:type="pct"/>
            <w:vMerge/>
            <w:vAlign w:val="center"/>
          </w:tcPr>
          <w:p w:rsidR="00962509" w:rsidRDefault="00962509">
            <w:pPr>
              <w:spacing w:line="360" w:lineRule="auto"/>
              <w:jc w:val="center"/>
            </w:pPr>
          </w:p>
        </w:tc>
        <w:tc>
          <w:tcPr>
            <w:tcW w:w="897" w:type="pct"/>
            <w:vMerge/>
            <w:vAlign w:val="center"/>
          </w:tcPr>
          <w:p w:rsidR="00962509" w:rsidRDefault="00962509">
            <w:pPr>
              <w:spacing w:line="360" w:lineRule="auto"/>
              <w:jc w:val="center"/>
            </w:pPr>
          </w:p>
        </w:tc>
        <w:tc>
          <w:tcPr>
            <w:tcW w:w="559" w:type="pct"/>
            <w:vAlign w:val="center"/>
          </w:tcPr>
          <w:p w:rsidR="00962509" w:rsidRDefault="002B46CA">
            <w:pPr>
              <w:spacing w:line="360" w:lineRule="auto"/>
              <w:jc w:val="center"/>
            </w:pPr>
            <w:r>
              <w:t>125</w:t>
            </w:r>
          </w:p>
        </w:tc>
        <w:tc>
          <w:tcPr>
            <w:tcW w:w="470" w:type="pct"/>
            <w:vAlign w:val="center"/>
          </w:tcPr>
          <w:p w:rsidR="00962509" w:rsidRDefault="002B46CA">
            <w:pPr>
              <w:spacing w:line="360" w:lineRule="auto"/>
              <w:jc w:val="center"/>
            </w:pPr>
            <w:r>
              <w:t>1.1~1.3</w:t>
            </w:r>
          </w:p>
        </w:tc>
        <w:tc>
          <w:tcPr>
            <w:tcW w:w="907" w:type="pct"/>
            <w:vAlign w:val="center"/>
          </w:tcPr>
          <w:p w:rsidR="00962509" w:rsidRDefault="002B46CA">
            <w:pPr>
              <w:spacing w:line="360" w:lineRule="auto"/>
              <w:jc w:val="center"/>
            </w:pPr>
            <w:r>
              <w:t>1.0</w:t>
            </w:r>
          </w:p>
        </w:tc>
        <w:tc>
          <w:tcPr>
            <w:tcW w:w="790" w:type="pct"/>
            <w:vMerge/>
            <w:vAlign w:val="center"/>
          </w:tcPr>
          <w:p w:rsidR="00962509" w:rsidRDefault="00962509">
            <w:pPr>
              <w:spacing w:line="360" w:lineRule="auto"/>
              <w:jc w:val="center"/>
            </w:pPr>
          </w:p>
        </w:tc>
      </w:tr>
      <w:tr w:rsidR="00962509">
        <w:tc>
          <w:tcPr>
            <w:tcW w:w="663" w:type="pct"/>
            <w:vAlign w:val="center"/>
          </w:tcPr>
          <w:p w:rsidR="00962509" w:rsidRDefault="002B46CA">
            <w:pPr>
              <w:spacing w:line="360" w:lineRule="auto"/>
              <w:jc w:val="center"/>
            </w:pPr>
            <w:r>
              <w:t>齐大山铁矿</w:t>
            </w:r>
          </w:p>
        </w:tc>
        <w:tc>
          <w:tcPr>
            <w:tcW w:w="711" w:type="pct"/>
            <w:vAlign w:val="center"/>
          </w:tcPr>
          <w:p w:rsidR="00962509" w:rsidRDefault="002B46CA">
            <w:pPr>
              <w:spacing w:line="360" w:lineRule="auto"/>
              <w:jc w:val="center"/>
            </w:pPr>
            <w:r>
              <w:t>混合岩</w:t>
            </w:r>
          </w:p>
        </w:tc>
        <w:tc>
          <w:tcPr>
            <w:tcW w:w="897" w:type="pct"/>
            <w:vAlign w:val="center"/>
          </w:tcPr>
          <w:p w:rsidR="00962509" w:rsidRDefault="002B46CA">
            <w:pPr>
              <w:spacing w:line="360" w:lineRule="auto"/>
              <w:jc w:val="center"/>
            </w:pPr>
            <w:r>
              <w:t>10~14</w:t>
            </w:r>
          </w:p>
        </w:tc>
        <w:tc>
          <w:tcPr>
            <w:tcW w:w="559" w:type="pct"/>
            <w:vAlign w:val="center"/>
          </w:tcPr>
          <w:p w:rsidR="00962509" w:rsidRDefault="002B46CA">
            <w:pPr>
              <w:spacing w:line="360" w:lineRule="auto"/>
              <w:jc w:val="center"/>
            </w:pPr>
            <w:r>
              <w:t>168</w:t>
            </w:r>
          </w:p>
        </w:tc>
        <w:tc>
          <w:tcPr>
            <w:tcW w:w="470" w:type="pct"/>
            <w:vAlign w:val="center"/>
          </w:tcPr>
          <w:p w:rsidR="00962509" w:rsidRDefault="002B46CA">
            <w:pPr>
              <w:spacing w:line="360" w:lineRule="auto"/>
              <w:jc w:val="center"/>
            </w:pPr>
            <w:r>
              <w:t>1.3</w:t>
            </w:r>
          </w:p>
        </w:tc>
        <w:tc>
          <w:tcPr>
            <w:tcW w:w="907" w:type="pct"/>
            <w:vAlign w:val="center"/>
          </w:tcPr>
          <w:p w:rsidR="00962509" w:rsidRDefault="002B46CA">
            <w:pPr>
              <w:spacing w:line="360" w:lineRule="auto"/>
              <w:jc w:val="center"/>
            </w:pPr>
            <w:r>
              <w:t>1.1</w:t>
            </w:r>
          </w:p>
        </w:tc>
        <w:tc>
          <w:tcPr>
            <w:tcW w:w="790" w:type="pct"/>
            <w:vAlign w:val="center"/>
          </w:tcPr>
          <w:p w:rsidR="00962509" w:rsidRDefault="002B46CA">
            <w:pPr>
              <w:spacing w:line="360" w:lineRule="auto"/>
              <w:jc w:val="center"/>
            </w:pPr>
            <w:r>
              <w:t>岩石乳化炸药</w:t>
            </w:r>
          </w:p>
        </w:tc>
      </w:tr>
      <w:tr w:rsidR="00962509">
        <w:tc>
          <w:tcPr>
            <w:tcW w:w="663" w:type="pct"/>
            <w:vAlign w:val="center"/>
          </w:tcPr>
          <w:p w:rsidR="00962509" w:rsidRDefault="002B46CA">
            <w:pPr>
              <w:spacing w:line="360" w:lineRule="auto"/>
              <w:jc w:val="center"/>
            </w:pPr>
            <w:r>
              <w:t>朱家堡铁矿</w:t>
            </w:r>
          </w:p>
        </w:tc>
        <w:tc>
          <w:tcPr>
            <w:tcW w:w="711" w:type="pct"/>
            <w:vAlign w:val="center"/>
          </w:tcPr>
          <w:p w:rsidR="00962509" w:rsidRDefault="002B46CA">
            <w:pPr>
              <w:spacing w:line="360" w:lineRule="auto"/>
              <w:jc w:val="center"/>
            </w:pPr>
            <w:r>
              <w:t>辉长岩</w:t>
            </w:r>
          </w:p>
        </w:tc>
        <w:tc>
          <w:tcPr>
            <w:tcW w:w="897" w:type="pct"/>
            <w:vAlign w:val="center"/>
          </w:tcPr>
          <w:p w:rsidR="00962509" w:rsidRDefault="002B46CA">
            <w:pPr>
              <w:spacing w:line="360" w:lineRule="auto"/>
              <w:jc w:val="center"/>
            </w:pPr>
            <w:r>
              <w:t>14~16</w:t>
            </w:r>
          </w:p>
        </w:tc>
        <w:tc>
          <w:tcPr>
            <w:tcW w:w="559" w:type="pct"/>
            <w:vAlign w:val="center"/>
          </w:tcPr>
          <w:p w:rsidR="00962509" w:rsidRDefault="002B46CA">
            <w:pPr>
              <w:spacing w:line="360" w:lineRule="auto"/>
              <w:jc w:val="center"/>
            </w:pPr>
            <w:r>
              <w:t>200</w:t>
            </w:r>
          </w:p>
        </w:tc>
        <w:tc>
          <w:tcPr>
            <w:tcW w:w="470" w:type="pct"/>
            <w:vAlign w:val="center"/>
          </w:tcPr>
          <w:p w:rsidR="00962509" w:rsidRDefault="002B46CA">
            <w:pPr>
              <w:spacing w:line="360" w:lineRule="auto"/>
              <w:jc w:val="center"/>
            </w:pPr>
            <w:r>
              <w:t>1.5</w:t>
            </w:r>
          </w:p>
        </w:tc>
        <w:tc>
          <w:tcPr>
            <w:tcW w:w="907" w:type="pct"/>
            <w:vAlign w:val="center"/>
          </w:tcPr>
          <w:p w:rsidR="00962509" w:rsidRDefault="002B46CA">
            <w:pPr>
              <w:spacing w:line="360" w:lineRule="auto"/>
              <w:jc w:val="center"/>
            </w:pPr>
            <w:r>
              <w:t>2.0</w:t>
            </w:r>
          </w:p>
        </w:tc>
        <w:tc>
          <w:tcPr>
            <w:tcW w:w="790" w:type="pct"/>
            <w:vAlign w:val="center"/>
          </w:tcPr>
          <w:p w:rsidR="00962509" w:rsidRDefault="002B46CA">
            <w:pPr>
              <w:spacing w:line="360" w:lineRule="auto"/>
              <w:jc w:val="center"/>
            </w:pPr>
            <w:r>
              <w:t>岩石乳化炸药</w:t>
            </w:r>
          </w:p>
        </w:tc>
      </w:tr>
      <w:tr w:rsidR="00962509">
        <w:tc>
          <w:tcPr>
            <w:tcW w:w="663" w:type="pct"/>
            <w:vAlign w:val="center"/>
          </w:tcPr>
          <w:p w:rsidR="00962509" w:rsidRDefault="002B46CA">
            <w:pPr>
              <w:spacing w:line="360" w:lineRule="auto"/>
              <w:jc w:val="center"/>
            </w:pPr>
            <w:r>
              <w:t>兰尖铁矿</w:t>
            </w:r>
          </w:p>
        </w:tc>
        <w:tc>
          <w:tcPr>
            <w:tcW w:w="711" w:type="pct"/>
            <w:vAlign w:val="center"/>
          </w:tcPr>
          <w:p w:rsidR="00962509" w:rsidRDefault="002B46CA">
            <w:pPr>
              <w:spacing w:line="360" w:lineRule="auto"/>
              <w:jc w:val="center"/>
            </w:pPr>
            <w:r>
              <w:t>辉长岩</w:t>
            </w:r>
          </w:p>
        </w:tc>
        <w:tc>
          <w:tcPr>
            <w:tcW w:w="897" w:type="pct"/>
            <w:vAlign w:val="center"/>
          </w:tcPr>
          <w:p w:rsidR="00962509" w:rsidRDefault="002B46CA">
            <w:pPr>
              <w:spacing w:line="360" w:lineRule="auto"/>
              <w:jc w:val="center"/>
            </w:pPr>
            <w:r>
              <w:t>14~16</w:t>
            </w:r>
          </w:p>
        </w:tc>
        <w:tc>
          <w:tcPr>
            <w:tcW w:w="559" w:type="pct"/>
            <w:vAlign w:val="center"/>
          </w:tcPr>
          <w:p w:rsidR="00962509" w:rsidRDefault="002B46CA">
            <w:pPr>
              <w:spacing w:line="360" w:lineRule="auto"/>
              <w:jc w:val="center"/>
            </w:pPr>
            <w:r>
              <w:t>160</w:t>
            </w:r>
          </w:p>
        </w:tc>
        <w:tc>
          <w:tcPr>
            <w:tcW w:w="470" w:type="pct"/>
            <w:vAlign w:val="center"/>
          </w:tcPr>
          <w:p w:rsidR="00962509" w:rsidRDefault="002B46CA">
            <w:pPr>
              <w:spacing w:line="360" w:lineRule="auto"/>
              <w:jc w:val="center"/>
            </w:pPr>
            <w:r>
              <w:t>1.0</w:t>
            </w:r>
          </w:p>
        </w:tc>
        <w:tc>
          <w:tcPr>
            <w:tcW w:w="907" w:type="pct"/>
            <w:vAlign w:val="center"/>
          </w:tcPr>
          <w:p w:rsidR="00962509" w:rsidRDefault="002B46CA">
            <w:pPr>
              <w:spacing w:line="360" w:lineRule="auto"/>
              <w:jc w:val="center"/>
            </w:pPr>
            <w:r>
              <w:t>1.2</w:t>
            </w:r>
          </w:p>
        </w:tc>
        <w:tc>
          <w:tcPr>
            <w:tcW w:w="790" w:type="pct"/>
            <w:vAlign w:val="center"/>
          </w:tcPr>
          <w:p w:rsidR="00962509" w:rsidRDefault="002B46CA">
            <w:pPr>
              <w:spacing w:line="360" w:lineRule="auto"/>
              <w:jc w:val="center"/>
            </w:pPr>
            <w:r>
              <w:t>岩石乳化炸药</w:t>
            </w:r>
          </w:p>
        </w:tc>
      </w:tr>
    </w:tbl>
    <w:p w:rsidR="00962509" w:rsidRDefault="00962509">
      <w:pPr>
        <w:spacing w:line="360" w:lineRule="auto"/>
      </w:pPr>
    </w:p>
    <w:p w:rsidR="00962509" w:rsidRDefault="002B46CA">
      <w:pPr>
        <w:pStyle w:val="af3"/>
        <w:numPr>
          <w:ilvl w:val="0"/>
          <w:numId w:val="0"/>
        </w:numPr>
        <w:adjustRightInd w:val="0"/>
        <w:snapToGrid w:val="0"/>
        <w:spacing w:before="156" w:after="156" w:line="360" w:lineRule="auto"/>
        <w:ind w:left="2978"/>
        <w:jc w:val="both"/>
        <w:rPr>
          <w:rFonts w:ascii="Times New Roman"/>
        </w:rPr>
      </w:pPr>
      <w:r>
        <w:rPr>
          <w:rFonts w:ascii="Times New Roman"/>
        </w:rPr>
        <w:t>表</w:t>
      </w:r>
      <w:r w:rsidR="005873E3">
        <w:rPr>
          <w:rFonts w:ascii="Times New Roman" w:hint="eastAsia"/>
        </w:rPr>
        <w:t>D</w:t>
      </w:r>
      <w:r>
        <w:rPr>
          <w:rFonts w:ascii="Times New Roman"/>
        </w:rPr>
        <w:t xml:space="preserve">.3 </w:t>
      </w:r>
      <w:r>
        <w:rPr>
          <w:rFonts w:ascii="Times New Roman"/>
        </w:rPr>
        <w:t>国内部分隧道预裂爆破参数</w:t>
      </w:r>
      <w:r w:rsidR="005820F8">
        <w:rPr>
          <w:rFonts w:ascii="Times New Roman"/>
        </w:rPr>
        <w:t>表</w:t>
      </w:r>
    </w:p>
    <w:tbl>
      <w:tblPr>
        <w:tblStyle w:val="afff5"/>
        <w:tblW w:w="4994" w:type="pct"/>
        <w:tblLook w:val="04A0" w:firstRow="1" w:lastRow="0" w:firstColumn="1" w:lastColumn="0" w:noHBand="0" w:noVBand="1"/>
      </w:tblPr>
      <w:tblGrid>
        <w:gridCol w:w="1755"/>
        <w:gridCol w:w="1497"/>
        <w:gridCol w:w="1398"/>
        <w:gridCol w:w="1290"/>
        <w:gridCol w:w="1065"/>
        <w:gridCol w:w="1275"/>
        <w:gridCol w:w="1281"/>
      </w:tblGrid>
      <w:tr w:rsidR="00962509">
        <w:tc>
          <w:tcPr>
            <w:tcW w:w="943" w:type="pct"/>
            <w:vAlign w:val="center"/>
          </w:tcPr>
          <w:p w:rsidR="00962509" w:rsidRDefault="005E5E1C">
            <w:r>
              <w:rPr>
                <w:noProof/>
              </w:rPr>
              <w:lastRenderedPageBreak/>
              <w:pict>
                <v:shape id="_x0000_s1033" type="#_x0000_t202" style="position:absolute;left:0;text-align:left;margin-left:-5.15pt;margin-top:20.15pt;width:63.25pt;height:21.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9HdwIAACEFAAAOAAAAZHJzL2Uyb0RvYy54bWysVM1uEzEQviPxDpbvdJM0adoomyq0CkKK&#10;aEVBnB2vnaywPcZ2shseoLwBJy7cea48B2PvZlsVLkVcdu2Zb/6+mfH0staK7ITzJZic9k96lAjD&#10;oSjNOqcfPyxenVPiAzMFU2BETvfC08vZyxfTyk7EADagCuEIOjF+UtmcbkKwkyzzfCM08ydghUGl&#10;BKdZwKtbZ4VjFXrXKhv0emdZBa6wDrjwHqXXjZLOkn8pBQ83UnoRiMop5hbS16XvKn6z2ZRN1o7Z&#10;TcnbNNg/ZKFZaTBo5+qaBUa2rvzDlS65Aw8ynHDQGUhZcpFqwGr6vSfV3G2YFakWJMfbjib//9zy&#10;d7tbR8oip2NKDNPYosP3b4cfvw4/78k40lNZP0HUnUVcqF9DjW0+yj0KY9W1dDr+sR6CeiR635Er&#10;6kA4Cs97p4PxiBKOqsF4PLwYRS/Zg7F1PrwRoEk85NRh7xKlbLf0oYEeITGWgUWpVOqfMqTK6dnp&#10;qJcMOg06VwZjxBKaVNMp7JWIHpR5LyTWnjKOgjR14ko5smM4L4xzYUIqNnlCdERJDPscwxYfTUWa&#10;yOcYdxYpMpjQGevSgEv1Pkm7+HxMWTb4IwNN3ZGCUK/qtulth1dQ7LHBDpoN8ZYvSmzDkvlwyxyu&#10;BPYU1zzc4EcqQLqhPVGyAff1b/KIx0lFLSUVrlhO/Zctc4IS9dbgDF/0h8O4k+kyHI0HeHGPNavH&#10;GrPVV4Bd6eODYnk6RnxQx6N0oD/hazCPUVHFDMfYOQ3H41VoFh9fEy7m8wTCLbQsLM2d5dF1ZNnA&#10;fBtAlmnmIlsNNy2LuIdpats3Iy7643tCPbxss98AAAD//wMAUEsDBBQABgAIAAAAIQBLhh6J4AAA&#10;AAkBAAAPAAAAZHJzL2Rvd25yZXYueG1sTI/BTsMwDIbvSLxDZCRuW9Iypqo0naZKExKCw8Yu3NLG&#10;aysSpzTZVnh60hOcLMuffn9/sZmsYRccfe9IQrIUwJAap3tqJRzfd4sMmA+KtDKOUMI3etiUtzeF&#10;yrW70h4vh9CyGEI+VxK6EIacc990aJVfugEp3k5utCrEdWy5HtU1hlvDUyHW3Kqe4odODVh12Hwe&#10;zlbCS7V7U/s6tdmPqZ5fT9vh6/jxKOX93bR9AhZwCn8wzPpRHcroVLszac+MhEUiHiIqYTXPGUjW&#10;KbBaQrYSwMuC/29Q/gIAAP//AwBQSwECLQAUAAYACAAAACEAtoM4kv4AAADhAQAAEwAAAAAAAAAA&#10;AAAAAAAAAAAAW0NvbnRlbnRfVHlwZXNdLnhtbFBLAQItABQABgAIAAAAIQA4/SH/1gAAAJQBAAAL&#10;AAAAAAAAAAAAAAAAAC8BAABfcmVscy8ucmVsc1BLAQItABQABgAIAAAAIQBKWm9HdwIAACEFAAAO&#10;AAAAAAAAAAAAAAAAAC4CAABkcnMvZTJvRG9jLnhtbFBLAQItABQABgAIAAAAIQBLhh6J4AAAAAkB&#10;AAAPAAAAAAAAAAAAAAAAANEEAABkcnMvZG93bnJldi54bWxQSwUGAAAAAAQABADzAAAA3gUAAAAA&#10;" filled="f" stroked="f" strokeweight=".5pt">
                  <v:textbox>
                    <w:txbxContent>
                      <w:p w:rsidR="00AF05FB" w:rsidRDefault="00AF05FB">
                        <w:pPr>
                          <w:rPr>
                            <w:b/>
                            <w:bCs/>
                          </w:rPr>
                        </w:pPr>
                        <w:r>
                          <w:rPr>
                            <w:rFonts w:hint="eastAsia"/>
                            <w:b/>
                            <w:bCs/>
                          </w:rPr>
                          <w:t>隧道名称</w:t>
                        </w:r>
                      </w:p>
                    </w:txbxContent>
                  </v:textbox>
                </v:shape>
              </w:pict>
            </w:r>
            <w:r>
              <w:rPr>
                <w:noProof/>
              </w:rPr>
              <w:pict>
                <v:shape id="文本框 6" o:spid="_x0000_s1034" type="#_x0000_t202" style="position:absolute;left:0;text-align:left;margin-left:29.45pt;margin-top:2.2pt;width:51.45pt;height:21.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WrHggIAAC0FAAAOAAAAZHJzL2Uyb0RvYy54bWysVM1uEzEQviPxDpbvdPOz+WmUTRVaFSFV&#10;tKIgzo7XblbYHmM72Q0PUN6AExfuPFefg7E3m0aFSxGX3bHnm79vZjw/a7QiW+F8Baag/ZMeJcJw&#10;KCtzV9CPHy5fTSnxgZmSKTCioDvh6dni5Yt5bWdiAGtQpXAEnRg/q21B1yHYWZZ5vhaa+ROwwqBS&#10;gtMs4NHdZaVjNXrXKhv0euOsBldaB1x4j7cXrZIukn8pBQ/XUnoRiCoo5hbS16XvKn6zxZzN7hyz&#10;64rv02D/kIVmlcGgB1cXLDCycdUfrnTFHXiQ4YSDzkDKiotUA1bT7z2p5nbNrEi1IDneHmjy/88t&#10;f7e9caQqCzqmxDCNLXr4/u3hx6+Hn/dkHOmprZ8h6tYiLjSvocE2d/ceL2PVjXQ6/rEeEvXD3iQf&#10;jyjZoXw6zKf5qCVaNIFwBIxHw7yPeo6AwWSSnyZ99ujIOh/eCNAkCgV12MdEL9te+YBJIbSDxLgG&#10;LiulUi+VITUGGI56yeCgQQtl0DCW06adpLBTInpQ5r2QyAMm1xqmCRTnypEtw9lhnAsTUuHJE6Kj&#10;mcSwzzHc46OpSNP5HOODRYoMJhyMdWXApXqfpF1+7lKWLb5joK07UhCaVZMGYNp1dQXlDpvtoN0W&#10;b/llhW24Yj7cMIfrgYuEKx+u8SMVIN2wlyhZg/v6t/uIx6lFLSU1rltB/ZcNc4IS9dbgPJ/28zzu&#10;Zzrko8kAD+5YszrWmI0+B+xKHx8Xy5MY8UF1onSgP+HLsIxRUcUMx9gFDZ14HtpHAF8WLpbLBMKN&#10;tCxcmVvLo+vIsoHlJoCs0sxFtlpu9iziTqZR3L8fcemPzwn1+MotfgMAAP//AwBQSwMEFAAGAAgA&#10;AAAhAP921S3eAAAABwEAAA8AAABkcnMvZG93bnJldi54bWxMj0FLw0AUhO+C/2F5gje7SWlLjNmU&#10;EiiC6KG1F2+b7GsS3H0bs9s2+ut9PelxmGHmm2I9OSvOOIbek4J0loBAarzpqVVweN8+ZCBC1GS0&#10;9YQKvjHAury9KXRu/IV2eN7HVnAJhVwr6GIccilD06HTYeYHJPaOfnQ6shxbaUZ94XJn5TxJVtLp&#10;nnih0wNWHTaf+5NT8FJt3/Sunrvsx1bPr8fN8HX4WCp1fzdtnkBEnOJfGK74jA4lM9X+RCYIq2CZ&#10;PXJSwWIB4mqvUn5Ss85SkGUh//OXvwAAAP//AwBQSwECLQAUAAYACAAAACEAtoM4kv4AAADhAQAA&#10;EwAAAAAAAAAAAAAAAAAAAAAAW0NvbnRlbnRfVHlwZXNdLnhtbFBLAQItABQABgAIAAAAIQA4/SH/&#10;1gAAAJQBAAALAAAAAAAAAAAAAAAAAC8BAABfcmVscy8ucmVsc1BLAQItABQABgAIAAAAIQA29WrH&#10;ggIAAC0FAAAOAAAAAAAAAAAAAAAAAC4CAABkcnMvZTJvRG9jLnhtbFBLAQItABQABgAIAAAAIQD/&#10;dtUt3gAAAAcBAAAPAAAAAAAAAAAAAAAAANwEAABkcnMvZG93bnJldi54bWxQSwUGAAAAAAQABADz&#10;AAAA5wUAAAAA&#10;" filled="f" stroked="f" strokeweight=".5pt">
                  <v:textbox>
                    <w:txbxContent>
                      <w:p w:rsidR="00AF05FB" w:rsidRDefault="00AF05FB">
                        <w:pPr>
                          <w:jc w:val="center"/>
                          <w:rPr>
                            <w:b/>
                            <w:bCs/>
                          </w:rPr>
                        </w:pPr>
                        <w:r>
                          <w:rPr>
                            <w:rFonts w:hint="eastAsia"/>
                            <w:b/>
                            <w:bCs/>
                          </w:rPr>
                          <w:t>项目</w:t>
                        </w:r>
                      </w:p>
                    </w:txbxContent>
                  </v:textbox>
                </v:shape>
              </w:pict>
            </w:r>
            <w:r>
              <w:rPr>
                <w:noProof/>
              </w:rPr>
              <w:pict>
                <v:line id="_x0000_s1035" style="position:absolute;left:0;text-align:left;z-index:251668480" from="-3.8pt,.45pt" to="83pt,47.2pt" o:gfxdata="UEsDBAoAAAAAAIdO4kAAAAAAAAAAAAAAAAAEAAAAZHJzL1BLAwQUAAAACACHTuJAmCbIZ9QAAAAG&#10;AQAADwAAAGRycy9kb3ducmV2LnhtbE2PMU/DMBCFdyT+g3VIbK1TVCUlxOmAxICEBAQGRje+xgH7&#10;HGI3Cf+e6wTj03v67rtqv3gnJhxjH0jBZp2BQGqD6alT8P72sNqBiEmT0S4QKvjBCPv68qLSpQkz&#10;veLUpE4whGKpFdiUhlLK2Fr0Oq7DgMTdMYxeJ45jJ82oZ4Z7J2+yLJde98QXrB7w3mL71Zw8U6j4&#10;Pi5u/Hh5frK7Zv7Ex6lApa6vNtkdiIRL+hvDWZ/VoWanQziRicIpWBU5LxXcgji3ec6fHThutyDr&#10;Sv7Xr38BUEsDBBQAAAAIAIdO4kDTxa/r8wEAAMEDAAAOAAAAZHJzL2Uyb0RvYy54bWytU82O0zAQ&#10;viPxDpbvNE2ilt2o6R62Wi4IKgEP4Dp2Ysl/8nib9iV4ASRucOLInbdheQzGTtnfyx7IwRl7Zr6Z&#10;7/N4dXEwmuxFAOVsS8vZnBJhueuU7Vv66ePVqzNKIDLbMe2saOlRAL1Yv3yxGn0jKjc43YlAEMRC&#10;M/qWDjH6piiAD8IwmDkvLDqlC4ZF3Ia+6AIbEd3ooprPl8XoQueD4wIATzeTk54Qw3MAnZSKi43j&#10;10bYOKEGoVlESjAoD3Sdu5VS8PheShCR6JYi05hXLIL2Lq3FesWaPjA/KH5qgT2nhUecDFMWi95C&#10;bVhk5DqoJ1BG8eDAyTjjzhQTkawIsijnj7T5MDAvMheUGvyt6PD/YPm7/TYQ1eEkUGKZwQu/+fLz&#10;9+dvf359xfXmx3dSJpFGDw3GXtptOO3Ab0NifJDBpD9yIYeWntVlVS4oOba0rurzsl5MGotDJBz9&#10;ZTmv6iXKzzFicV6/rnJAcQfkA8Q3whmSjJZqZZMGrGH7txCxOIb+C0nH1l0prfM9akvGli7rRYJn&#10;OJsSZwJN45Ef2J4Spnsceh5DRgSnVZeyEw6EfnepA9mzNCr5S51jtQdhqfSGwTDFZddE0KiI70Ir&#10;gxrcz9YWQZJ8k2DJ2rnumHXM53izucxpCtPo3N/n7LuXt/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CbIZ9QAAAAGAQAADwAAAAAAAAABACAAAAAiAAAAZHJzL2Rvd25yZXYueG1sUEsBAhQAFAAA&#10;AAgAh07iQNPFr+vzAQAAwQMAAA4AAAAAAAAAAQAgAAAAIwEAAGRycy9lMm9Eb2MueG1sUEsFBgAA&#10;AAAGAAYAWQEAAIgFAAAAAA==&#10;" strokecolor="black [3213]" strokeweight=".5pt">
                  <v:stroke joinstyle="miter"/>
                </v:line>
              </w:pict>
            </w:r>
          </w:p>
        </w:tc>
        <w:tc>
          <w:tcPr>
            <w:tcW w:w="809" w:type="pct"/>
            <w:vAlign w:val="center"/>
          </w:tcPr>
          <w:p w:rsidR="00962509" w:rsidRDefault="002B46CA">
            <w:pPr>
              <w:spacing w:line="360" w:lineRule="auto"/>
              <w:jc w:val="center"/>
              <w:rPr>
                <w:b/>
                <w:bCs/>
              </w:rPr>
            </w:pPr>
            <w:r>
              <w:rPr>
                <w:b/>
                <w:bCs/>
              </w:rPr>
              <w:t>地质条件</w:t>
            </w:r>
          </w:p>
        </w:tc>
        <w:tc>
          <w:tcPr>
            <w:tcW w:w="757" w:type="pct"/>
            <w:vAlign w:val="center"/>
          </w:tcPr>
          <w:p w:rsidR="00962509" w:rsidRDefault="002B46CA" w:rsidP="003F4F19">
            <w:pPr>
              <w:spacing w:line="360" w:lineRule="auto"/>
              <w:jc w:val="center"/>
              <w:rPr>
                <w:b/>
                <w:bCs/>
              </w:rPr>
            </w:pPr>
            <w:r>
              <w:rPr>
                <w:b/>
                <w:bCs/>
              </w:rPr>
              <w:t>开挖断面</w:t>
            </w:r>
            <w:r>
              <w:rPr>
                <w:b/>
                <w:bCs/>
              </w:rPr>
              <w:t>/m</w:t>
            </w:r>
            <w:r>
              <w:rPr>
                <w:b/>
                <w:bCs/>
                <w:vertAlign w:val="superscript"/>
              </w:rPr>
              <w:t>2</w:t>
            </w:r>
          </w:p>
        </w:tc>
        <w:tc>
          <w:tcPr>
            <w:tcW w:w="700" w:type="pct"/>
            <w:vAlign w:val="center"/>
          </w:tcPr>
          <w:p w:rsidR="00962509" w:rsidRDefault="002B46CA">
            <w:pPr>
              <w:spacing w:line="360" w:lineRule="auto"/>
              <w:jc w:val="center"/>
              <w:rPr>
                <w:b/>
                <w:bCs/>
              </w:rPr>
            </w:pPr>
            <w:r>
              <w:rPr>
                <w:b/>
                <w:bCs/>
              </w:rPr>
              <w:t>炮孔直径</w:t>
            </w:r>
            <w:r>
              <w:rPr>
                <w:b/>
                <w:bCs/>
              </w:rPr>
              <w:t>/mm</w:t>
            </w:r>
          </w:p>
        </w:tc>
        <w:tc>
          <w:tcPr>
            <w:tcW w:w="579" w:type="pct"/>
            <w:vAlign w:val="center"/>
          </w:tcPr>
          <w:p w:rsidR="00962509" w:rsidRDefault="002B46CA">
            <w:pPr>
              <w:spacing w:line="360" w:lineRule="auto"/>
              <w:jc w:val="center"/>
              <w:rPr>
                <w:b/>
                <w:bCs/>
              </w:rPr>
            </w:pPr>
            <w:r>
              <w:rPr>
                <w:b/>
                <w:bCs/>
              </w:rPr>
              <w:t>炮孔深度</w:t>
            </w:r>
            <w:r>
              <w:rPr>
                <w:b/>
                <w:bCs/>
              </w:rPr>
              <w:t>/m</w:t>
            </w:r>
          </w:p>
        </w:tc>
        <w:tc>
          <w:tcPr>
            <w:tcW w:w="510" w:type="pct"/>
            <w:vAlign w:val="center"/>
          </w:tcPr>
          <w:p w:rsidR="00962509" w:rsidRDefault="002B46CA">
            <w:pPr>
              <w:wordWrap w:val="0"/>
              <w:spacing w:line="360" w:lineRule="auto"/>
              <w:jc w:val="center"/>
              <w:rPr>
                <w:b/>
                <w:bCs/>
              </w:rPr>
            </w:pPr>
            <w:r>
              <w:rPr>
                <w:b/>
                <w:bCs/>
              </w:rPr>
              <w:t>线装药密度</w:t>
            </w:r>
            <w:r>
              <w:rPr>
                <w:b/>
                <w:bCs/>
              </w:rPr>
              <w:t>/kg</w:t>
            </w:r>
            <w:r>
              <w:rPr>
                <w:rFonts w:eastAsia="仿宋_GB2312"/>
                <w:b/>
                <w:bCs/>
              </w:rPr>
              <w:t>·</w:t>
            </w:r>
            <w:r>
              <w:rPr>
                <w:b/>
                <w:bCs/>
              </w:rPr>
              <w:t>m</w:t>
            </w:r>
            <w:r>
              <w:rPr>
                <w:b/>
                <w:bCs/>
                <w:vertAlign w:val="superscript"/>
              </w:rPr>
              <w:t>-1</w:t>
            </w:r>
          </w:p>
        </w:tc>
        <w:tc>
          <w:tcPr>
            <w:tcW w:w="699" w:type="pct"/>
            <w:vAlign w:val="center"/>
          </w:tcPr>
          <w:p w:rsidR="00962509" w:rsidRDefault="002B46CA">
            <w:pPr>
              <w:spacing w:line="360" w:lineRule="auto"/>
              <w:jc w:val="center"/>
              <w:rPr>
                <w:b/>
                <w:bCs/>
              </w:rPr>
            </w:pPr>
            <w:r>
              <w:rPr>
                <w:b/>
                <w:bCs/>
              </w:rPr>
              <w:t>装药结构</w:t>
            </w:r>
          </w:p>
        </w:tc>
      </w:tr>
      <w:tr w:rsidR="00962509">
        <w:tc>
          <w:tcPr>
            <w:tcW w:w="943" w:type="pct"/>
            <w:vAlign w:val="center"/>
          </w:tcPr>
          <w:p w:rsidR="00962509" w:rsidRDefault="002B46CA">
            <w:pPr>
              <w:spacing w:line="360" w:lineRule="auto"/>
              <w:jc w:val="center"/>
            </w:pPr>
            <w:r>
              <w:t>梨树沟隧道</w:t>
            </w:r>
          </w:p>
        </w:tc>
        <w:tc>
          <w:tcPr>
            <w:tcW w:w="809" w:type="pct"/>
            <w:vAlign w:val="center"/>
          </w:tcPr>
          <w:p w:rsidR="00962509" w:rsidRDefault="002B46CA">
            <w:pPr>
              <w:spacing w:line="360" w:lineRule="auto"/>
              <w:jc w:val="center"/>
            </w:pPr>
            <w:r>
              <w:t>角闪片麻岩，</w:t>
            </w:r>
          </w:p>
          <w:p w:rsidR="00962509" w:rsidRDefault="002B46CA">
            <w:pPr>
              <w:spacing w:line="360" w:lineRule="auto"/>
              <w:jc w:val="center"/>
            </w:pPr>
            <w:r>
              <w:rPr>
                <w:i/>
                <w:iCs/>
              </w:rPr>
              <w:t>f</w:t>
            </w:r>
            <w:r>
              <w:t>=4~5</w:t>
            </w:r>
          </w:p>
        </w:tc>
        <w:tc>
          <w:tcPr>
            <w:tcW w:w="757" w:type="pct"/>
            <w:vAlign w:val="center"/>
          </w:tcPr>
          <w:p w:rsidR="00962509" w:rsidRDefault="002B46CA">
            <w:pPr>
              <w:spacing w:line="360" w:lineRule="auto"/>
              <w:jc w:val="center"/>
            </w:pPr>
            <w:r>
              <w:t>试验洞</w:t>
            </w:r>
          </w:p>
          <w:p w:rsidR="00962509" w:rsidRDefault="002B46CA">
            <w:pPr>
              <w:spacing w:line="360" w:lineRule="auto"/>
              <w:jc w:val="center"/>
            </w:pPr>
            <w:r>
              <w:t>10~12</w:t>
            </w:r>
          </w:p>
        </w:tc>
        <w:tc>
          <w:tcPr>
            <w:tcW w:w="700" w:type="pct"/>
            <w:vAlign w:val="center"/>
          </w:tcPr>
          <w:p w:rsidR="00962509" w:rsidRDefault="002B46CA">
            <w:pPr>
              <w:spacing w:line="360" w:lineRule="auto"/>
              <w:jc w:val="center"/>
            </w:pPr>
            <w:r>
              <w:t>40</w:t>
            </w:r>
          </w:p>
        </w:tc>
        <w:tc>
          <w:tcPr>
            <w:tcW w:w="579" w:type="pct"/>
            <w:vAlign w:val="center"/>
          </w:tcPr>
          <w:p w:rsidR="00962509" w:rsidRDefault="002B46CA">
            <w:pPr>
              <w:spacing w:line="360" w:lineRule="auto"/>
              <w:jc w:val="center"/>
            </w:pPr>
            <w:r>
              <w:t>1.05~1.2</w:t>
            </w:r>
          </w:p>
        </w:tc>
        <w:tc>
          <w:tcPr>
            <w:tcW w:w="510" w:type="pct"/>
            <w:vAlign w:val="center"/>
          </w:tcPr>
          <w:p w:rsidR="00962509" w:rsidRDefault="002B46CA">
            <w:pPr>
              <w:spacing w:line="360" w:lineRule="auto"/>
              <w:jc w:val="center"/>
            </w:pPr>
            <w:r>
              <w:t>0.26</w:t>
            </w:r>
          </w:p>
        </w:tc>
        <w:tc>
          <w:tcPr>
            <w:tcW w:w="699" w:type="pct"/>
            <w:vAlign w:val="center"/>
          </w:tcPr>
          <w:p w:rsidR="00962509" w:rsidRDefault="002B46CA">
            <w:pPr>
              <w:spacing w:line="360" w:lineRule="auto"/>
              <w:jc w:val="center"/>
            </w:pPr>
            <w:r>
              <w:t>Ø20mm</w:t>
            </w:r>
            <w:r>
              <w:t>小药卷加传爆线</w:t>
            </w:r>
          </w:p>
        </w:tc>
      </w:tr>
      <w:tr w:rsidR="00962509">
        <w:tc>
          <w:tcPr>
            <w:tcW w:w="943" w:type="pct"/>
            <w:vAlign w:val="center"/>
          </w:tcPr>
          <w:p w:rsidR="00962509" w:rsidRDefault="002B46CA">
            <w:pPr>
              <w:spacing w:line="360" w:lineRule="auto"/>
              <w:jc w:val="center"/>
            </w:pPr>
            <w:r>
              <w:t>普济隧道</w:t>
            </w:r>
          </w:p>
        </w:tc>
        <w:tc>
          <w:tcPr>
            <w:tcW w:w="809" w:type="pct"/>
            <w:vAlign w:val="center"/>
          </w:tcPr>
          <w:p w:rsidR="00962509" w:rsidRDefault="002B46CA">
            <w:pPr>
              <w:spacing w:line="360" w:lineRule="auto"/>
              <w:jc w:val="center"/>
            </w:pPr>
            <w:r>
              <w:t>泥沙岩，</w:t>
            </w:r>
          </w:p>
          <w:p w:rsidR="00962509" w:rsidRDefault="002B46CA">
            <w:pPr>
              <w:spacing w:line="360" w:lineRule="auto"/>
              <w:jc w:val="center"/>
            </w:pPr>
            <w:r>
              <w:rPr>
                <w:i/>
                <w:iCs/>
              </w:rPr>
              <w:t>f</w:t>
            </w:r>
            <w:r>
              <w:t>=3</w:t>
            </w:r>
          </w:p>
        </w:tc>
        <w:tc>
          <w:tcPr>
            <w:tcW w:w="757" w:type="pct"/>
            <w:vAlign w:val="center"/>
          </w:tcPr>
          <w:p w:rsidR="00962509" w:rsidRDefault="002B46CA">
            <w:pPr>
              <w:spacing w:line="360" w:lineRule="auto"/>
              <w:jc w:val="center"/>
            </w:pPr>
            <w:r>
              <w:t>50</w:t>
            </w:r>
          </w:p>
        </w:tc>
        <w:tc>
          <w:tcPr>
            <w:tcW w:w="700" w:type="pct"/>
            <w:vAlign w:val="center"/>
          </w:tcPr>
          <w:p w:rsidR="00962509" w:rsidRDefault="002B46CA">
            <w:pPr>
              <w:spacing w:line="360" w:lineRule="auto"/>
              <w:jc w:val="center"/>
            </w:pPr>
            <w:r>
              <w:t>50</w:t>
            </w:r>
          </w:p>
        </w:tc>
        <w:tc>
          <w:tcPr>
            <w:tcW w:w="579" w:type="pct"/>
            <w:vAlign w:val="center"/>
          </w:tcPr>
          <w:p w:rsidR="00962509" w:rsidRDefault="002B46CA">
            <w:pPr>
              <w:spacing w:line="360" w:lineRule="auto"/>
              <w:jc w:val="center"/>
            </w:pPr>
            <w:r>
              <w:t>1.8</w:t>
            </w:r>
          </w:p>
        </w:tc>
        <w:tc>
          <w:tcPr>
            <w:tcW w:w="510" w:type="pct"/>
            <w:vAlign w:val="center"/>
          </w:tcPr>
          <w:p w:rsidR="00962509" w:rsidRDefault="002B46CA">
            <w:pPr>
              <w:spacing w:line="360" w:lineRule="auto"/>
              <w:jc w:val="center"/>
            </w:pPr>
            <w:r>
              <w:t>0.34</w:t>
            </w:r>
          </w:p>
        </w:tc>
        <w:tc>
          <w:tcPr>
            <w:tcW w:w="699" w:type="pct"/>
            <w:vAlign w:val="center"/>
          </w:tcPr>
          <w:p w:rsidR="00962509" w:rsidRDefault="002B46CA">
            <w:pPr>
              <w:spacing w:line="360" w:lineRule="auto"/>
              <w:jc w:val="center"/>
            </w:pPr>
            <w:r>
              <w:t>Ø20mm</w:t>
            </w:r>
            <w:r>
              <w:t>小药卷加传爆线</w:t>
            </w:r>
          </w:p>
        </w:tc>
      </w:tr>
      <w:tr w:rsidR="00962509">
        <w:tc>
          <w:tcPr>
            <w:tcW w:w="943" w:type="pct"/>
            <w:vAlign w:val="center"/>
          </w:tcPr>
          <w:p w:rsidR="00962509" w:rsidRDefault="002B46CA">
            <w:pPr>
              <w:spacing w:line="360" w:lineRule="auto"/>
              <w:jc w:val="center"/>
            </w:pPr>
            <w:r>
              <w:t>某地下油库</w:t>
            </w:r>
          </w:p>
        </w:tc>
        <w:tc>
          <w:tcPr>
            <w:tcW w:w="809" w:type="pct"/>
            <w:vAlign w:val="center"/>
          </w:tcPr>
          <w:p w:rsidR="00962509" w:rsidRDefault="002B46CA">
            <w:pPr>
              <w:spacing w:line="360" w:lineRule="auto"/>
              <w:jc w:val="center"/>
            </w:pPr>
            <w:r>
              <w:t>白云岩，</w:t>
            </w:r>
          </w:p>
          <w:p w:rsidR="00962509" w:rsidRDefault="002B46CA">
            <w:pPr>
              <w:spacing w:line="360" w:lineRule="auto"/>
              <w:jc w:val="center"/>
            </w:pPr>
            <w:r>
              <w:rPr>
                <w:i/>
                <w:iCs/>
              </w:rPr>
              <w:t>f</w:t>
            </w:r>
            <w:r>
              <w:t>=6</w:t>
            </w:r>
          </w:p>
        </w:tc>
        <w:tc>
          <w:tcPr>
            <w:tcW w:w="757" w:type="pct"/>
            <w:vAlign w:val="center"/>
          </w:tcPr>
          <w:p w:rsidR="00962509" w:rsidRDefault="002B46CA">
            <w:pPr>
              <w:spacing w:line="360" w:lineRule="auto"/>
              <w:jc w:val="center"/>
            </w:pPr>
            <w:r>
              <w:t>洞库壁直径</w:t>
            </w:r>
          </w:p>
          <w:p w:rsidR="00962509" w:rsidRDefault="002B46CA">
            <w:pPr>
              <w:spacing w:line="360" w:lineRule="auto"/>
              <w:jc w:val="center"/>
            </w:pPr>
            <w:r>
              <w:rPr>
                <w:i/>
                <w:iCs/>
              </w:rPr>
              <w:t>D</w:t>
            </w:r>
            <w:r>
              <w:t>=28m</w:t>
            </w:r>
          </w:p>
        </w:tc>
        <w:tc>
          <w:tcPr>
            <w:tcW w:w="700" w:type="pct"/>
            <w:vAlign w:val="center"/>
          </w:tcPr>
          <w:p w:rsidR="00962509" w:rsidRDefault="002B46CA">
            <w:pPr>
              <w:spacing w:line="360" w:lineRule="auto"/>
              <w:jc w:val="center"/>
            </w:pPr>
            <w:r>
              <w:t>40~42</w:t>
            </w:r>
          </w:p>
        </w:tc>
        <w:tc>
          <w:tcPr>
            <w:tcW w:w="579" w:type="pct"/>
            <w:vAlign w:val="center"/>
          </w:tcPr>
          <w:p w:rsidR="00962509" w:rsidRDefault="002B46CA">
            <w:pPr>
              <w:spacing w:line="360" w:lineRule="auto"/>
              <w:jc w:val="center"/>
            </w:pPr>
            <w:r>
              <w:t>3.0~3.5</w:t>
            </w:r>
          </w:p>
        </w:tc>
        <w:tc>
          <w:tcPr>
            <w:tcW w:w="510" w:type="pct"/>
            <w:vAlign w:val="center"/>
          </w:tcPr>
          <w:p w:rsidR="00962509" w:rsidRDefault="002B46CA">
            <w:pPr>
              <w:spacing w:line="360" w:lineRule="auto"/>
              <w:jc w:val="center"/>
            </w:pPr>
            <w:r>
              <w:t>0.25</w:t>
            </w:r>
          </w:p>
        </w:tc>
        <w:tc>
          <w:tcPr>
            <w:tcW w:w="699" w:type="pct"/>
            <w:vAlign w:val="center"/>
          </w:tcPr>
          <w:p w:rsidR="00962509" w:rsidRDefault="002B46CA">
            <w:pPr>
              <w:spacing w:line="360" w:lineRule="auto"/>
              <w:jc w:val="center"/>
            </w:pPr>
            <w:r>
              <w:t>Ø20mm</w:t>
            </w:r>
            <w:r>
              <w:t>小药卷加传爆线</w:t>
            </w:r>
          </w:p>
        </w:tc>
      </w:tr>
      <w:tr w:rsidR="00962509">
        <w:tc>
          <w:tcPr>
            <w:tcW w:w="943" w:type="pct"/>
            <w:vAlign w:val="center"/>
          </w:tcPr>
          <w:p w:rsidR="00962509" w:rsidRDefault="002B46CA">
            <w:pPr>
              <w:spacing w:line="360" w:lineRule="auto"/>
              <w:jc w:val="center"/>
            </w:pPr>
            <w:r>
              <w:t>东江导流洞</w:t>
            </w:r>
          </w:p>
        </w:tc>
        <w:tc>
          <w:tcPr>
            <w:tcW w:w="809" w:type="pct"/>
            <w:vAlign w:val="center"/>
          </w:tcPr>
          <w:p w:rsidR="00962509" w:rsidRDefault="002B46CA">
            <w:pPr>
              <w:spacing w:line="360" w:lineRule="auto"/>
              <w:jc w:val="center"/>
            </w:pPr>
            <w:r>
              <w:t>花岗岩，</w:t>
            </w:r>
          </w:p>
          <w:p w:rsidR="00962509" w:rsidRDefault="002B46CA">
            <w:pPr>
              <w:spacing w:line="360" w:lineRule="auto"/>
              <w:jc w:val="center"/>
            </w:pPr>
            <w:r>
              <w:rPr>
                <w:i/>
                <w:iCs/>
              </w:rPr>
              <w:t>f</w:t>
            </w:r>
            <w:r>
              <w:t>=6</w:t>
            </w:r>
          </w:p>
        </w:tc>
        <w:tc>
          <w:tcPr>
            <w:tcW w:w="757" w:type="pct"/>
            <w:vAlign w:val="center"/>
          </w:tcPr>
          <w:p w:rsidR="00962509" w:rsidRDefault="002B46CA">
            <w:pPr>
              <w:spacing w:line="360" w:lineRule="auto"/>
              <w:jc w:val="center"/>
            </w:pPr>
            <w:r>
              <w:t>6.25</w:t>
            </w:r>
          </w:p>
        </w:tc>
        <w:tc>
          <w:tcPr>
            <w:tcW w:w="700" w:type="pct"/>
            <w:vAlign w:val="center"/>
          </w:tcPr>
          <w:p w:rsidR="00962509" w:rsidRDefault="002B46CA">
            <w:pPr>
              <w:spacing w:line="360" w:lineRule="auto"/>
              <w:jc w:val="center"/>
            </w:pPr>
            <w:r>
              <w:t>40</w:t>
            </w:r>
          </w:p>
        </w:tc>
        <w:tc>
          <w:tcPr>
            <w:tcW w:w="579" w:type="pct"/>
            <w:vAlign w:val="center"/>
          </w:tcPr>
          <w:p w:rsidR="00962509" w:rsidRDefault="002B46CA">
            <w:pPr>
              <w:spacing w:line="360" w:lineRule="auto"/>
              <w:jc w:val="center"/>
            </w:pPr>
            <w:r>
              <w:t>3</w:t>
            </w:r>
          </w:p>
        </w:tc>
        <w:tc>
          <w:tcPr>
            <w:tcW w:w="510" w:type="pct"/>
            <w:vAlign w:val="center"/>
          </w:tcPr>
          <w:p w:rsidR="00962509" w:rsidRDefault="002B46CA">
            <w:pPr>
              <w:spacing w:line="360" w:lineRule="auto"/>
              <w:jc w:val="center"/>
            </w:pPr>
            <w:r>
              <w:t>0.35~0.40</w:t>
            </w:r>
          </w:p>
        </w:tc>
        <w:tc>
          <w:tcPr>
            <w:tcW w:w="699" w:type="pct"/>
            <w:vAlign w:val="center"/>
          </w:tcPr>
          <w:p w:rsidR="00962509" w:rsidRDefault="002B46CA">
            <w:pPr>
              <w:spacing w:line="360" w:lineRule="auto"/>
              <w:jc w:val="center"/>
            </w:pPr>
            <w:r>
              <w:t>间隔装药加传爆线</w:t>
            </w:r>
          </w:p>
        </w:tc>
      </w:tr>
      <w:tr w:rsidR="00962509">
        <w:tc>
          <w:tcPr>
            <w:tcW w:w="943" w:type="pct"/>
            <w:vAlign w:val="center"/>
          </w:tcPr>
          <w:p w:rsidR="00962509" w:rsidRDefault="002B46CA">
            <w:pPr>
              <w:spacing w:line="360" w:lineRule="auto"/>
              <w:jc w:val="center"/>
            </w:pPr>
            <w:r>
              <w:t>下坑隧道</w:t>
            </w:r>
          </w:p>
        </w:tc>
        <w:tc>
          <w:tcPr>
            <w:tcW w:w="809" w:type="pct"/>
            <w:vAlign w:val="center"/>
          </w:tcPr>
          <w:p w:rsidR="00962509" w:rsidRDefault="002B46CA">
            <w:pPr>
              <w:spacing w:line="360" w:lineRule="auto"/>
              <w:jc w:val="center"/>
            </w:pPr>
            <w:r>
              <w:t>千枚岩，</w:t>
            </w:r>
          </w:p>
          <w:p w:rsidR="00962509" w:rsidRDefault="002B46CA">
            <w:pPr>
              <w:spacing w:line="360" w:lineRule="auto"/>
              <w:jc w:val="center"/>
            </w:pPr>
            <w:r>
              <w:rPr>
                <w:i/>
                <w:iCs/>
              </w:rPr>
              <w:t>f</w:t>
            </w:r>
            <w:r>
              <w:t>=1.0~2.5</w:t>
            </w:r>
          </w:p>
        </w:tc>
        <w:tc>
          <w:tcPr>
            <w:tcW w:w="757" w:type="pct"/>
            <w:vAlign w:val="center"/>
          </w:tcPr>
          <w:p w:rsidR="00962509" w:rsidRDefault="006A3662">
            <w:pPr>
              <w:spacing w:line="360" w:lineRule="auto"/>
              <w:jc w:val="center"/>
            </w:pPr>
            <w:r>
              <w:t>下</w:t>
            </w:r>
            <w:r w:rsidR="002B46CA">
              <w:t>断面</w:t>
            </w:r>
          </w:p>
          <w:p w:rsidR="00962509" w:rsidRDefault="002B46CA">
            <w:pPr>
              <w:spacing w:line="360" w:lineRule="auto"/>
              <w:jc w:val="center"/>
            </w:pPr>
            <w:r>
              <w:t>29~31</w:t>
            </w:r>
          </w:p>
        </w:tc>
        <w:tc>
          <w:tcPr>
            <w:tcW w:w="700" w:type="pct"/>
            <w:vAlign w:val="center"/>
          </w:tcPr>
          <w:p w:rsidR="00962509" w:rsidRDefault="002B46CA">
            <w:pPr>
              <w:spacing w:line="360" w:lineRule="auto"/>
              <w:jc w:val="center"/>
            </w:pPr>
            <w:r>
              <w:t>40~42</w:t>
            </w:r>
          </w:p>
        </w:tc>
        <w:tc>
          <w:tcPr>
            <w:tcW w:w="579" w:type="pct"/>
            <w:vAlign w:val="center"/>
          </w:tcPr>
          <w:p w:rsidR="00962509" w:rsidRDefault="002B46CA">
            <w:pPr>
              <w:spacing w:line="360" w:lineRule="auto"/>
              <w:jc w:val="center"/>
            </w:pPr>
            <w:r>
              <w:t>1</w:t>
            </w:r>
          </w:p>
        </w:tc>
        <w:tc>
          <w:tcPr>
            <w:tcW w:w="510" w:type="pct"/>
            <w:vAlign w:val="center"/>
          </w:tcPr>
          <w:p w:rsidR="00962509" w:rsidRDefault="002B46CA">
            <w:pPr>
              <w:spacing w:line="360" w:lineRule="auto"/>
              <w:jc w:val="center"/>
            </w:pPr>
            <w:r>
              <w:t>0.15~0.30</w:t>
            </w:r>
          </w:p>
        </w:tc>
        <w:tc>
          <w:tcPr>
            <w:tcW w:w="699" w:type="pct"/>
            <w:vAlign w:val="center"/>
          </w:tcPr>
          <w:p w:rsidR="00962509" w:rsidRDefault="002B46CA">
            <w:pPr>
              <w:spacing w:line="360" w:lineRule="auto"/>
              <w:jc w:val="center"/>
            </w:pPr>
            <w:r>
              <w:t>Ø19mm</w:t>
            </w:r>
            <w:r>
              <w:t>小药卷加传爆线</w:t>
            </w:r>
          </w:p>
        </w:tc>
      </w:tr>
      <w:tr w:rsidR="00962509">
        <w:tc>
          <w:tcPr>
            <w:tcW w:w="943" w:type="pct"/>
            <w:vAlign w:val="center"/>
          </w:tcPr>
          <w:p w:rsidR="00962509" w:rsidRDefault="002B46CA">
            <w:pPr>
              <w:spacing w:line="360" w:lineRule="auto"/>
              <w:jc w:val="center"/>
            </w:pPr>
            <w:r>
              <w:t>南岭隧道进口</w:t>
            </w:r>
          </w:p>
        </w:tc>
        <w:tc>
          <w:tcPr>
            <w:tcW w:w="809" w:type="pct"/>
            <w:vAlign w:val="center"/>
          </w:tcPr>
          <w:p w:rsidR="00962509" w:rsidRDefault="002B46CA">
            <w:pPr>
              <w:spacing w:line="360" w:lineRule="auto"/>
              <w:jc w:val="center"/>
            </w:pPr>
            <w:r>
              <w:t>砂页岩，</w:t>
            </w:r>
          </w:p>
          <w:p w:rsidR="00962509" w:rsidRDefault="002B46CA">
            <w:pPr>
              <w:spacing w:line="360" w:lineRule="auto"/>
              <w:jc w:val="center"/>
            </w:pPr>
            <w:r>
              <w:t>页岩，</w:t>
            </w:r>
          </w:p>
          <w:p w:rsidR="00962509" w:rsidRDefault="002B46CA">
            <w:pPr>
              <w:spacing w:line="360" w:lineRule="auto"/>
              <w:jc w:val="center"/>
            </w:pPr>
            <w:r>
              <w:t>Ⅱ</w:t>
            </w:r>
            <w:r>
              <w:t>类围岩</w:t>
            </w:r>
          </w:p>
        </w:tc>
        <w:tc>
          <w:tcPr>
            <w:tcW w:w="757" w:type="pct"/>
            <w:vAlign w:val="center"/>
          </w:tcPr>
          <w:p w:rsidR="00962509" w:rsidRDefault="006A3662">
            <w:pPr>
              <w:spacing w:line="360" w:lineRule="auto"/>
              <w:jc w:val="center"/>
            </w:pPr>
            <w:r>
              <w:t>下</w:t>
            </w:r>
            <w:r w:rsidR="002B46CA">
              <w:t>断面</w:t>
            </w:r>
          </w:p>
          <w:p w:rsidR="00962509" w:rsidRDefault="002B46CA">
            <w:pPr>
              <w:spacing w:line="360" w:lineRule="auto"/>
              <w:jc w:val="center"/>
            </w:pPr>
            <w:r>
              <w:t>64</w:t>
            </w:r>
          </w:p>
        </w:tc>
        <w:tc>
          <w:tcPr>
            <w:tcW w:w="700" w:type="pct"/>
            <w:vAlign w:val="center"/>
          </w:tcPr>
          <w:p w:rsidR="00962509" w:rsidRDefault="002B46CA">
            <w:pPr>
              <w:spacing w:line="360" w:lineRule="auto"/>
              <w:jc w:val="center"/>
            </w:pPr>
            <w:r>
              <w:t>38</w:t>
            </w:r>
          </w:p>
        </w:tc>
        <w:tc>
          <w:tcPr>
            <w:tcW w:w="579" w:type="pct"/>
            <w:vAlign w:val="center"/>
          </w:tcPr>
          <w:p w:rsidR="00962509" w:rsidRDefault="002B46CA">
            <w:pPr>
              <w:spacing w:line="360" w:lineRule="auto"/>
              <w:jc w:val="center"/>
            </w:pPr>
            <w:r>
              <w:t>1.05~1.23</w:t>
            </w:r>
          </w:p>
        </w:tc>
        <w:tc>
          <w:tcPr>
            <w:tcW w:w="510" w:type="pct"/>
            <w:vAlign w:val="center"/>
          </w:tcPr>
          <w:p w:rsidR="00962509" w:rsidRDefault="002B46CA">
            <w:pPr>
              <w:spacing w:line="360" w:lineRule="auto"/>
              <w:jc w:val="center"/>
            </w:pPr>
            <w:r>
              <w:t>0.062~0.142</w:t>
            </w:r>
          </w:p>
        </w:tc>
        <w:tc>
          <w:tcPr>
            <w:tcW w:w="699" w:type="pct"/>
            <w:vAlign w:val="center"/>
          </w:tcPr>
          <w:p w:rsidR="00962509" w:rsidRDefault="002B46CA">
            <w:pPr>
              <w:spacing w:line="360" w:lineRule="auto"/>
              <w:jc w:val="center"/>
            </w:pPr>
            <w:r>
              <w:t>Ø20mm</w:t>
            </w:r>
            <w:r>
              <w:t>小药卷加传爆线</w:t>
            </w:r>
          </w:p>
        </w:tc>
      </w:tr>
      <w:tr w:rsidR="00962509">
        <w:tc>
          <w:tcPr>
            <w:tcW w:w="943" w:type="pct"/>
            <w:vAlign w:val="center"/>
          </w:tcPr>
          <w:p w:rsidR="00962509" w:rsidRDefault="002B46CA">
            <w:pPr>
              <w:spacing w:line="360" w:lineRule="auto"/>
              <w:jc w:val="center"/>
            </w:pPr>
            <w:r>
              <w:t>大瑶山隧道进口</w:t>
            </w:r>
          </w:p>
        </w:tc>
        <w:tc>
          <w:tcPr>
            <w:tcW w:w="809" w:type="pct"/>
            <w:vAlign w:val="center"/>
          </w:tcPr>
          <w:p w:rsidR="00962509" w:rsidRDefault="002B46CA">
            <w:pPr>
              <w:spacing w:line="360" w:lineRule="auto"/>
              <w:jc w:val="center"/>
            </w:pPr>
            <w:r>
              <w:t>碳质板岩</w:t>
            </w:r>
          </w:p>
          <w:p w:rsidR="00962509" w:rsidRDefault="002B46CA">
            <w:pPr>
              <w:spacing w:line="360" w:lineRule="auto"/>
              <w:jc w:val="center"/>
            </w:pPr>
            <w:r>
              <w:t>Ⅱ</w:t>
            </w:r>
            <w:r>
              <w:t>类围岩</w:t>
            </w:r>
          </w:p>
        </w:tc>
        <w:tc>
          <w:tcPr>
            <w:tcW w:w="757" w:type="pct"/>
            <w:vAlign w:val="center"/>
          </w:tcPr>
          <w:p w:rsidR="00962509" w:rsidRDefault="002B46CA">
            <w:pPr>
              <w:spacing w:line="360" w:lineRule="auto"/>
              <w:jc w:val="center"/>
            </w:pPr>
            <w:r>
              <w:t>101.3</w:t>
            </w:r>
          </w:p>
        </w:tc>
        <w:tc>
          <w:tcPr>
            <w:tcW w:w="700" w:type="pct"/>
            <w:vAlign w:val="center"/>
          </w:tcPr>
          <w:p w:rsidR="00962509" w:rsidRDefault="002B46CA">
            <w:pPr>
              <w:spacing w:line="360" w:lineRule="auto"/>
              <w:jc w:val="center"/>
            </w:pPr>
            <w:r>
              <w:t>48</w:t>
            </w:r>
          </w:p>
        </w:tc>
        <w:tc>
          <w:tcPr>
            <w:tcW w:w="579" w:type="pct"/>
            <w:vAlign w:val="center"/>
          </w:tcPr>
          <w:p w:rsidR="00962509" w:rsidRDefault="002B46CA">
            <w:pPr>
              <w:spacing w:line="360" w:lineRule="auto"/>
              <w:jc w:val="center"/>
            </w:pPr>
            <w:r>
              <w:t>1.5~2.5</w:t>
            </w:r>
          </w:p>
        </w:tc>
        <w:tc>
          <w:tcPr>
            <w:tcW w:w="510" w:type="pct"/>
            <w:vAlign w:val="center"/>
          </w:tcPr>
          <w:p w:rsidR="00962509" w:rsidRDefault="002B46CA">
            <w:pPr>
              <w:spacing w:line="360" w:lineRule="auto"/>
              <w:jc w:val="center"/>
            </w:pPr>
            <w:r>
              <w:t>0.128~0.232</w:t>
            </w:r>
          </w:p>
        </w:tc>
        <w:tc>
          <w:tcPr>
            <w:tcW w:w="699" w:type="pct"/>
            <w:vAlign w:val="center"/>
          </w:tcPr>
          <w:p w:rsidR="00962509" w:rsidRDefault="002B46CA">
            <w:pPr>
              <w:spacing w:line="360" w:lineRule="auto"/>
              <w:jc w:val="center"/>
            </w:pPr>
            <w:r>
              <w:t>Ø42mm</w:t>
            </w:r>
            <w:r>
              <w:t>间隔加传爆线</w:t>
            </w:r>
          </w:p>
        </w:tc>
      </w:tr>
    </w:tbl>
    <w:p w:rsidR="00962509" w:rsidRDefault="00962509">
      <w:pPr>
        <w:adjustRightInd w:val="0"/>
        <w:snapToGrid w:val="0"/>
        <w:spacing w:line="360" w:lineRule="auto"/>
        <w:rPr>
          <w:szCs w:val="21"/>
        </w:rPr>
      </w:pPr>
    </w:p>
    <w:p w:rsidR="00962509" w:rsidRDefault="002B46CA">
      <w:pPr>
        <w:pStyle w:val="af3"/>
        <w:numPr>
          <w:ilvl w:val="0"/>
          <w:numId w:val="0"/>
        </w:numPr>
        <w:adjustRightInd w:val="0"/>
        <w:snapToGrid w:val="0"/>
        <w:spacing w:before="156" w:after="156" w:line="360" w:lineRule="auto"/>
        <w:rPr>
          <w:rFonts w:ascii="Times New Roman"/>
        </w:rPr>
      </w:pPr>
      <w:r>
        <w:rPr>
          <w:rFonts w:ascii="Times New Roman"/>
        </w:rPr>
        <w:t>表</w:t>
      </w:r>
      <w:r w:rsidR="005873E3">
        <w:rPr>
          <w:rFonts w:ascii="Times New Roman" w:hint="eastAsia"/>
        </w:rPr>
        <w:t>D</w:t>
      </w:r>
      <w:r>
        <w:rPr>
          <w:rFonts w:ascii="Times New Roman"/>
        </w:rPr>
        <w:t>.</w:t>
      </w:r>
      <w:r>
        <w:rPr>
          <w:rFonts w:ascii="Times New Roman" w:hint="eastAsia"/>
        </w:rPr>
        <w:t>4</w:t>
      </w:r>
      <w:r>
        <w:rPr>
          <w:rFonts w:ascii="Times New Roman"/>
        </w:rPr>
        <w:t xml:space="preserve"> </w:t>
      </w:r>
      <w:r>
        <w:rPr>
          <w:rFonts w:ascii="Times New Roman"/>
        </w:rPr>
        <w:t>国内部分水电工程预裂爆破参数</w:t>
      </w:r>
      <w:r w:rsidR="005820F8">
        <w:rPr>
          <w:rFonts w:ascii="Times New Roman"/>
        </w:rPr>
        <w:t>表</w:t>
      </w:r>
    </w:p>
    <w:tbl>
      <w:tblPr>
        <w:tblStyle w:val="afff5"/>
        <w:tblW w:w="4996" w:type="pct"/>
        <w:jc w:val="center"/>
        <w:tblLayout w:type="fixed"/>
        <w:tblLook w:val="04A0" w:firstRow="1" w:lastRow="0" w:firstColumn="1" w:lastColumn="0" w:noHBand="0" w:noVBand="1"/>
      </w:tblPr>
      <w:tblGrid>
        <w:gridCol w:w="1589"/>
        <w:gridCol w:w="1231"/>
        <w:gridCol w:w="1049"/>
        <w:gridCol w:w="1188"/>
        <w:gridCol w:w="1102"/>
        <w:gridCol w:w="1437"/>
        <w:gridCol w:w="1968"/>
      </w:tblGrid>
      <w:tr w:rsidR="00962509">
        <w:trPr>
          <w:jc w:val="center"/>
        </w:trPr>
        <w:tc>
          <w:tcPr>
            <w:tcW w:w="830" w:type="pct"/>
            <w:vAlign w:val="center"/>
          </w:tcPr>
          <w:p w:rsidR="00962509" w:rsidRDefault="002B46CA">
            <w:pPr>
              <w:spacing w:line="360" w:lineRule="auto"/>
              <w:jc w:val="center"/>
              <w:rPr>
                <w:b/>
              </w:rPr>
            </w:pPr>
            <w:r>
              <w:rPr>
                <w:b/>
              </w:rPr>
              <w:t>项目名称</w:t>
            </w:r>
          </w:p>
        </w:tc>
        <w:tc>
          <w:tcPr>
            <w:tcW w:w="643" w:type="pct"/>
            <w:vAlign w:val="center"/>
          </w:tcPr>
          <w:p w:rsidR="00962509" w:rsidRDefault="002B46CA">
            <w:pPr>
              <w:spacing w:line="360" w:lineRule="auto"/>
              <w:jc w:val="center"/>
              <w:rPr>
                <w:b/>
              </w:rPr>
            </w:pPr>
            <w:r>
              <w:rPr>
                <w:b/>
              </w:rPr>
              <w:t>岩性条件</w:t>
            </w:r>
          </w:p>
        </w:tc>
        <w:tc>
          <w:tcPr>
            <w:tcW w:w="548" w:type="pct"/>
            <w:vAlign w:val="center"/>
          </w:tcPr>
          <w:p w:rsidR="00962509" w:rsidRDefault="002B46CA">
            <w:pPr>
              <w:spacing w:line="360" w:lineRule="auto"/>
              <w:jc w:val="center"/>
              <w:rPr>
                <w:b/>
              </w:rPr>
            </w:pPr>
            <w:r>
              <w:rPr>
                <w:b/>
              </w:rPr>
              <w:t>孔距</w:t>
            </w:r>
          </w:p>
          <w:p w:rsidR="00962509" w:rsidRDefault="002B46CA">
            <w:pPr>
              <w:spacing w:line="360" w:lineRule="auto"/>
              <w:jc w:val="center"/>
              <w:rPr>
                <w:b/>
              </w:rPr>
            </w:pPr>
            <w:r>
              <w:rPr>
                <w:b/>
              </w:rPr>
              <w:t>/m</w:t>
            </w:r>
          </w:p>
        </w:tc>
        <w:tc>
          <w:tcPr>
            <w:tcW w:w="621" w:type="pct"/>
            <w:vAlign w:val="center"/>
          </w:tcPr>
          <w:p w:rsidR="00962509" w:rsidRDefault="002B46CA">
            <w:pPr>
              <w:spacing w:line="360" w:lineRule="auto"/>
              <w:jc w:val="center"/>
              <w:rPr>
                <w:b/>
              </w:rPr>
            </w:pPr>
            <w:r>
              <w:rPr>
                <w:b/>
              </w:rPr>
              <w:t>炮孔直径</w:t>
            </w:r>
          </w:p>
          <w:p w:rsidR="00962509" w:rsidRDefault="002B46CA">
            <w:pPr>
              <w:spacing w:line="360" w:lineRule="auto"/>
              <w:jc w:val="center"/>
              <w:rPr>
                <w:b/>
              </w:rPr>
            </w:pPr>
            <w:r>
              <w:rPr>
                <w:b/>
              </w:rPr>
              <w:t>/mm</w:t>
            </w:r>
          </w:p>
        </w:tc>
        <w:tc>
          <w:tcPr>
            <w:tcW w:w="576" w:type="pct"/>
            <w:vAlign w:val="center"/>
          </w:tcPr>
          <w:p w:rsidR="00962509" w:rsidRDefault="002B46CA">
            <w:pPr>
              <w:spacing w:line="360" w:lineRule="auto"/>
              <w:jc w:val="center"/>
              <w:rPr>
                <w:b/>
              </w:rPr>
            </w:pPr>
            <w:r>
              <w:rPr>
                <w:b/>
              </w:rPr>
              <w:t>炮孔深度</w:t>
            </w:r>
          </w:p>
          <w:p w:rsidR="00962509" w:rsidRDefault="002B46CA">
            <w:pPr>
              <w:spacing w:line="360" w:lineRule="auto"/>
              <w:jc w:val="center"/>
              <w:rPr>
                <w:b/>
              </w:rPr>
            </w:pPr>
            <w:r>
              <w:rPr>
                <w:b/>
              </w:rPr>
              <w:t>/m</w:t>
            </w:r>
          </w:p>
        </w:tc>
        <w:tc>
          <w:tcPr>
            <w:tcW w:w="751" w:type="pct"/>
            <w:vAlign w:val="center"/>
          </w:tcPr>
          <w:p w:rsidR="00962509" w:rsidRDefault="002B46CA">
            <w:pPr>
              <w:spacing w:line="360" w:lineRule="auto"/>
              <w:jc w:val="center"/>
              <w:rPr>
                <w:b/>
              </w:rPr>
            </w:pPr>
            <w:r>
              <w:rPr>
                <w:b/>
              </w:rPr>
              <w:t>线装药密度</w:t>
            </w:r>
            <w:r>
              <w:rPr>
                <w:b/>
              </w:rPr>
              <w:t>/kg</w:t>
            </w:r>
            <w:r>
              <w:rPr>
                <w:rFonts w:eastAsia="仿宋_GB2312"/>
                <w:b/>
              </w:rPr>
              <w:t>·</w:t>
            </w:r>
            <w:r>
              <w:rPr>
                <w:b/>
              </w:rPr>
              <w:t>m</w:t>
            </w:r>
            <w:r>
              <w:rPr>
                <w:b/>
                <w:vertAlign w:val="superscript"/>
              </w:rPr>
              <w:t>-1</w:t>
            </w:r>
          </w:p>
        </w:tc>
        <w:tc>
          <w:tcPr>
            <w:tcW w:w="1028" w:type="pct"/>
            <w:vAlign w:val="center"/>
          </w:tcPr>
          <w:p w:rsidR="00962509" w:rsidRDefault="002B46CA">
            <w:pPr>
              <w:spacing w:line="360" w:lineRule="auto"/>
              <w:jc w:val="center"/>
              <w:rPr>
                <w:b/>
              </w:rPr>
            </w:pPr>
            <w:r>
              <w:rPr>
                <w:b/>
              </w:rPr>
              <w:t>装药结构</w:t>
            </w:r>
          </w:p>
        </w:tc>
      </w:tr>
      <w:tr w:rsidR="00962509">
        <w:trPr>
          <w:jc w:val="center"/>
        </w:trPr>
        <w:tc>
          <w:tcPr>
            <w:tcW w:w="830" w:type="pct"/>
            <w:vAlign w:val="center"/>
          </w:tcPr>
          <w:p w:rsidR="00962509" w:rsidRDefault="002B46CA">
            <w:pPr>
              <w:spacing w:line="360" w:lineRule="auto"/>
              <w:jc w:val="center"/>
            </w:pPr>
            <w:r>
              <w:t>白鹤滩水电站右岸坝肩边坡</w:t>
            </w:r>
          </w:p>
        </w:tc>
        <w:tc>
          <w:tcPr>
            <w:tcW w:w="643" w:type="pct"/>
            <w:vAlign w:val="center"/>
          </w:tcPr>
          <w:p w:rsidR="00962509" w:rsidRDefault="002B46CA">
            <w:pPr>
              <w:spacing w:line="360" w:lineRule="auto"/>
              <w:jc w:val="center"/>
            </w:pPr>
            <w:r>
              <w:t>角砾熔岩</w:t>
            </w:r>
          </w:p>
        </w:tc>
        <w:tc>
          <w:tcPr>
            <w:tcW w:w="548" w:type="pct"/>
            <w:vAlign w:val="center"/>
          </w:tcPr>
          <w:p w:rsidR="00962509" w:rsidRDefault="002B46CA">
            <w:pPr>
              <w:spacing w:line="360" w:lineRule="auto"/>
              <w:jc w:val="center"/>
            </w:pPr>
            <w:r>
              <w:t>0.8</w:t>
            </w:r>
          </w:p>
        </w:tc>
        <w:tc>
          <w:tcPr>
            <w:tcW w:w="621" w:type="pct"/>
            <w:vAlign w:val="center"/>
          </w:tcPr>
          <w:p w:rsidR="00962509" w:rsidRDefault="002B46CA">
            <w:pPr>
              <w:spacing w:line="360" w:lineRule="auto"/>
              <w:jc w:val="center"/>
            </w:pPr>
            <w:r>
              <w:t>90</w:t>
            </w:r>
          </w:p>
        </w:tc>
        <w:tc>
          <w:tcPr>
            <w:tcW w:w="576" w:type="pct"/>
            <w:vAlign w:val="center"/>
          </w:tcPr>
          <w:p w:rsidR="00962509" w:rsidRDefault="002B46CA">
            <w:pPr>
              <w:spacing w:line="360" w:lineRule="auto"/>
              <w:jc w:val="center"/>
            </w:pPr>
            <w:r>
              <w:t>11.4</w:t>
            </w:r>
          </w:p>
        </w:tc>
        <w:tc>
          <w:tcPr>
            <w:tcW w:w="751" w:type="pct"/>
            <w:vAlign w:val="center"/>
          </w:tcPr>
          <w:p w:rsidR="00962509" w:rsidRDefault="002B46CA">
            <w:pPr>
              <w:spacing w:line="360" w:lineRule="auto"/>
              <w:jc w:val="center"/>
            </w:pPr>
            <w:r>
              <w:t>0.32~0.345</w:t>
            </w:r>
          </w:p>
        </w:tc>
        <w:tc>
          <w:tcPr>
            <w:tcW w:w="1028" w:type="pct"/>
            <w:vAlign w:val="center"/>
          </w:tcPr>
          <w:p w:rsidR="00962509" w:rsidRDefault="002B46CA">
            <w:pPr>
              <w:spacing w:line="360" w:lineRule="auto"/>
              <w:jc w:val="center"/>
            </w:pPr>
            <w:r>
              <w:t>Ø32mm</w:t>
            </w:r>
            <w:r>
              <w:t>药卷加导爆索</w:t>
            </w:r>
          </w:p>
        </w:tc>
      </w:tr>
      <w:tr w:rsidR="00962509">
        <w:trPr>
          <w:jc w:val="center"/>
        </w:trPr>
        <w:tc>
          <w:tcPr>
            <w:tcW w:w="830" w:type="pct"/>
            <w:vAlign w:val="center"/>
          </w:tcPr>
          <w:p w:rsidR="00962509" w:rsidRDefault="002B46CA">
            <w:pPr>
              <w:spacing w:line="360" w:lineRule="auto"/>
              <w:jc w:val="center"/>
            </w:pPr>
            <w:r>
              <w:t>鲁布革水电站</w:t>
            </w:r>
            <w:r>
              <w:lastRenderedPageBreak/>
              <w:t>溢洪道</w:t>
            </w:r>
          </w:p>
        </w:tc>
        <w:tc>
          <w:tcPr>
            <w:tcW w:w="643" w:type="pct"/>
            <w:vAlign w:val="center"/>
          </w:tcPr>
          <w:p w:rsidR="00962509" w:rsidRDefault="002B46CA">
            <w:pPr>
              <w:spacing w:line="360" w:lineRule="auto"/>
              <w:jc w:val="center"/>
            </w:pPr>
            <w:r>
              <w:lastRenderedPageBreak/>
              <w:t>白云岩（弱</w:t>
            </w:r>
            <w:r>
              <w:lastRenderedPageBreak/>
              <w:t>风化）</w:t>
            </w:r>
          </w:p>
        </w:tc>
        <w:tc>
          <w:tcPr>
            <w:tcW w:w="548" w:type="pct"/>
            <w:vAlign w:val="center"/>
          </w:tcPr>
          <w:p w:rsidR="00962509" w:rsidRDefault="002B46CA">
            <w:pPr>
              <w:spacing w:line="360" w:lineRule="auto"/>
              <w:jc w:val="center"/>
            </w:pPr>
            <w:r>
              <w:lastRenderedPageBreak/>
              <w:t>0.5~0.88</w:t>
            </w:r>
          </w:p>
        </w:tc>
        <w:tc>
          <w:tcPr>
            <w:tcW w:w="621" w:type="pct"/>
            <w:vAlign w:val="center"/>
          </w:tcPr>
          <w:p w:rsidR="00962509" w:rsidRDefault="002B46CA">
            <w:pPr>
              <w:spacing w:line="360" w:lineRule="auto"/>
              <w:jc w:val="center"/>
            </w:pPr>
            <w:r>
              <w:t>80</w:t>
            </w:r>
          </w:p>
        </w:tc>
        <w:tc>
          <w:tcPr>
            <w:tcW w:w="576" w:type="pct"/>
            <w:vAlign w:val="center"/>
          </w:tcPr>
          <w:p w:rsidR="00962509" w:rsidRDefault="002B46CA">
            <w:pPr>
              <w:spacing w:line="360" w:lineRule="auto"/>
              <w:jc w:val="center"/>
            </w:pPr>
            <w:r>
              <w:t>6~8</w:t>
            </w:r>
          </w:p>
        </w:tc>
        <w:tc>
          <w:tcPr>
            <w:tcW w:w="751" w:type="pct"/>
            <w:vAlign w:val="center"/>
          </w:tcPr>
          <w:p w:rsidR="00962509" w:rsidRDefault="002B46CA">
            <w:pPr>
              <w:spacing w:line="360" w:lineRule="auto"/>
              <w:jc w:val="center"/>
            </w:pPr>
            <w:r>
              <w:t>0.21~0.28</w:t>
            </w:r>
          </w:p>
        </w:tc>
        <w:tc>
          <w:tcPr>
            <w:tcW w:w="1028" w:type="pct"/>
            <w:vAlign w:val="center"/>
          </w:tcPr>
          <w:p w:rsidR="00962509" w:rsidRDefault="002B46CA">
            <w:pPr>
              <w:spacing w:line="360" w:lineRule="auto"/>
              <w:jc w:val="center"/>
            </w:pPr>
            <w:r>
              <w:t>Ø25mm</w:t>
            </w:r>
            <w:r>
              <w:t>药卷加导</w:t>
            </w:r>
            <w:r>
              <w:lastRenderedPageBreak/>
              <w:t>爆索</w:t>
            </w:r>
          </w:p>
        </w:tc>
      </w:tr>
      <w:tr w:rsidR="00962509">
        <w:trPr>
          <w:jc w:val="center"/>
        </w:trPr>
        <w:tc>
          <w:tcPr>
            <w:tcW w:w="830" w:type="pct"/>
            <w:vMerge w:val="restart"/>
            <w:vAlign w:val="center"/>
          </w:tcPr>
          <w:p w:rsidR="00962509" w:rsidRDefault="002B46CA">
            <w:pPr>
              <w:spacing w:line="360" w:lineRule="auto"/>
              <w:jc w:val="center"/>
            </w:pPr>
            <w:r>
              <w:lastRenderedPageBreak/>
              <w:t>溪洛渡水电站边坡</w:t>
            </w:r>
          </w:p>
        </w:tc>
        <w:tc>
          <w:tcPr>
            <w:tcW w:w="643" w:type="pct"/>
            <w:vAlign w:val="center"/>
          </w:tcPr>
          <w:p w:rsidR="00962509" w:rsidRDefault="002B46CA">
            <w:pPr>
              <w:spacing w:line="360" w:lineRule="auto"/>
              <w:jc w:val="center"/>
            </w:pPr>
            <w:r>
              <w:t>玄武岩</w:t>
            </w:r>
            <w:r>
              <w:t>(IV</w:t>
            </w:r>
            <w:r>
              <w:t>类</w:t>
            </w:r>
            <w:r>
              <w:t>)</w:t>
            </w:r>
          </w:p>
        </w:tc>
        <w:tc>
          <w:tcPr>
            <w:tcW w:w="548" w:type="pct"/>
            <w:vAlign w:val="center"/>
          </w:tcPr>
          <w:p w:rsidR="00962509" w:rsidRDefault="002B46CA">
            <w:pPr>
              <w:spacing w:line="360" w:lineRule="auto"/>
              <w:jc w:val="center"/>
            </w:pPr>
            <w:r>
              <w:t>1.0~1.1</w:t>
            </w:r>
          </w:p>
        </w:tc>
        <w:tc>
          <w:tcPr>
            <w:tcW w:w="621" w:type="pct"/>
            <w:vAlign w:val="center"/>
          </w:tcPr>
          <w:p w:rsidR="00962509" w:rsidRDefault="002B46CA">
            <w:pPr>
              <w:spacing w:line="360" w:lineRule="auto"/>
              <w:jc w:val="center"/>
            </w:pPr>
            <w:r>
              <w:t>110</w:t>
            </w:r>
          </w:p>
        </w:tc>
        <w:tc>
          <w:tcPr>
            <w:tcW w:w="576" w:type="pct"/>
            <w:vAlign w:val="center"/>
          </w:tcPr>
          <w:p w:rsidR="00962509" w:rsidRDefault="002B46CA">
            <w:pPr>
              <w:spacing w:line="360" w:lineRule="auto"/>
              <w:jc w:val="center"/>
            </w:pPr>
            <w:r>
              <w:t>15</w:t>
            </w:r>
          </w:p>
        </w:tc>
        <w:tc>
          <w:tcPr>
            <w:tcW w:w="751" w:type="pct"/>
            <w:vAlign w:val="center"/>
          </w:tcPr>
          <w:p w:rsidR="00962509" w:rsidRDefault="002B46CA">
            <w:pPr>
              <w:spacing w:line="360" w:lineRule="auto"/>
              <w:jc w:val="center"/>
            </w:pPr>
            <w:r>
              <w:t>0.28~0.3</w:t>
            </w:r>
          </w:p>
        </w:tc>
        <w:tc>
          <w:tcPr>
            <w:tcW w:w="1028" w:type="pct"/>
            <w:vAlign w:val="center"/>
          </w:tcPr>
          <w:p w:rsidR="00962509" w:rsidRDefault="002B46CA">
            <w:pPr>
              <w:spacing w:line="360" w:lineRule="auto"/>
              <w:jc w:val="center"/>
            </w:pPr>
            <w:r>
              <w:t>Ø32mm</w:t>
            </w:r>
            <w:r>
              <w:t>药卷加导爆索</w:t>
            </w:r>
          </w:p>
        </w:tc>
      </w:tr>
      <w:tr w:rsidR="00962509">
        <w:trPr>
          <w:jc w:val="center"/>
        </w:trPr>
        <w:tc>
          <w:tcPr>
            <w:tcW w:w="830" w:type="pct"/>
            <w:vMerge/>
            <w:vAlign w:val="center"/>
          </w:tcPr>
          <w:p w:rsidR="00962509" w:rsidRDefault="00962509">
            <w:pPr>
              <w:spacing w:line="360" w:lineRule="auto"/>
              <w:jc w:val="center"/>
            </w:pPr>
          </w:p>
        </w:tc>
        <w:tc>
          <w:tcPr>
            <w:tcW w:w="643" w:type="pct"/>
            <w:vAlign w:val="center"/>
          </w:tcPr>
          <w:p w:rsidR="00962509" w:rsidRDefault="002B46CA">
            <w:pPr>
              <w:spacing w:line="360" w:lineRule="auto"/>
              <w:jc w:val="center"/>
            </w:pPr>
            <w:r>
              <w:t>玄武岩（</w:t>
            </w:r>
            <w:r>
              <w:t>III2</w:t>
            </w:r>
            <w:r>
              <w:t>类）</w:t>
            </w:r>
          </w:p>
        </w:tc>
        <w:tc>
          <w:tcPr>
            <w:tcW w:w="548" w:type="pct"/>
            <w:vAlign w:val="center"/>
          </w:tcPr>
          <w:p w:rsidR="00962509" w:rsidRDefault="002B46CA">
            <w:pPr>
              <w:spacing w:line="360" w:lineRule="auto"/>
              <w:jc w:val="center"/>
            </w:pPr>
            <w:r>
              <w:t>0.9~1.0</w:t>
            </w:r>
          </w:p>
        </w:tc>
        <w:tc>
          <w:tcPr>
            <w:tcW w:w="621" w:type="pct"/>
            <w:vAlign w:val="center"/>
          </w:tcPr>
          <w:p w:rsidR="00962509" w:rsidRDefault="002B46CA">
            <w:pPr>
              <w:spacing w:line="360" w:lineRule="auto"/>
              <w:jc w:val="center"/>
            </w:pPr>
            <w:r>
              <w:t>105</w:t>
            </w:r>
          </w:p>
        </w:tc>
        <w:tc>
          <w:tcPr>
            <w:tcW w:w="576" w:type="pct"/>
            <w:vAlign w:val="center"/>
          </w:tcPr>
          <w:p w:rsidR="00962509" w:rsidRDefault="002B46CA">
            <w:pPr>
              <w:spacing w:line="360" w:lineRule="auto"/>
              <w:jc w:val="center"/>
            </w:pPr>
            <w:r>
              <w:t>15</w:t>
            </w:r>
          </w:p>
        </w:tc>
        <w:tc>
          <w:tcPr>
            <w:tcW w:w="751" w:type="pct"/>
            <w:vAlign w:val="center"/>
          </w:tcPr>
          <w:p w:rsidR="00962509" w:rsidRDefault="002B46CA">
            <w:pPr>
              <w:spacing w:line="360" w:lineRule="auto"/>
              <w:jc w:val="center"/>
            </w:pPr>
            <w:r>
              <w:t>0.3~0.35</w:t>
            </w:r>
          </w:p>
        </w:tc>
        <w:tc>
          <w:tcPr>
            <w:tcW w:w="1028" w:type="pct"/>
            <w:vAlign w:val="center"/>
          </w:tcPr>
          <w:p w:rsidR="00962509" w:rsidRDefault="002B46CA">
            <w:pPr>
              <w:spacing w:line="360" w:lineRule="auto"/>
              <w:jc w:val="center"/>
            </w:pPr>
            <w:r>
              <w:t>Ø32mm</w:t>
            </w:r>
            <w:r>
              <w:t>药卷间隔，底部</w:t>
            </w:r>
            <w:r>
              <w:t>Ø60mm</w:t>
            </w:r>
            <w:r>
              <w:t>药卷，加导爆索</w:t>
            </w:r>
          </w:p>
        </w:tc>
      </w:tr>
      <w:tr w:rsidR="00962509">
        <w:trPr>
          <w:jc w:val="center"/>
        </w:trPr>
        <w:tc>
          <w:tcPr>
            <w:tcW w:w="830" w:type="pct"/>
            <w:vMerge/>
            <w:vAlign w:val="center"/>
          </w:tcPr>
          <w:p w:rsidR="00962509" w:rsidRDefault="00962509">
            <w:pPr>
              <w:spacing w:line="360" w:lineRule="auto"/>
              <w:jc w:val="center"/>
            </w:pPr>
          </w:p>
        </w:tc>
        <w:tc>
          <w:tcPr>
            <w:tcW w:w="643" w:type="pct"/>
            <w:vAlign w:val="center"/>
          </w:tcPr>
          <w:p w:rsidR="00962509" w:rsidRDefault="002B46CA">
            <w:pPr>
              <w:spacing w:line="360" w:lineRule="auto"/>
              <w:jc w:val="center"/>
            </w:pPr>
            <w:r>
              <w:t>玄武岩（</w:t>
            </w:r>
            <w:r>
              <w:t>III1</w:t>
            </w:r>
            <w:r>
              <w:t>类）</w:t>
            </w:r>
          </w:p>
        </w:tc>
        <w:tc>
          <w:tcPr>
            <w:tcW w:w="548" w:type="pct"/>
            <w:vAlign w:val="center"/>
          </w:tcPr>
          <w:p w:rsidR="00962509" w:rsidRDefault="002B46CA">
            <w:pPr>
              <w:spacing w:line="360" w:lineRule="auto"/>
              <w:jc w:val="center"/>
            </w:pPr>
            <w:r>
              <w:t>0.8~0.9</w:t>
            </w:r>
          </w:p>
        </w:tc>
        <w:tc>
          <w:tcPr>
            <w:tcW w:w="621" w:type="pct"/>
            <w:vAlign w:val="center"/>
          </w:tcPr>
          <w:p w:rsidR="00962509" w:rsidRDefault="002B46CA">
            <w:pPr>
              <w:spacing w:line="360" w:lineRule="auto"/>
              <w:jc w:val="center"/>
            </w:pPr>
            <w:r>
              <w:t>90</w:t>
            </w:r>
          </w:p>
        </w:tc>
        <w:tc>
          <w:tcPr>
            <w:tcW w:w="576" w:type="pct"/>
            <w:vAlign w:val="center"/>
          </w:tcPr>
          <w:p w:rsidR="00962509" w:rsidRDefault="002B46CA">
            <w:pPr>
              <w:spacing w:line="360" w:lineRule="auto"/>
              <w:jc w:val="center"/>
            </w:pPr>
            <w:r>
              <w:t>15</w:t>
            </w:r>
          </w:p>
        </w:tc>
        <w:tc>
          <w:tcPr>
            <w:tcW w:w="751" w:type="pct"/>
            <w:vAlign w:val="center"/>
          </w:tcPr>
          <w:p w:rsidR="00962509" w:rsidRDefault="002B46CA">
            <w:pPr>
              <w:spacing w:line="360" w:lineRule="auto"/>
              <w:jc w:val="center"/>
            </w:pPr>
            <w:r>
              <w:t>0.3~0.35</w:t>
            </w:r>
          </w:p>
        </w:tc>
        <w:tc>
          <w:tcPr>
            <w:tcW w:w="1028" w:type="pct"/>
            <w:vAlign w:val="center"/>
          </w:tcPr>
          <w:p w:rsidR="00962509" w:rsidRDefault="002B46CA">
            <w:pPr>
              <w:spacing w:line="360" w:lineRule="auto"/>
              <w:jc w:val="center"/>
              <w:rPr>
                <w:b/>
              </w:rPr>
            </w:pPr>
            <w:r>
              <w:t>Ø32mm</w:t>
            </w:r>
            <w:r>
              <w:t>药卷间隔，底部</w:t>
            </w:r>
            <w:r>
              <w:t>Ø60mm</w:t>
            </w:r>
            <w:r>
              <w:t>药卷，加导爆索</w:t>
            </w:r>
          </w:p>
        </w:tc>
      </w:tr>
      <w:tr w:rsidR="00962509">
        <w:trPr>
          <w:jc w:val="center"/>
        </w:trPr>
        <w:tc>
          <w:tcPr>
            <w:tcW w:w="830" w:type="pct"/>
            <w:vMerge/>
            <w:vAlign w:val="center"/>
          </w:tcPr>
          <w:p w:rsidR="00962509" w:rsidRDefault="00962509">
            <w:pPr>
              <w:spacing w:line="360" w:lineRule="auto"/>
              <w:jc w:val="center"/>
            </w:pPr>
          </w:p>
        </w:tc>
        <w:tc>
          <w:tcPr>
            <w:tcW w:w="643" w:type="pct"/>
            <w:vAlign w:val="center"/>
          </w:tcPr>
          <w:p w:rsidR="00962509" w:rsidRDefault="002B46CA">
            <w:pPr>
              <w:spacing w:line="360" w:lineRule="auto"/>
              <w:jc w:val="center"/>
            </w:pPr>
            <w:r>
              <w:t>玄武岩（</w:t>
            </w:r>
            <w:r>
              <w:t>II</w:t>
            </w:r>
            <w:r>
              <w:t>类）</w:t>
            </w:r>
          </w:p>
        </w:tc>
        <w:tc>
          <w:tcPr>
            <w:tcW w:w="548" w:type="pct"/>
            <w:vAlign w:val="center"/>
          </w:tcPr>
          <w:p w:rsidR="00962509" w:rsidRDefault="002B46CA">
            <w:pPr>
              <w:spacing w:line="360" w:lineRule="auto"/>
              <w:jc w:val="center"/>
            </w:pPr>
            <w:r>
              <w:t>0.8</w:t>
            </w:r>
          </w:p>
        </w:tc>
        <w:tc>
          <w:tcPr>
            <w:tcW w:w="621" w:type="pct"/>
            <w:vAlign w:val="center"/>
          </w:tcPr>
          <w:p w:rsidR="00962509" w:rsidRDefault="002B46CA">
            <w:pPr>
              <w:spacing w:line="360" w:lineRule="auto"/>
              <w:jc w:val="center"/>
            </w:pPr>
            <w:r>
              <w:t>90</w:t>
            </w:r>
          </w:p>
        </w:tc>
        <w:tc>
          <w:tcPr>
            <w:tcW w:w="576" w:type="pct"/>
            <w:vAlign w:val="center"/>
          </w:tcPr>
          <w:p w:rsidR="00962509" w:rsidRDefault="002B46CA">
            <w:pPr>
              <w:spacing w:line="360" w:lineRule="auto"/>
              <w:jc w:val="center"/>
            </w:pPr>
            <w:r>
              <w:t>15</w:t>
            </w:r>
          </w:p>
        </w:tc>
        <w:tc>
          <w:tcPr>
            <w:tcW w:w="751" w:type="pct"/>
            <w:vAlign w:val="center"/>
          </w:tcPr>
          <w:p w:rsidR="00962509" w:rsidRDefault="002B46CA">
            <w:pPr>
              <w:spacing w:line="360" w:lineRule="auto"/>
              <w:jc w:val="center"/>
            </w:pPr>
            <w:r>
              <w:t>0.33~0.38</w:t>
            </w:r>
          </w:p>
        </w:tc>
        <w:tc>
          <w:tcPr>
            <w:tcW w:w="1028" w:type="pct"/>
            <w:vAlign w:val="center"/>
          </w:tcPr>
          <w:p w:rsidR="00962509" w:rsidRDefault="002B46CA">
            <w:pPr>
              <w:spacing w:line="360" w:lineRule="auto"/>
              <w:jc w:val="center"/>
              <w:rPr>
                <w:b/>
              </w:rPr>
            </w:pPr>
            <w:r>
              <w:t>Ø32mm</w:t>
            </w:r>
            <w:r>
              <w:t>药卷间隔，底部</w:t>
            </w:r>
            <w:r>
              <w:t>Ø60mm</w:t>
            </w:r>
            <w:r>
              <w:t>药卷，加导爆索</w:t>
            </w:r>
          </w:p>
        </w:tc>
      </w:tr>
      <w:tr w:rsidR="00962509">
        <w:trPr>
          <w:jc w:val="center"/>
        </w:trPr>
        <w:tc>
          <w:tcPr>
            <w:tcW w:w="830" w:type="pct"/>
            <w:vAlign w:val="center"/>
          </w:tcPr>
          <w:p w:rsidR="00962509" w:rsidRDefault="002B46CA">
            <w:pPr>
              <w:spacing w:line="360" w:lineRule="auto"/>
              <w:jc w:val="center"/>
            </w:pPr>
            <w:r>
              <w:t>向家坝地下厂房边墙预裂</w:t>
            </w:r>
          </w:p>
        </w:tc>
        <w:tc>
          <w:tcPr>
            <w:tcW w:w="643" w:type="pct"/>
            <w:vAlign w:val="center"/>
          </w:tcPr>
          <w:p w:rsidR="00962509" w:rsidRDefault="002B46CA">
            <w:pPr>
              <w:spacing w:line="360" w:lineRule="auto"/>
              <w:jc w:val="center"/>
            </w:pPr>
            <w:r>
              <w:t>砂岩（</w:t>
            </w:r>
            <w:r>
              <w:t>II</w:t>
            </w:r>
            <w:r>
              <w:t>类）</w:t>
            </w:r>
          </w:p>
        </w:tc>
        <w:tc>
          <w:tcPr>
            <w:tcW w:w="548" w:type="pct"/>
            <w:vAlign w:val="center"/>
          </w:tcPr>
          <w:p w:rsidR="00962509" w:rsidRDefault="002B46CA">
            <w:pPr>
              <w:spacing w:line="360" w:lineRule="auto"/>
              <w:jc w:val="center"/>
            </w:pPr>
            <w:r>
              <w:t>0.7</w:t>
            </w:r>
          </w:p>
        </w:tc>
        <w:tc>
          <w:tcPr>
            <w:tcW w:w="621" w:type="pct"/>
            <w:vAlign w:val="center"/>
          </w:tcPr>
          <w:p w:rsidR="00962509" w:rsidRDefault="002B46CA">
            <w:pPr>
              <w:spacing w:line="360" w:lineRule="auto"/>
              <w:jc w:val="center"/>
            </w:pPr>
            <w:r>
              <w:t>76</w:t>
            </w:r>
          </w:p>
        </w:tc>
        <w:tc>
          <w:tcPr>
            <w:tcW w:w="576" w:type="pct"/>
            <w:vAlign w:val="center"/>
          </w:tcPr>
          <w:p w:rsidR="00962509" w:rsidRDefault="002B46CA">
            <w:pPr>
              <w:spacing w:line="360" w:lineRule="auto"/>
              <w:jc w:val="center"/>
            </w:pPr>
            <w:r>
              <w:t>8.4~11</w:t>
            </w:r>
          </w:p>
        </w:tc>
        <w:tc>
          <w:tcPr>
            <w:tcW w:w="751" w:type="pct"/>
            <w:vAlign w:val="center"/>
          </w:tcPr>
          <w:p w:rsidR="00962509" w:rsidRDefault="002B46CA">
            <w:pPr>
              <w:spacing w:line="360" w:lineRule="auto"/>
              <w:jc w:val="center"/>
            </w:pPr>
            <w:r>
              <w:t>0.5~0.6</w:t>
            </w:r>
          </w:p>
        </w:tc>
        <w:tc>
          <w:tcPr>
            <w:tcW w:w="1028" w:type="pct"/>
            <w:vAlign w:val="center"/>
          </w:tcPr>
          <w:p w:rsidR="00962509" w:rsidRDefault="002B46CA">
            <w:pPr>
              <w:spacing w:line="360" w:lineRule="auto"/>
              <w:jc w:val="center"/>
            </w:pPr>
            <w:r>
              <w:t>Ø32mm</w:t>
            </w:r>
            <w:r>
              <w:t>药卷加导爆索</w:t>
            </w:r>
          </w:p>
        </w:tc>
      </w:tr>
      <w:tr w:rsidR="00962509">
        <w:trPr>
          <w:jc w:val="center"/>
        </w:trPr>
        <w:tc>
          <w:tcPr>
            <w:tcW w:w="830" w:type="pct"/>
            <w:vAlign w:val="center"/>
          </w:tcPr>
          <w:p w:rsidR="00962509" w:rsidRDefault="002B46CA">
            <w:pPr>
              <w:spacing w:line="360" w:lineRule="auto"/>
              <w:jc w:val="center"/>
            </w:pPr>
            <w:r>
              <w:t>长龙山抽水蓄能电站地下厂房</w:t>
            </w:r>
          </w:p>
        </w:tc>
        <w:tc>
          <w:tcPr>
            <w:tcW w:w="643" w:type="pct"/>
            <w:vAlign w:val="center"/>
          </w:tcPr>
          <w:p w:rsidR="00962509" w:rsidRDefault="002B46CA">
            <w:pPr>
              <w:spacing w:line="360" w:lineRule="auto"/>
              <w:jc w:val="center"/>
            </w:pPr>
            <w:r>
              <w:rPr>
                <w:iCs/>
              </w:rPr>
              <w:t>凝灰岩</w:t>
            </w:r>
            <w:r>
              <w:t>（</w:t>
            </w:r>
            <w:r>
              <w:t>II</w:t>
            </w:r>
            <w:r>
              <w:t>类）</w:t>
            </w:r>
          </w:p>
        </w:tc>
        <w:tc>
          <w:tcPr>
            <w:tcW w:w="548" w:type="pct"/>
            <w:vAlign w:val="center"/>
          </w:tcPr>
          <w:p w:rsidR="00962509" w:rsidRDefault="002B46CA">
            <w:pPr>
              <w:spacing w:line="360" w:lineRule="auto"/>
              <w:jc w:val="center"/>
            </w:pPr>
            <w:r>
              <w:t>0.75~0.85</w:t>
            </w:r>
          </w:p>
        </w:tc>
        <w:tc>
          <w:tcPr>
            <w:tcW w:w="621" w:type="pct"/>
            <w:vAlign w:val="center"/>
          </w:tcPr>
          <w:p w:rsidR="00962509" w:rsidRDefault="002B46CA">
            <w:pPr>
              <w:spacing w:line="360" w:lineRule="auto"/>
              <w:jc w:val="center"/>
            </w:pPr>
            <w:r>
              <w:t>90</w:t>
            </w:r>
          </w:p>
        </w:tc>
        <w:tc>
          <w:tcPr>
            <w:tcW w:w="576" w:type="pct"/>
            <w:vAlign w:val="center"/>
          </w:tcPr>
          <w:p w:rsidR="00962509" w:rsidRDefault="002B46CA">
            <w:pPr>
              <w:spacing w:line="360" w:lineRule="auto"/>
              <w:jc w:val="center"/>
            </w:pPr>
            <w:r>
              <w:t>8.0</w:t>
            </w:r>
          </w:p>
        </w:tc>
        <w:tc>
          <w:tcPr>
            <w:tcW w:w="751" w:type="pct"/>
            <w:vAlign w:val="center"/>
          </w:tcPr>
          <w:p w:rsidR="00962509" w:rsidRDefault="002B46CA">
            <w:pPr>
              <w:spacing w:line="360" w:lineRule="auto"/>
              <w:jc w:val="center"/>
            </w:pPr>
            <w:r>
              <w:t>0.56~0.65</w:t>
            </w:r>
          </w:p>
        </w:tc>
        <w:tc>
          <w:tcPr>
            <w:tcW w:w="1028" w:type="pct"/>
            <w:vAlign w:val="center"/>
          </w:tcPr>
          <w:p w:rsidR="00962509" w:rsidRDefault="002B46CA">
            <w:pPr>
              <w:spacing w:line="360" w:lineRule="auto"/>
              <w:jc w:val="center"/>
            </w:pPr>
            <w:r>
              <w:t>Ø32mm</w:t>
            </w:r>
            <w:r>
              <w:t>药卷加导爆索</w:t>
            </w:r>
          </w:p>
        </w:tc>
      </w:tr>
    </w:tbl>
    <w:p w:rsidR="00962509" w:rsidRPr="005873E3" w:rsidRDefault="002B46CA" w:rsidP="005873E3">
      <w:pPr>
        <w:spacing w:line="360" w:lineRule="auto"/>
      </w:pPr>
      <w:r>
        <w:br w:type="page"/>
      </w:r>
    </w:p>
    <w:p w:rsidR="00962509" w:rsidRDefault="002B46CA">
      <w:pPr>
        <w:pStyle w:val="af4"/>
        <w:adjustRightInd w:val="0"/>
        <w:snapToGrid w:val="0"/>
        <w:spacing w:line="360" w:lineRule="auto"/>
        <w:ind w:left="0"/>
        <w:rPr>
          <w:rFonts w:ascii="Times New Roman"/>
          <w:color w:val="000000" w:themeColor="text1"/>
        </w:rPr>
      </w:pPr>
      <w:bookmarkStart w:id="331" w:name="_Toc26780"/>
      <w:r>
        <w:rPr>
          <w:rFonts w:ascii="Times New Roman"/>
          <w:color w:val="000000" w:themeColor="text1"/>
        </w:rPr>
        <w:lastRenderedPageBreak/>
        <w:br/>
      </w:r>
      <w:bookmarkStart w:id="332" w:name="_Toc56083766"/>
      <w:r>
        <w:rPr>
          <w:rFonts w:ascii="Times New Roman"/>
          <w:color w:val="000000" w:themeColor="text1"/>
        </w:rPr>
        <w:t>（</w:t>
      </w:r>
      <w:r>
        <w:rPr>
          <w:rFonts w:ascii="Times New Roman" w:hint="eastAsia"/>
          <w:color w:val="000000" w:themeColor="text1"/>
        </w:rPr>
        <w:t>资料</w:t>
      </w:r>
      <w:r>
        <w:rPr>
          <w:rFonts w:ascii="Times New Roman"/>
          <w:color w:val="000000" w:themeColor="text1"/>
        </w:rPr>
        <w:t>性附录）</w:t>
      </w:r>
      <w:bookmarkEnd w:id="332"/>
      <w:r>
        <w:rPr>
          <w:rFonts w:ascii="Times New Roman"/>
          <w:color w:val="000000" w:themeColor="text1"/>
        </w:rPr>
        <w:br/>
      </w:r>
      <w:r>
        <w:rPr>
          <w:rFonts w:ascii="Times New Roman"/>
          <w:color w:val="000000" w:themeColor="text1"/>
        </w:rPr>
        <w:t>爆破振动安全计算表式样</w:t>
      </w:r>
      <w:bookmarkEnd w:id="331"/>
    </w:p>
    <w:p w:rsidR="00412325" w:rsidRPr="00412325" w:rsidRDefault="00412325" w:rsidP="00CB7C5A">
      <w:pPr>
        <w:rPr>
          <w:rFonts w:ascii="宋体" w:hAnsi="宋体"/>
          <w:bCs/>
          <w:color w:val="000000" w:themeColor="text1"/>
        </w:rPr>
      </w:pPr>
      <w:r w:rsidRPr="00412325">
        <w:rPr>
          <w:rFonts w:ascii="宋体" w:hAnsi="宋体" w:hint="eastAsia"/>
          <w:bCs/>
          <w:color w:val="000000" w:themeColor="text1"/>
        </w:rPr>
        <w:t>表E.1给出了爆破振动安全计算表式样。</w:t>
      </w:r>
    </w:p>
    <w:p w:rsidR="00962509" w:rsidRDefault="002B46CA">
      <w:pPr>
        <w:spacing w:line="360" w:lineRule="auto"/>
        <w:jc w:val="center"/>
        <w:rPr>
          <w:b/>
          <w:bCs/>
          <w:color w:val="000000" w:themeColor="text1"/>
        </w:rPr>
      </w:pPr>
      <w:r>
        <w:rPr>
          <w:b/>
          <w:bCs/>
          <w:color w:val="000000" w:themeColor="text1"/>
        </w:rPr>
        <w:t>表</w:t>
      </w:r>
      <w:r>
        <w:rPr>
          <w:b/>
          <w:bCs/>
          <w:color w:val="000000" w:themeColor="text1"/>
        </w:rPr>
        <w:t>E</w:t>
      </w:r>
      <w:r w:rsidR="00412325">
        <w:rPr>
          <w:rFonts w:hint="eastAsia"/>
          <w:b/>
          <w:bCs/>
          <w:color w:val="000000" w:themeColor="text1"/>
        </w:rPr>
        <w:t>.1</w:t>
      </w:r>
      <w:r>
        <w:rPr>
          <w:b/>
          <w:bCs/>
          <w:color w:val="000000" w:themeColor="text1"/>
        </w:rPr>
        <w:t>爆破振动安全计算表</w:t>
      </w:r>
    </w:p>
    <w:tbl>
      <w:tblPr>
        <w:tblStyle w:val="afff5"/>
        <w:tblW w:w="5000" w:type="pct"/>
        <w:jc w:val="center"/>
        <w:tblLook w:val="04A0" w:firstRow="1" w:lastRow="0" w:firstColumn="1" w:lastColumn="0" w:noHBand="0" w:noVBand="1"/>
      </w:tblPr>
      <w:tblGrid>
        <w:gridCol w:w="679"/>
        <w:gridCol w:w="1277"/>
        <w:gridCol w:w="1981"/>
        <w:gridCol w:w="994"/>
        <w:gridCol w:w="710"/>
        <w:gridCol w:w="1062"/>
        <w:gridCol w:w="1064"/>
        <w:gridCol w:w="1805"/>
      </w:tblGrid>
      <w:tr w:rsidR="00962509">
        <w:trPr>
          <w:jc w:val="center"/>
        </w:trPr>
        <w:tc>
          <w:tcPr>
            <w:tcW w:w="354" w:type="pct"/>
            <w:vAlign w:val="center"/>
          </w:tcPr>
          <w:p w:rsidR="00962509" w:rsidRDefault="002B46CA">
            <w:pPr>
              <w:adjustRightInd w:val="0"/>
              <w:snapToGrid w:val="0"/>
              <w:spacing w:line="360" w:lineRule="auto"/>
              <w:jc w:val="center"/>
              <w:rPr>
                <w:color w:val="000000" w:themeColor="text1"/>
                <w:szCs w:val="21"/>
              </w:rPr>
            </w:pPr>
            <w:r>
              <w:rPr>
                <w:color w:val="000000" w:themeColor="text1"/>
                <w:szCs w:val="21"/>
              </w:rPr>
              <w:t>序号</w:t>
            </w:r>
          </w:p>
        </w:tc>
        <w:tc>
          <w:tcPr>
            <w:tcW w:w="667" w:type="pct"/>
            <w:vAlign w:val="center"/>
          </w:tcPr>
          <w:p w:rsidR="00962509" w:rsidRDefault="002B46CA">
            <w:pPr>
              <w:adjustRightInd w:val="0"/>
              <w:snapToGrid w:val="0"/>
              <w:spacing w:line="360" w:lineRule="auto"/>
              <w:jc w:val="center"/>
              <w:rPr>
                <w:color w:val="000000" w:themeColor="text1"/>
                <w:szCs w:val="21"/>
              </w:rPr>
            </w:pPr>
            <w:r>
              <w:rPr>
                <w:color w:val="000000" w:themeColor="text1"/>
                <w:szCs w:val="21"/>
              </w:rPr>
              <w:t>保护对象</w:t>
            </w:r>
          </w:p>
          <w:p w:rsidR="00962509" w:rsidRDefault="002B46CA">
            <w:pPr>
              <w:adjustRightInd w:val="0"/>
              <w:snapToGrid w:val="0"/>
              <w:spacing w:line="360" w:lineRule="auto"/>
              <w:jc w:val="center"/>
              <w:rPr>
                <w:color w:val="000000" w:themeColor="text1"/>
                <w:szCs w:val="21"/>
              </w:rPr>
            </w:pPr>
            <w:r>
              <w:rPr>
                <w:color w:val="000000" w:themeColor="text1"/>
                <w:szCs w:val="21"/>
              </w:rPr>
              <w:t>类别</w:t>
            </w:r>
          </w:p>
        </w:tc>
        <w:tc>
          <w:tcPr>
            <w:tcW w:w="1035" w:type="pct"/>
            <w:vAlign w:val="center"/>
          </w:tcPr>
          <w:p w:rsidR="00962509" w:rsidRDefault="002B46CA">
            <w:pPr>
              <w:adjustRightInd w:val="0"/>
              <w:snapToGrid w:val="0"/>
              <w:spacing w:line="360" w:lineRule="auto"/>
              <w:jc w:val="center"/>
              <w:rPr>
                <w:color w:val="000000" w:themeColor="text1"/>
                <w:szCs w:val="21"/>
              </w:rPr>
            </w:pPr>
            <w:r>
              <w:rPr>
                <w:color w:val="000000" w:themeColor="text1"/>
                <w:szCs w:val="21"/>
              </w:rPr>
              <w:t>安全允许质点振动速度</w:t>
            </w:r>
            <w:r>
              <w:rPr>
                <w:i/>
                <w:color w:val="000000" w:themeColor="text1"/>
                <w:szCs w:val="21"/>
              </w:rPr>
              <w:t>v</w:t>
            </w:r>
            <w:r>
              <w:rPr>
                <w:color w:val="000000" w:themeColor="text1"/>
                <w:szCs w:val="21"/>
              </w:rPr>
              <w:t>/(cm/s)</w:t>
            </w:r>
          </w:p>
        </w:tc>
        <w:tc>
          <w:tcPr>
            <w:tcW w:w="519" w:type="pct"/>
            <w:vAlign w:val="center"/>
          </w:tcPr>
          <w:p w:rsidR="00962509" w:rsidRDefault="002B46CA">
            <w:pPr>
              <w:adjustRightInd w:val="0"/>
              <w:snapToGrid w:val="0"/>
              <w:spacing w:line="360" w:lineRule="auto"/>
              <w:jc w:val="center"/>
              <w:rPr>
                <w:i/>
                <w:color w:val="000000" w:themeColor="text1"/>
                <w:szCs w:val="21"/>
              </w:rPr>
            </w:pPr>
            <w:r>
              <w:rPr>
                <w:i/>
                <w:color w:val="000000" w:themeColor="text1"/>
                <w:szCs w:val="21"/>
                <w:lang w:bidi="th-TH"/>
              </w:rPr>
              <w:t>K</w:t>
            </w:r>
          </w:p>
        </w:tc>
        <w:tc>
          <w:tcPr>
            <w:tcW w:w="371" w:type="pct"/>
            <w:vAlign w:val="center"/>
          </w:tcPr>
          <w:p w:rsidR="00962509" w:rsidRDefault="002B46CA">
            <w:pPr>
              <w:adjustRightInd w:val="0"/>
              <w:snapToGrid w:val="0"/>
              <w:spacing w:line="360" w:lineRule="auto"/>
              <w:jc w:val="center"/>
              <w:rPr>
                <w:i/>
                <w:color w:val="000000" w:themeColor="text1"/>
                <w:szCs w:val="21"/>
              </w:rPr>
            </w:pPr>
            <m:oMathPara>
              <m:oMath>
                <m:r>
                  <m:rPr>
                    <m:nor/>
                  </m:rPr>
                  <w:rPr>
                    <w:rFonts w:ascii="Cambria Math" w:hAnsi="Cambria Math"/>
                    <w:i/>
                    <w:color w:val="000000" w:themeColor="text1"/>
                    <w:sz w:val="24"/>
                    <w:lang w:bidi="th-TH"/>
                  </w:rPr>
                  <m:t>α</m:t>
                </m:r>
              </m:oMath>
            </m:oMathPara>
          </w:p>
        </w:tc>
        <w:tc>
          <w:tcPr>
            <w:tcW w:w="555" w:type="pct"/>
            <w:vAlign w:val="center"/>
          </w:tcPr>
          <w:p w:rsidR="00962509" w:rsidRDefault="002B46CA">
            <w:pPr>
              <w:adjustRightInd w:val="0"/>
              <w:snapToGrid w:val="0"/>
              <w:spacing w:line="360" w:lineRule="auto"/>
              <w:jc w:val="center"/>
              <w:rPr>
                <w:color w:val="000000" w:themeColor="text1"/>
                <w:szCs w:val="21"/>
              </w:rPr>
            </w:pPr>
            <w:r>
              <w:rPr>
                <w:i/>
                <w:color w:val="000000" w:themeColor="text1"/>
                <w:szCs w:val="21"/>
              </w:rPr>
              <w:t>R</w:t>
            </w:r>
            <w:r>
              <w:rPr>
                <w:color w:val="000000" w:themeColor="text1"/>
                <w:szCs w:val="21"/>
              </w:rPr>
              <w:t>/m</w:t>
            </w:r>
          </w:p>
        </w:tc>
        <w:tc>
          <w:tcPr>
            <w:tcW w:w="556" w:type="pct"/>
            <w:vAlign w:val="center"/>
          </w:tcPr>
          <w:p w:rsidR="00962509" w:rsidRDefault="002B46CA">
            <w:pPr>
              <w:adjustRightInd w:val="0"/>
              <w:snapToGrid w:val="0"/>
              <w:spacing w:line="360" w:lineRule="auto"/>
              <w:jc w:val="center"/>
              <w:rPr>
                <w:color w:val="000000" w:themeColor="text1"/>
                <w:szCs w:val="21"/>
              </w:rPr>
            </w:pPr>
            <w:r>
              <w:rPr>
                <w:i/>
              </w:rPr>
              <w:t>Q</w:t>
            </w:r>
            <w:r w:rsidR="003F4F19" w:rsidRPr="003F4F19">
              <w:rPr>
                <w:rFonts w:hint="eastAsia"/>
                <w:vertAlign w:val="subscript"/>
              </w:rPr>
              <w:t>总</w:t>
            </w:r>
            <w:r>
              <w:rPr>
                <w:color w:val="000000" w:themeColor="text1"/>
                <w:szCs w:val="21"/>
              </w:rPr>
              <w:t>/kg</w:t>
            </w:r>
          </w:p>
        </w:tc>
        <w:tc>
          <w:tcPr>
            <w:tcW w:w="943" w:type="pct"/>
            <w:vAlign w:val="center"/>
          </w:tcPr>
          <w:p w:rsidR="00962509" w:rsidRDefault="002B46CA">
            <w:pPr>
              <w:adjustRightInd w:val="0"/>
              <w:snapToGrid w:val="0"/>
              <w:spacing w:line="360" w:lineRule="auto"/>
              <w:jc w:val="center"/>
              <w:rPr>
                <w:color w:val="000000" w:themeColor="text1"/>
                <w:szCs w:val="21"/>
              </w:rPr>
            </w:pPr>
            <w:r>
              <w:rPr>
                <w:color w:val="000000" w:themeColor="text1"/>
                <w:szCs w:val="21"/>
              </w:rPr>
              <w:t>爆破振动计算值</w:t>
            </w:r>
            <w:r>
              <w:rPr>
                <w:i/>
                <w:color w:val="000000" w:themeColor="text1"/>
                <w:szCs w:val="21"/>
              </w:rPr>
              <w:t>v</w:t>
            </w:r>
            <w:r>
              <w:rPr>
                <w:color w:val="000000" w:themeColor="text1"/>
                <w:szCs w:val="21"/>
              </w:rPr>
              <w:t>/(cm/s)</w:t>
            </w:r>
          </w:p>
        </w:tc>
      </w:tr>
      <w:tr w:rsidR="00962509">
        <w:trPr>
          <w:trHeight w:val="283"/>
          <w:jc w:val="center"/>
        </w:trPr>
        <w:tc>
          <w:tcPr>
            <w:tcW w:w="354" w:type="pct"/>
            <w:vAlign w:val="center"/>
          </w:tcPr>
          <w:p w:rsidR="00962509" w:rsidRDefault="002B46CA">
            <w:pPr>
              <w:adjustRightInd w:val="0"/>
              <w:snapToGrid w:val="0"/>
              <w:spacing w:line="360" w:lineRule="auto"/>
              <w:jc w:val="center"/>
              <w:rPr>
                <w:color w:val="000000" w:themeColor="text1"/>
                <w:szCs w:val="21"/>
              </w:rPr>
            </w:pPr>
            <w:r>
              <w:rPr>
                <w:color w:val="000000" w:themeColor="text1"/>
                <w:szCs w:val="21"/>
              </w:rPr>
              <w:t>1</w:t>
            </w:r>
          </w:p>
        </w:tc>
        <w:tc>
          <w:tcPr>
            <w:tcW w:w="667" w:type="pct"/>
            <w:vAlign w:val="center"/>
          </w:tcPr>
          <w:p w:rsidR="00962509" w:rsidRDefault="00962509">
            <w:pPr>
              <w:adjustRightInd w:val="0"/>
              <w:snapToGrid w:val="0"/>
              <w:spacing w:line="360" w:lineRule="auto"/>
              <w:jc w:val="center"/>
              <w:rPr>
                <w:color w:val="000000" w:themeColor="text1"/>
                <w:szCs w:val="21"/>
              </w:rPr>
            </w:pPr>
          </w:p>
        </w:tc>
        <w:tc>
          <w:tcPr>
            <w:tcW w:w="1035" w:type="pct"/>
            <w:vAlign w:val="center"/>
          </w:tcPr>
          <w:p w:rsidR="00962509" w:rsidRDefault="00962509">
            <w:pPr>
              <w:adjustRightInd w:val="0"/>
              <w:snapToGrid w:val="0"/>
              <w:spacing w:line="360" w:lineRule="auto"/>
              <w:jc w:val="center"/>
              <w:rPr>
                <w:color w:val="000000" w:themeColor="text1"/>
                <w:szCs w:val="21"/>
              </w:rPr>
            </w:pPr>
          </w:p>
        </w:tc>
        <w:tc>
          <w:tcPr>
            <w:tcW w:w="519" w:type="pct"/>
            <w:vAlign w:val="center"/>
          </w:tcPr>
          <w:p w:rsidR="00962509" w:rsidRDefault="00962509">
            <w:pPr>
              <w:adjustRightInd w:val="0"/>
              <w:snapToGrid w:val="0"/>
              <w:spacing w:line="360" w:lineRule="auto"/>
              <w:jc w:val="center"/>
              <w:rPr>
                <w:color w:val="000000" w:themeColor="text1"/>
                <w:szCs w:val="21"/>
              </w:rPr>
            </w:pPr>
          </w:p>
        </w:tc>
        <w:tc>
          <w:tcPr>
            <w:tcW w:w="371" w:type="pct"/>
            <w:vAlign w:val="center"/>
          </w:tcPr>
          <w:p w:rsidR="00962509" w:rsidRDefault="00962509">
            <w:pPr>
              <w:adjustRightInd w:val="0"/>
              <w:snapToGrid w:val="0"/>
              <w:spacing w:line="360" w:lineRule="auto"/>
              <w:jc w:val="center"/>
              <w:rPr>
                <w:color w:val="000000" w:themeColor="text1"/>
                <w:szCs w:val="21"/>
              </w:rPr>
            </w:pPr>
          </w:p>
        </w:tc>
        <w:tc>
          <w:tcPr>
            <w:tcW w:w="555" w:type="pct"/>
            <w:vAlign w:val="center"/>
          </w:tcPr>
          <w:p w:rsidR="00962509" w:rsidRDefault="00962509">
            <w:pPr>
              <w:adjustRightInd w:val="0"/>
              <w:snapToGrid w:val="0"/>
              <w:spacing w:line="360" w:lineRule="auto"/>
              <w:jc w:val="center"/>
              <w:rPr>
                <w:color w:val="000000" w:themeColor="text1"/>
                <w:szCs w:val="21"/>
              </w:rPr>
            </w:pPr>
          </w:p>
        </w:tc>
        <w:tc>
          <w:tcPr>
            <w:tcW w:w="556" w:type="pct"/>
            <w:vAlign w:val="center"/>
          </w:tcPr>
          <w:p w:rsidR="00962509" w:rsidRDefault="00962509">
            <w:pPr>
              <w:adjustRightInd w:val="0"/>
              <w:snapToGrid w:val="0"/>
              <w:spacing w:line="360" w:lineRule="auto"/>
              <w:jc w:val="center"/>
              <w:rPr>
                <w:color w:val="000000" w:themeColor="text1"/>
                <w:szCs w:val="21"/>
              </w:rPr>
            </w:pPr>
          </w:p>
        </w:tc>
        <w:tc>
          <w:tcPr>
            <w:tcW w:w="943" w:type="pct"/>
            <w:vAlign w:val="center"/>
          </w:tcPr>
          <w:p w:rsidR="00962509" w:rsidRDefault="00962509">
            <w:pPr>
              <w:adjustRightInd w:val="0"/>
              <w:snapToGrid w:val="0"/>
              <w:spacing w:line="360" w:lineRule="auto"/>
              <w:jc w:val="center"/>
              <w:rPr>
                <w:color w:val="000000" w:themeColor="text1"/>
                <w:szCs w:val="21"/>
              </w:rPr>
            </w:pPr>
          </w:p>
        </w:tc>
      </w:tr>
      <w:tr w:rsidR="00962509">
        <w:trPr>
          <w:trHeight w:val="283"/>
          <w:jc w:val="center"/>
        </w:trPr>
        <w:tc>
          <w:tcPr>
            <w:tcW w:w="354" w:type="pct"/>
            <w:vAlign w:val="center"/>
          </w:tcPr>
          <w:p w:rsidR="00962509" w:rsidRDefault="002B46CA">
            <w:pPr>
              <w:adjustRightInd w:val="0"/>
              <w:snapToGrid w:val="0"/>
              <w:spacing w:line="360" w:lineRule="auto"/>
              <w:jc w:val="center"/>
              <w:rPr>
                <w:color w:val="000000" w:themeColor="text1"/>
                <w:szCs w:val="21"/>
              </w:rPr>
            </w:pPr>
            <w:r>
              <w:rPr>
                <w:color w:val="000000" w:themeColor="text1"/>
                <w:szCs w:val="21"/>
              </w:rPr>
              <w:t>2</w:t>
            </w:r>
          </w:p>
        </w:tc>
        <w:tc>
          <w:tcPr>
            <w:tcW w:w="667" w:type="pct"/>
            <w:vAlign w:val="center"/>
          </w:tcPr>
          <w:p w:rsidR="00962509" w:rsidRDefault="00962509">
            <w:pPr>
              <w:adjustRightInd w:val="0"/>
              <w:snapToGrid w:val="0"/>
              <w:spacing w:line="360" w:lineRule="auto"/>
              <w:jc w:val="center"/>
              <w:rPr>
                <w:color w:val="000000" w:themeColor="text1"/>
                <w:szCs w:val="21"/>
              </w:rPr>
            </w:pPr>
          </w:p>
        </w:tc>
        <w:tc>
          <w:tcPr>
            <w:tcW w:w="1035" w:type="pct"/>
            <w:vAlign w:val="center"/>
          </w:tcPr>
          <w:p w:rsidR="00962509" w:rsidRDefault="00962509">
            <w:pPr>
              <w:adjustRightInd w:val="0"/>
              <w:snapToGrid w:val="0"/>
              <w:spacing w:line="360" w:lineRule="auto"/>
              <w:jc w:val="center"/>
              <w:rPr>
                <w:color w:val="000000" w:themeColor="text1"/>
                <w:szCs w:val="21"/>
              </w:rPr>
            </w:pPr>
          </w:p>
        </w:tc>
        <w:tc>
          <w:tcPr>
            <w:tcW w:w="519" w:type="pct"/>
            <w:vAlign w:val="center"/>
          </w:tcPr>
          <w:p w:rsidR="00962509" w:rsidRDefault="00962509">
            <w:pPr>
              <w:adjustRightInd w:val="0"/>
              <w:snapToGrid w:val="0"/>
              <w:spacing w:line="360" w:lineRule="auto"/>
              <w:jc w:val="center"/>
              <w:rPr>
                <w:color w:val="000000" w:themeColor="text1"/>
                <w:szCs w:val="21"/>
              </w:rPr>
            </w:pPr>
          </w:p>
        </w:tc>
        <w:tc>
          <w:tcPr>
            <w:tcW w:w="371" w:type="pct"/>
            <w:vAlign w:val="center"/>
          </w:tcPr>
          <w:p w:rsidR="00962509" w:rsidRDefault="00962509">
            <w:pPr>
              <w:adjustRightInd w:val="0"/>
              <w:snapToGrid w:val="0"/>
              <w:spacing w:line="360" w:lineRule="auto"/>
              <w:jc w:val="center"/>
              <w:rPr>
                <w:color w:val="000000" w:themeColor="text1"/>
                <w:szCs w:val="21"/>
              </w:rPr>
            </w:pPr>
          </w:p>
        </w:tc>
        <w:tc>
          <w:tcPr>
            <w:tcW w:w="555" w:type="pct"/>
            <w:vAlign w:val="center"/>
          </w:tcPr>
          <w:p w:rsidR="00962509" w:rsidRDefault="00962509">
            <w:pPr>
              <w:adjustRightInd w:val="0"/>
              <w:snapToGrid w:val="0"/>
              <w:spacing w:line="360" w:lineRule="auto"/>
              <w:jc w:val="center"/>
              <w:rPr>
                <w:color w:val="000000" w:themeColor="text1"/>
                <w:szCs w:val="21"/>
              </w:rPr>
            </w:pPr>
          </w:p>
        </w:tc>
        <w:tc>
          <w:tcPr>
            <w:tcW w:w="556" w:type="pct"/>
            <w:vAlign w:val="center"/>
          </w:tcPr>
          <w:p w:rsidR="00962509" w:rsidRDefault="00962509">
            <w:pPr>
              <w:adjustRightInd w:val="0"/>
              <w:snapToGrid w:val="0"/>
              <w:spacing w:line="360" w:lineRule="auto"/>
              <w:jc w:val="center"/>
              <w:rPr>
                <w:color w:val="000000" w:themeColor="text1"/>
                <w:szCs w:val="21"/>
              </w:rPr>
            </w:pPr>
          </w:p>
        </w:tc>
        <w:tc>
          <w:tcPr>
            <w:tcW w:w="943" w:type="pct"/>
            <w:vAlign w:val="center"/>
          </w:tcPr>
          <w:p w:rsidR="00962509" w:rsidRDefault="00962509">
            <w:pPr>
              <w:adjustRightInd w:val="0"/>
              <w:snapToGrid w:val="0"/>
              <w:spacing w:line="360" w:lineRule="auto"/>
              <w:jc w:val="center"/>
              <w:rPr>
                <w:color w:val="000000" w:themeColor="text1"/>
                <w:szCs w:val="21"/>
              </w:rPr>
            </w:pPr>
          </w:p>
        </w:tc>
      </w:tr>
      <w:tr w:rsidR="00962509">
        <w:trPr>
          <w:trHeight w:val="283"/>
          <w:jc w:val="center"/>
        </w:trPr>
        <w:tc>
          <w:tcPr>
            <w:tcW w:w="354" w:type="pct"/>
            <w:vAlign w:val="center"/>
          </w:tcPr>
          <w:p w:rsidR="00962509" w:rsidRDefault="002B46CA">
            <w:pPr>
              <w:adjustRightInd w:val="0"/>
              <w:snapToGrid w:val="0"/>
              <w:spacing w:line="360" w:lineRule="auto"/>
              <w:jc w:val="center"/>
              <w:rPr>
                <w:color w:val="000000" w:themeColor="text1"/>
                <w:szCs w:val="21"/>
              </w:rPr>
            </w:pPr>
            <w:r>
              <w:rPr>
                <w:color w:val="000000" w:themeColor="text1"/>
                <w:szCs w:val="21"/>
              </w:rPr>
              <w:t>3</w:t>
            </w:r>
          </w:p>
        </w:tc>
        <w:tc>
          <w:tcPr>
            <w:tcW w:w="667" w:type="pct"/>
            <w:vAlign w:val="center"/>
          </w:tcPr>
          <w:p w:rsidR="00962509" w:rsidRDefault="00962509">
            <w:pPr>
              <w:adjustRightInd w:val="0"/>
              <w:snapToGrid w:val="0"/>
              <w:spacing w:line="360" w:lineRule="auto"/>
              <w:jc w:val="center"/>
              <w:rPr>
                <w:color w:val="000000" w:themeColor="text1"/>
                <w:szCs w:val="21"/>
              </w:rPr>
            </w:pPr>
          </w:p>
        </w:tc>
        <w:tc>
          <w:tcPr>
            <w:tcW w:w="1035" w:type="pct"/>
            <w:vAlign w:val="center"/>
          </w:tcPr>
          <w:p w:rsidR="00962509" w:rsidRDefault="00962509">
            <w:pPr>
              <w:adjustRightInd w:val="0"/>
              <w:snapToGrid w:val="0"/>
              <w:spacing w:line="360" w:lineRule="auto"/>
              <w:jc w:val="center"/>
              <w:rPr>
                <w:color w:val="000000" w:themeColor="text1"/>
                <w:szCs w:val="21"/>
              </w:rPr>
            </w:pPr>
          </w:p>
        </w:tc>
        <w:tc>
          <w:tcPr>
            <w:tcW w:w="519" w:type="pct"/>
            <w:vAlign w:val="center"/>
          </w:tcPr>
          <w:p w:rsidR="00962509" w:rsidRDefault="00962509">
            <w:pPr>
              <w:adjustRightInd w:val="0"/>
              <w:snapToGrid w:val="0"/>
              <w:spacing w:line="360" w:lineRule="auto"/>
              <w:jc w:val="center"/>
              <w:rPr>
                <w:color w:val="000000" w:themeColor="text1"/>
                <w:szCs w:val="21"/>
              </w:rPr>
            </w:pPr>
          </w:p>
        </w:tc>
        <w:tc>
          <w:tcPr>
            <w:tcW w:w="371" w:type="pct"/>
            <w:vAlign w:val="center"/>
          </w:tcPr>
          <w:p w:rsidR="00962509" w:rsidRDefault="00962509">
            <w:pPr>
              <w:adjustRightInd w:val="0"/>
              <w:snapToGrid w:val="0"/>
              <w:spacing w:line="360" w:lineRule="auto"/>
              <w:jc w:val="center"/>
              <w:rPr>
                <w:color w:val="000000" w:themeColor="text1"/>
                <w:szCs w:val="21"/>
              </w:rPr>
            </w:pPr>
          </w:p>
        </w:tc>
        <w:tc>
          <w:tcPr>
            <w:tcW w:w="555" w:type="pct"/>
            <w:vAlign w:val="center"/>
          </w:tcPr>
          <w:p w:rsidR="00962509" w:rsidRDefault="00962509">
            <w:pPr>
              <w:adjustRightInd w:val="0"/>
              <w:snapToGrid w:val="0"/>
              <w:spacing w:line="360" w:lineRule="auto"/>
              <w:jc w:val="center"/>
              <w:rPr>
                <w:color w:val="000000" w:themeColor="text1"/>
                <w:szCs w:val="21"/>
              </w:rPr>
            </w:pPr>
          </w:p>
        </w:tc>
        <w:tc>
          <w:tcPr>
            <w:tcW w:w="556" w:type="pct"/>
            <w:vAlign w:val="center"/>
          </w:tcPr>
          <w:p w:rsidR="00962509" w:rsidRDefault="00962509">
            <w:pPr>
              <w:adjustRightInd w:val="0"/>
              <w:snapToGrid w:val="0"/>
              <w:spacing w:line="360" w:lineRule="auto"/>
              <w:jc w:val="center"/>
              <w:rPr>
                <w:color w:val="000000" w:themeColor="text1"/>
                <w:szCs w:val="21"/>
              </w:rPr>
            </w:pPr>
          </w:p>
        </w:tc>
        <w:tc>
          <w:tcPr>
            <w:tcW w:w="943" w:type="pct"/>
            <w:vAlign w:val="center"/>
          </w:tcPr>
          <w:p w:rsidR="00962509" w:rsidRDefault="00962509">
            <w:pPr>
              <w:adjustRightInd w:val="0"/>
              <w:snapToGrid w:val="0"/>
              <w:spacing w:line="360" w:lineRule="auto"/>
              <w:jc w:val="center"/>
              <w:rPr>
                <w:color w:val="000000" w:themeColor="text1"/>
                <w:szCs w:val="21"/>
              </w:rPr>
            </w:pPr>
          </w:p>
        </w:tc>
      </w:tr>
      <w:tr w:rsidR="00962509">
        <w:trPr>
          <w:trHeight w:val="283"/>
          <w:jc w:val="center"/>
        </w:trPr>
        <w:tc>
          <w:tcPr>
            <w:tcW w:w="354" w:type="pct"/>
            <w:vAlign w:val="center"/>
          </w:tcPr>
          <w:p w:rsidR="00962509" w:rsidRDefault="002B46CA">
            <w:pPr>
              <w:adjustRightInd w:val="0"/>
              <w:snapToGrid w:val="0"/>
              <w:spacing w:line="360" w:lineRule="auto"/>
              <w:jc w:val="center"/>
              <w:rPr>
                <w:color w:val="000000" w:themeColor="text1"/>
                <w:szCs w:val="21"/>
              </w:rPr>
            </w:pPr>
            <w:r>
              <w:rPr>
                <w:color w:val="000000" w:themeColor="text1"/>
                <w:szCs w:val="21"/>
              </w:rPr>
              <w:t>...</w:t>
            </w:r>
          </w:p>
        </w:tc>
        <w:tc>
          <w:tcPr>
            <w:tcW w:w="667" w:type="pct"/>
            <w:vAlign w:val="center"/>
          </w:tcPr>
          <w:p w:rsidR="00962509" w:rsidRDefault="00962509">
            <w:pPr>
              <w:adjustRightInd w:val="0"/>
              <w:snapToGrid w:val="0"/>
              <w:spacing w:line="360" w:lineRule="auto"/>
              <w:jc w:val="center"/>
              <w:rPr>
                <w:color w:val="000000" w:themeColor="text1"/>
                <w:szCs w:val="21"/>
              </w:rPr>
            </w:pPr>
          </w:p>
        </w:tc>
        <w:tc>
          <w:tcPr>
            <w:tcW w:w="1035" w:type="pct"/>
            <w:vAlign w:val="center"/>
          </w:tcPr>
          <w:p w:rsidR="00962509" w:rsidRDefault="00962509">
            <w:pPr>
              <w:adjustRightInd w:val="0"/>
              <w:snapToGrid w:val="0"/>
              <w:spacing w:line="360" w:lineRule="auto"/>
              <w:jc w:val="center"/>
              <w:rPr>
                <w:color w:val="000000" w:themeColor="text1"/>
                <w:szCs w:val="21"/>
              </w:rPr>
            </w:pPr>
          </w:p>
        </w:tc>
        <w:tc>
          <w:tcPr>
            <w:tcW w:w="519" w:type="pct"/>
            <w:vAlign w:val="center"/>
          </w:tcPr>
          <w:p w:rsidR="00962509" w:rsidRDefault="00962509">
            <w:pPr>
              <w:adjustRightInd w:val="0"/>
              <w:snapToGrid w:val="0"/>
              <w:spacing w:line="360" w:lineRule="auto"/>
              <w:jc w:val="center"/>
              <w:rPr>
                <w:color w:val="000000" w:themeColor="text1"/>
                <w:szCs w:val="21"/>
              </w:rPr>
            </w:pPr>
          </w:p>
        </w:tc>
        <w:tc>
          <w:tcPr>
            <w:tcW w:w="371" w:type="pct"/>
            <w:vAlign w:val="center"/>
          </w:tcPr>
          <w:p w:rsidR="00962509" w:rsidRDefault="00962509">
            <w:pPr>
              <w:adjustRightInd w:val="0"/>
              <w:snapToGrid w:val="0"/>
              <w:spacing w:line="360" w:lineRule="auto"/>
              <w:jc w:val="center"/>
              <w:rPr>
                <w:color w:val="000000" w:themeColor="text1"/>
                <w:szCs w:val="21"/>
              </w:rPr>
            </w:pPr>
          </w:p>
        </w:tc>
        <w:tc>
          <w:tcPr>
            <w:tcW w:w="555" w:type="pct"/>
            <w:vAlign w:val="center"/>
          </w:tcPr>
          <w:p w:rsidR="00962509" w:rsidRDefault="00962509">
            <w:pPr>
              <w:adjustRightInd w:val="0"/>
              <w:snapToGrid w:val="0"/>
              <w:spacing w:line="360" w:lineRule="auto"/>
              <w:jc w:val="center"/>
              <w:rPr>
                <w:color w:val="000000" w:themeColor="text1"/>
                <w:szCs w:val="21"/>
              </w:rPr>
            </w:pPr>
          </w:p>
        </w:tc>
        <w:tc>
          <w:tcPr>
            <w:tcW w:w="556" w:type="pct"/>
            <w:vAlign w:val="center"/>
          </w:tcPr>
          <w:p w:rsidR="00962509" w:rsidRDefault="00962509">
            <w:pPr>
              <w:adjustRightInd w:val="0"/>
              <w:snapToGrid w:val="0"/>
              <w:spacing w:line="360" w:lineRule="auto"/>
              <w:jc w:val="center"/>
              <w:rPr>
                <w:color w:val="000000" w:themeColor="text1"/>
                <w:szCs w:val="21"/>
              </w:rPr>
            </w:pPr>
          </w:p>
        </w:tc>
        <w:tc>
          <w:tcPr>
            <w:tcW w:w="943" w:type="pct"/>
            <w:vAlign w:val="center"/>
          </w:tcPr>
          <w:p w:rsidR="00962509" w:rsidRDefault="00962509">
            <w:pPr>
              <w:adjustRightInd w:val="0"/>
              <w:snapToGrid w:val="0"/>
              <w:spacing w:line="360" w:lineRule="auto"/>
              <w:jc w:val="center"/>
              <w:rPr>
                <w:color w:val="000000" w:themeColor="text1"/>
                <w:szCs w:val="21"/>
              </w:rPr>
            </w:pPr>
          </w:p>
        </w:tc>
      </w:tr>
    </w:tbl>
    <w:p w:rsidR="00962509" w:rsidRDefault="00962509">
      <w:pPr>
        <w:spacing w:line="360" w:lineRule="auto"/>
      </w:pPr>
      <w:bookmarkStart w:id="333" w:name="标准附录"/>
      <w:bookmarkEnd w:id="333"/>
    </w:p>
    <w:sectPr w:rsidR="00962509" w:rsidSect="005B0529">
      <w:pgSz w:w="11907" w:h="16839"/>
      <w:pgMar w:top="1417" w:right="1134" w:bottom="1134" w:left="1417" w:header="1417" w:footer="1134"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1964E52" w15:done="0"/>
  <w15:commentEx w15:paraId="72B75D1F" w15:done="0"/>
  <w15:commentEx w15:paraId="13C960C4" w15:done="0" w15:paraIdParent="72B75D1F"/>
  <w15:commentEx w15:paraId="43FB2627" w15:done="0"/>
  <w15:commentEx w15:paraId="5D46262A" w15:done="0" w15:paraIdParent="43FB2627"/>
  <w15:commentEx w15:paraId="75702CE2" w15:done="0"/>
  <w15:commentEx w15:paraId="3BE87316" w15:done="0"/>
  <w15:commentEx w15:paraId="43E905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1C" w:rsidRDefault="005E5E1C">
      <w:r>
        <w:separator/>
      </w:r>
    </w:p>
  </w:endnote>
  <w:endnote w:type="continuationSeparator" w:id="0">
    <w:p w:rsidR="005E5E1C" w:rsidRDefault="005E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B" w:rsidRDefault="00AF05FB">
    <w:pPr>
      <w:pStyle w:val="afff"/>
      <w:framePr w:wrap="around" w:vAnchor="text" w:hAnchor="margin" w:xAlign="outside" w:y="1"/>
      <w:rPr>
        <w:rStyle w:val="afff6"/>
      </w:rPr>
    </w:pPr>
    <w:r>
      <w:rPr>
        <w:rStyle w:val="afff6"/>
      </w:rPr>
      <w:fldChar w:fldCharType="begin"/>
    </w:r>
    <w:r>
      <w:rPr>
        <w:rStyle w:val="afff6"/>
      </w:rPr>
      <w:instrText xml:space="preserve">PAGE  </w:instrText>
    </w:r>
    <w:r>
      <w:rPr>
        <w:rStyle w:val="afff6"/>
      </w:rPr>
      <w:fldChar w:fldCharType="separate"/>
    </w:r>
    <w:r>
      <w:rPr>
        <w:rStyle w:val="afff6"/>
      </w:rPr>
      <w:t>4</w:t>
    </w:r>
    <w:r>
      <w:rPr>
        <w:rStyle w:val="afff6"/>
      </w:rPr>
      <w:fldChar w:fldCharType="end"/>
    </w:r>
  </w:p>
  <w:p w:rsidR="00AF05FB" w:rsidRDefault="00AF05FB">
    <w:pPr>
      <w:pStyle w:val="afffa"/>
      <w:ind w:right="360" w:firstLine="360"/>
      <w:rPr>
        <w:rStyle w:val="afff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709415"/>
      <w:showingPlcHdr/>
    </w:sdtPr>
    <w:sdtEndPr/>
    <w:sdtContent>
      <w:p w:rsidR="00AF05FB" w:rsidRDefault="00AF05FB">
        <w:pPr>
          <w:pStyle w:val="afff"/>
          <w:ind w:firstLine="360"/>
          <w:jc w:val="center"/>
        </w:pPr>
        <w:r>
          <w:t xml:space="preserve">     </w:t>
        </w:r>
      </w:p>
    </w:sdtContent>
  </w:sdt>
  <w:p w:rsidR="00AF05FB" w:rsidRDefault="00AF05FB">
    <w:pPr>
      <w:pStyle w:val="afffb"/>
      <w:ind w:right="360" w:firstLine="360"/>
      <w:rPr>
        <w:rStyle w:val="afff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B" w:rsidRDefault="00AF05FB">
    <w:pPr>
      <w:pStyle w:val="afff"/>
      <w:framePr w:wrap="around" w:vAnchor="text" w:hAnchor="margin" w:xAlign="outside" w:y="1"/>
      <w:rPr>
        <w:rStyle w:val="afff6"/>
      </w:rPr>
    </w:pPr>
    <w:r>
      <w:rPr>
        <w:rStyle w:val="afff6"/>
      </w:rPr>
      <w:fldChar w:fldCharType="begin"/>
    </w:r>
    <w:r>
      <w:rPr>
        <w:rStyle w:val="afff6"/>
      </w:rPr>
      <w:instrText xml:space="preserve">PAGE  </w:instrText>
    </w:r>
    <w:r>
      <w:rPr>
        <w:rStyle w:val="afff6"/>
      </w:rPr>
      <w:fldChar w:fldCharType="separate"/>
    </w:r>
    <w:r w:rsidR="00C9779D">
      <w:rPr>
        <w:rStyle w:val="afff6"/>
        <w:noProof/>
      </w:rPr>
      <w:t>II</w:t>
    </w:r>
    <w:r>
      <w:rPr>
        <w:rStyle w:val="afff6"/>
      </w:rPr>
      <w:fldChar w:fldCharType="end"/>
    </w:r>
  </w:p>
  <w:p w:rsidR="00AF05FB" w:rsidRDefault="00AF05FB">
    <w:pPr>
      <w:pStyle w:val="afffa"/>
      <w:ind w:right="360" w:firstLine="360"/>
      <w:rPr>
        <w:rStyle w:val="afff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B" w:rsidRDefault="00AF05FB">
    <w:pPr>
      <w:pStyle w:val="afff"/>
      <w:framePr w:wrap="around" w:vAnchor="text" w:hAnchor="margin" w:xAlign="outside" w:y="1"/>
      <w:rPr>
        <w:rStyle w:val="afff6"/>
      </w:rPr>
    </w:pPr>
    <w:r>
      <w:rPr>
        <w:rStyle w:val="afff6"/>
      </w:rPr>
      <w:fldChar w:fldCharType="begin"/>
    </w:r>
    <w:r>
      <w:rPr>
        <w:rStyle w:val="afff6"/>
      </w:rPr>
      <w:instrText xml:space="preserve">PAGE  </w:instrText>
    </w:r>
    <w:r>
      <w:rPr>
        <w:rStyle w:val="afff6"/>
      </w:rPr>
      <w:fldChar w:fldCharType="separate"/>
    </w:r>
    <w:r w:rsidR="00C9779D">
      <w:rPr>
        <w:rStyle w:val="afff6"/>
        <w:noProof/>
      </w:rPr>
      <w:t>I</w:t>
    </w:r>
    <w:r>
      <w:rPr>
        <w:rStyle w:val="afff6"/>
      </w:rPr>
      <w:fldChar w:fldCharType="end"/>
    </w:r>
  </w:p>
  <w:p w:rsidR="00AF05FB" w:rsidRDefault="00AF05FB">
    <w:pPr>
      <w:pStyle w:val="afffb"/>
      <w:ind w:right="360" w:firstLine="360"/>
      <w:rPr>
        <w:rStyle w:val="afff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B" w:rsidRDefault="00AF05FB">
    <w:pPr>
      <w:pStyle w:val="aff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B" w:rsidRDefault="00AF05FB">
    <w:pPr>
      <w:pStyle w:val="afff"/>
      <w:framePr w:wrap="around" w:vAnchor="text" w:hAnchor="margin" w:xAlign="outside" w:y="1"/>
      <w:rPr>
        <w:rStyle w:val="afff6"/>
      </w:rPr>
    </w:pPr>
    <w:r>
      <w:rPr>
        <w:rStyle w:val="afff6"/>
      </w:rPr>
      <w:fldChar w:fldCharType="begin"/>
    </w:r>
    <w:r>
      <w:rPr>
        <w:rStyle w:val="afff6"/>
      </w:rPr>
      <w:instrText xml:space="preserve">PAGE  </w:instrText>
    </w:r>
    <w:r>
      <w:rPr>
        <w:rStyle w:val="afff6"/>
      </w:rPr>
      <w:fldChar w:fldCharType="separate"/>
    </w:r>
    <w:r w:rsidR="00C9779D">
      <w:rPr>
        <w:rStyle w:val="afff6"/>
        <w:noProof/>
      </w:rPr>
      <w:t>2</w:t>
    </w:r>
    <w:r>
      <w:rPr>
        <w:rStyle w:val="afff6"/>
      </w:rPr>
      <w:fldChar w:fldCharType="end"/>
    </w:r>
  </w:p>
  <w:p w:rsidR="00AF05FB" w:rsidRDefault="00AF05FB">
    <w:pPr>
      <w:pStyle w:val="afffa"/>
      <w:ind w:right="360" w:firstLine="360"/>
      <w:rPr>
        <w:rStyle w:val="afff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B" w:rsidRDefault="00AF05FB">
    <w:pPr>
      <w:pStyle w:val="afff"/>
      <w:framePr w:wrap="around" w:vAnchor="text" w:hAnchor="margin" w:xAlign="outside" w:y="1"/>
      <w:rPr>
        <w:rStyle w:val="afff6"/>
      </w:rPr>
    </w:pPr>
    <w:r>
      <w:rPr>
        <w:rStyle w:val="afff6"/>
      </w:rPr>
      <w:fldChar w:fldCharType="begin"/>
    </w:r>
    <w:r>
      <w:rPr>
        <w:rStyle w:val="afff6"/>
      </w:rPr>
      <w:instrText xml:space="preserve">PAGE  </w:instrText>
    </w:r>
    <w:r>
      <w:rPr>
        <w:rStyle w:val="afff6"/>
      </w:rPr>
      <w:fldChar w:fldCharType="separate"/>
    </w:r>
    <w:r w:rsidR="00C9779D">
      <w:rPr>
        <w:rStyle w:val="afff6"/>
        <w:noProof/>
      </w:rPr>
      <w:t>3</w:t>
    </w:r>
    <w:r>
      <w:rPr>
        <w:rStyle w:val="afff6"/>
      </w:rPr>
      <w:fldChar w:fldCharType="end"/>
    </w:r>
  </w:p>
  <w:p w:rsidR="00AF05FB" w:rsidRDefault="00AF05FB">
    <w:pPr>
      <w:pStyle w:val="afffb"/>
      <w:ind w:right="360" w:firstLine="360"/>
      <w:rPr>
        <w:rStyle w:val="afff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1C" w:rsidRDefault="005E5E1C">
      <w:r>
        <w:separator/>
      </w:r>
    </w:p>
  </w:footnote>
  <w:footnote w:type="continuationSeparator" w:id="0">
    <w:p w:rsidR="005E5E1C" w:rsidRDefault="005E5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B" w:rsidRDefault="00AF05FB">
    <w:pPr>
      <w:pStyle w:val="afffc"/>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B" w:rsidRDefault="00AF05FB">
    <w:pPr>
      <w:pStyle w:val="a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B" w:rsidRDefault="00AF05FB">
    <w:pPr>
      <w:pStyle w:val="afffc"/>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B" w:rsidRDefault="00AF05FB">
    <w:pPr>
      <w:pStyle w:val="aff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B" w:rsidRDefault="00AF05FB">
    <w:pPr>
      <w:pStyle w:val="afffd"/>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B" w:rsidRDefault="00AF05FB">
    <w:pPr>
      <w:pStyle w:val="afffc"/>
      <w:ind w:righ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Ansi="黑体" w:cs="Times New Roman"/>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0"/>
      <w:lvlText w:val="表%2"/>
      <w:lvlJc w:val="left"/>
      <w:pPr>
        <w:tabs>
          <w:tab w:val="left" w:pos="2912"/>
        </w:tabs>
        <w:ind w:left="2552" w:firstLine="0"/>
      </w:pPr>
      <w:rPr>
        <w:rFonts w:ascii="Times New Roman" w:eastAsia="黑体" w:hAnsi="Times New Roman" w:cs="Times New Roman" w:hint="default"/>
        <w:b w:val="0"/>
        <w:i w:val="0"/>
        <w:sz w:val="21"/>
        <w:szCs w:val="21"/>
      </w:rPr>
    </w:lvl>
    <w:lvl w:ilvl="2">
      <w:start w:val="1"/>
      <w:numFmt w:val="none"/>
      <w:pStyle w:val="a1"/>
      <w:suff w:val="nothing"/>
      <w:lvlText w:val="%1表%2"/>
      <w:lvlJc w:val="left"/>
      <w:pPr>
        <w:ind w:left="0" w:firstLine="0"/>
      </w:pPr>
      <w:rPr>
        <w:rFonts w:ascii="黑体" w:eastAsia="黑体" w:hAnsi="黑体" w:cs="Times New Roman"/>
        <w:b w:val="0"/>
        <w:bCs w:val="0"/>
        <w:i w:val="0"/>
        <w:iCs w:val="0"/>
        <w:caps w:val="0"/>
        <w:smallCaps w:val="0"/>
        <w:strike w:val="0"/>
        <w:dstrike w:val="0"/>
        <w:vanish w:val="0"/>
        <w:color w:val="000000"/>
        <w:spacing w:val="0"/>
        <w:position w:val="0"/>
        <w:u w:val="none"/>
        <w:vertAlign w:val="baseline"/>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2">
    <w:nsid w:val="0AE367E9"/>
    <w:multiLevelType w:val="multilevel"/>
    <w:tmpl w:val="0AE367E9"/>
    <w:lvl w:ilvl="0">
      <w:start w:val="1"/>
      <w:numFmt w:val="none"/>
      <w:pStyle w:val="a2"/>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46713A"/>
    <w:multiLevelType w:val="multilevel"/>
    <w:tmpl w:val="0D46713A"/>
    <w:lvl w:ilvl="0">
      <w:start w:val="1"/>
      <w:numFmt w:val="bullet"/>
      <w:pStyle w:val="a3"/>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4">
    <w:nsid w:val="1FC91163"/>
    <w:multiLevelType w:val="multilevel"/>
    <w:tmpl w:val="1FC91163"/>
    <w:lvl w:ilvl="0">
      <w:start w:val="1"/>
      <w:numFmt w:val="decimal"/>
      <w:pStyle w:val="a4"/>
      <w:suff w:val="nothing"/>
      <w:lvlText w:val="%1　"/>
      <w:lvlJc w:val="left"/>
      <w:pPr>
        <w:ind w:left="993"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1418" w:firstLine="0"/>
      </w:pPr>
      <w:rPr>
        <w:rFonts w:ascii="黑体" w:eastAsia="黑体" w:hAnsi="Times New Roman" w:hint="eastAsia"/>
        <w:b w:val="0"/>
        <w:i w:val="0"/>
        <w:sz w:val="21"/>
      </w:rPr>
    </w:lvl>
    <w:lvl w:ilvl="3">
      <w:start w:val="1"/>
      <w:numFmt w:val="decimal"/>
      <w:pStyle w:val="a7"/>
      <w:suff w:val="nothing"/>
      <w:lvlText w:val="%1.%2.%3.%4　"/>
      <w:lvlJc w:val="left"/>
      <w:pPr>
        <w:ind w:left="142" w:firstLine="0"/>
      </w:pPr>
      <w:rPr>
        <w:rFonts w:ascii="黑体" w:eastAsia="黑体" w:hAnsi="Times New Roman" w:hint="eastAsia"/>
        <w:b w:val="0"/>
        <w:i w:val="0"/>
        <w:color w:val="auto"/>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264A17CC"/>
    <w:multiLevelType w:val="multilevel"/>
    <w:tmpl w:val="264A17CC"/>
    <w:lvl w:ilvl="0">
      <w:start w:val="1"/>
      <w:numFmt w:val="none"/>
      <w:lvlText w:val="表"/>
      <w:lvlJc w:val="left"/>
      <w:pPr>
        <w:tabs>
          <w:tab w:val="left" w:pos="360"/>
        </w:tabs>
        <w:ind w:left="0" w:firstLine="0"/>
      </w:pPr>
      <w:rPr>
        <w:rFonts w:ascii="宋体" w:eastAsia="宋体" w:hint="eastAsia"/>
        <w:b w:val="0"/>
        <w:i w:val="0"/>
        <w:sz w:val="20"/>
      </w:rPr>
    </w:lvl>
    <w:lvl w:ilvl="1">
      <w:start w:val="1"/>
      <w:numFmt w:val="lowerLetter"/>
      <w:pStyle w:val="aa"/>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41A64E98"/>
    <w:multiLevelType w:val="multilevel"/>
    <w:tmpl w:val="41A64E98"/>
    <w:lvl w:ilvl="0">
      <w:start w:val="1"/>
      <w:numFmt w:val="decimal"/>
      <w:pStyle w:val="ac"/>
      <w:lvlText w:val="0.%1"/>
      <w:lvlJc w:val="left"/>
      <w:pPr>
        <w:tabs>
          <w:tab w:val="left" w:pos="360"/>
        </w:tabs>
        <w:ind w:left="0" w:firstLine="0"/>
      </w:pPr>
      <w:rPr>
        <w:rFonts w:ascii="黑体" w:eastAsia="黑体" w:hAnsi="Times New Roman" w:hint="eastAsia"/>
        <w:b w:val="0"/>
        <w:i w:val="0"/>
        <w:sz w:val="21"/>
      </w:rPr>
    </w:lvl>
    <w:lvl w:ilvl="1">
      <w:start w:val="1"/>
      <w:numFmt w:val="decimal"/>
      <w:pStyle w:val="ad"/>
      <w:lvlText w:val="0.%1.%2"/>
      <w:lvlJc w:val="left"/>
      <w:pPr>
        <w:tabs>
          <w:tab w:val="left" w:pos="720"/>
        </w:tabs>
        <w:ind w:left="0" w:firstLine="0"/>
      </w:pPr>
      <w:rPr>
        <w:rFonts w:ascii="黑体" w:eastAsia="黑体" w:hAnsi="Times New Roman" w:hint="eastAsia"/>
        <w:b w:val="0"/>
        <w:i w:val="0"/>
        <w:sz w:val="21"/>
      </w:rPr>
    </w:lvl>
    <w:lvl w:ilvl="2">
      <w:start w:val="1"/>
      <w:numFmt w:val="decimal"/>
      <w:lvlText w:val="0.%2.%3  "/>
      <w:lvlJc w:val="left"/>
      <w:pPr>
        <w:tabs>
          <w:tab w:val="left" w:pos="-31680"/>
        </w:tabs>
        <w:ind w:left="-32767" w:firstLine="0"/>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8">
    <w:nsid w:val="44C50F90"/>
    <w:multiLevelType w:val="multilevel"/>
    <w:tmpl w:val="44C50F90"/>
    <w:lvl w:ilvl="0">
      <w:start w:val="1"/>
      <w:numFmt w:val="lowerLetter"/>
      <w:pStyle w:val="ae"/>
      <w:lvlText w:val="%1)"/>
      <w:lvlJc w:val="left"/>
      <w:pPr>
        <w:tabs>
          <w:tab w:val="left" w:pos="840"/>
        </w:tabs>
        <w:ind w:left="839" w:hanging="419"/>
      </w:pPr>
      <w:rPr>
        <w:rFonts w:ascii="宋体" w:eastAsia="宋体" w:hint="eastAsia"/>
        <w:b w:val="0"/>
        <w:i w:val="0"/>
        <w:sz w:val="21"/>
        <w:szCs w:val="21"/>
      </w:rPr>
    </w:lvl>
    <w:lvl w:ilvl="1">
      <w:start w:val="1"/>
      <w:numFmt w:val="decimal"/>
      <w:pStyle w:val="af"/>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4B733A5F"/>
    <w:multiLevelType w:val="multilevel"/>
    <w:tmpl w:val="4B733A5F"/>
    <w:lvl w:ilvl="0">
      <w:start w:val="1"/>
      <w:numFmt w:val="decimal"/>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0">
    <w:nsid w:val="55E02EF4"/>
    <w:multiLevelType w:val="multilevel"/>
    <w:tmpl w:val="55E02EF4"/>
    <w:lvl w:ilvl="0">
      <w:start w:val="1"/>
      <w:numFmt w:val="decimal"/>
      <w:pStyle w:val="af1"/>
      <w:lvlText w:val="图%1"/>
      <w:lvlJc w:val="left"/>
      <w:pPr>
        <w:tabs>
          <w:tab w:val="left" w:pos="360"/>
        </w:tabs>
        <w:ind w:left="0" w:firstLine="0"/>
      </w:pPr>
      <w:rPr>
        <w:rFonts w:ascii="黑体" w:eastAsia="黑体" w:hint="eastAsia"/>
        <w:b w:val="0"/>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5B7E3733"/>
    <w:multiLevelType w:val="multilevel"/>
    <w:tmpl w:val="5B7E3733"/>
    <w:lvl w:ilvl="0">
      <w:start w:val="1"/>
      <w:numFmt w:val="decimal"/>
      <w:pStyle w:val="af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f3"/>
      <w:suff w:val="nothing"/>
      <w:lvlText w:val="表%1.%2　"/>
      <w:lvlJc w:val="left"/>
      <w:pPr>
        <w:ind w:left="3969" w:hanging="567"/>
      </w:pPr>
      <w:rPr>
        <w:rFonts w:ascii="Times New Roman" w:hAnsi="Times New Roman" w:cs="Times New Roman" w:hint="default"/>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nsid w:val="657D3FBC"/>
    <w:multiLevelType w:val="multilevel"/>
    <w:tmpl w:val="657D3FBC"/>
    <w:lvl w:ilvl="0">
      <w:start w:val="1"/>
      <w:numFmt w:val="upperLetter"/>
      <w:pStyle w:val="af4"/>
      <w:suff w:val="nothing"/>
      <w:lvlText w:val="附　录　%1"/>
      <w:lvlJc w:val="left"/>
      <w:pPr>
        <w:ind w:left="3969" w:firstLine="0"/>
      </w:pPr>
      <w:rPr>
        <w:rFonts w:ascii="黑体" w:eastAsia="黑体" w:hAnsi="Times New Roman" w:hint="eastAsia"/>
        <w:b w:val="0"/>
        <w:i w:val="0"/>
        <w:spacing w:val="0"/>
        <w:w w:val="100"/>
        <w:sz w:val="21"/>
      </w:rPr>
    </w:lvl>
    <w:lvl w:ilvl="1">
      <w:start w:val="1"/>
      <w:numFmt w:val="decimal"/>
      <w:pStyle w:val="af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6DBF04F4"/>
    <w:multiLevelType w:val="multilevel"/>
    <w:tmpl w:val="6DBF04F4"/>
    <w:lvl w:ilvl="0">
      <w:start w:val="1"/>
      <w:numFmt w:val="none"/>
      <w:pStyle w:val="af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5">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c"/>
      <w:suff w:val="nothing"/>
      <w:lvlText w:val="%1%2 "/>
      <w:lvlJc w:val="left"/>
      <w:pPr>
        <w:ind w:left="0" w:firstLine="0"/>
      </w:pPr>
      <w:rPr>
        <w:rFonts w:ascii="黑体" w:eastAsia="黑体" w:hAnsi="Times New Roman" w:hint="eastAsia"/>
        <w:b/>
        <w:i w:val="0"/>
        <w:sz w:val="28"/>
      </w:rPr>
    </w:lvl>
    <w:lvl w:ilvl="2">
      <w:start w:val="1"/>
      <w:numFmt w:val="decimal"/>
      <w:pStyle w:val="afd"/>
      <w:suff w:val="nothing"/>
      <w:lvlText w:val="%1%2.%3　"/>
      <w:lvlJc w:val="left"/>
      <w:pPr>
        <w:ind w:left="0" w:firstLine="0"/>
      </w:pPr>
      <w:rPr>
        <w:rFonts w:ascii="黑体" w:eastAsia="黑体" w:hAnsi="Times New Roman" w:hint="eastAsia"/>
        <w:b/>
        <w:i w:val="0"/>
        <w:sz w:val="21"/>
      </w:rPr>
    </w:lvl>
    <w:lvl w:ilvl="3">
      <w:start w:val="1"/>
      <w:numFmt w:val="decimal"/>
      <w:pStyle w:val="afe"/>
      <w:suff w:val="nothing"/>
      <w:lvlText w:val="%1%2.%3.%4　"/>
      <w:lvlJc w:val="left"/>
      <w:pPr>
        <w:ind w:left="0" w:firstLine="0"/>
      </w:pPr>
      <w:rPr>
        <w:rFonts w:ascii="黑体" w:eastAsia="黑体" w:hAnsi="Times New Roman" w:hint="eastAsia"/>
        <w:b/>
        <w:i w:val="0"/>
        <w:sz w:val="21"/>
      </w:rPr>
    </w:lvl>
    <w:lvl w:ilvl="4">
      <w:start w:val="1"/>
      <w:numFmt w:val="decimal"/>
      <w:pStyle w:val="aff"/>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0"/>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1"/>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2"/>
      <w:lvlText w:val="    %1%8"/>
      <w:lvlJc w:val="left"/>
      <w:pPr>
        <w:tabs>
          <w:tab w:val="left" w:pos="720"/>
        </w:tabs>
        <w:ind w:left="0" w:firstLine="0"/>
      </w:pPr>
      <w:rPr>
        <w:rFonts w:ascii="黑体" w:eastAsia="黑体" w:hint="eastAsia"/>
        <w:b/>
        <w:i w:val="0"/>
        <w:sz w:val="21"/>
      </w:rPr>
    </w:lvl>
    <w:lvl w:ilvl="8">
      <w:start w:val="1"/>
      <w:numFmt w:val="decimal"/>
      <w:lvlRestart w:val="2"/>
      <w:pStyle w:val="aff3"/>
      <w:lvlText w:val="%2.0.%9"/>
      <w:lvlJc w:val="left"/>
      <w:pPr>
        <w:tabs>
          <w:tab w:val="left" w:pos="720"/>
        </w:tabs>
        <w:ind w:left="0" w:firstLine="0"/>
      </w:pPr>
      <w:rPr>
        <w:rFonts w:ascii="黑体" w:eastAsia="黑体" w:hAnsi="华文细黑" w:hint="eastAsia"/>
        <w:b/>
        <w:i w:val="0"/>
        <w:sz w:val="21"/>
      </w:rPr>
    </w:lvl>
  </w:abstractNum>
  <w:abstractNum w:abstractNumId="16">
    <w:nsid w:val="76933334"/>
    <w:multiLevelType w:val="multilevel"/>
    <w:tmpl w:val="76933334"/>
    <w:lvl w:ilvl="0">
      <w:start w:val="1"/>
      <w:numFmt w:val="none"/>
      <w:pStyle w:val="aff4"/>
      <w:lvlText w:val="%1——"/>
      <w:lvlJc w:val="left"/>
      <w:pPr>
        <w:tabs>
          <w:tab w:val="left" w:pos="1713"/>
        </w:tabs>
        <w:ind w:left="1413"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13"/>
  </w:num>
  <w:num w:numId="3">
    <w:abstractNumId w:val="12"/>
  </w:num>
  <w:num w:numId="4">
    <w:abstractNumId w:val="6"/>
  </w:num>
  <w:num w:numId="5">
    <w:abstractNumId w:val="16"/>
  </w:num>
  <w:num w:numId="6">
    <w:abstractNumId w:val="2"/>
  </w:num>
  <w:num w:numId="7">
    <w:abstractNumId w:val="8"/>
  </w:num>
  <w:num w:numId="8">
    <w:abstractNumId w:val="11"/>
  </w:num>
  <w:num w:numId="9">
    <w:abstractNumId w:val="1"/>
  </w:num>
  <w:num w:numId="10">
    <w:abstractNumId w:val="10"/>
  </w:num>
  <w:num w:numId="11">
    <w:abstractNumId w:val="14"/>
  </w:num>
  <w:num w:numId="12">
    <w:abstractNumId w:val="0"/>
  </w:num>
  <w:num w:numId="13">
    <w:abstractNumId w:val="7"/>
  </w:num>
  <w:num w:numId="14">
    <w:abstractNumId w:val="9"/>
  </w:num>
  <w:num w:numId="15">
    <w:abstractNumId w:val="15"/>
  </w:num>
  <w:num w:numId="16">
    <w:abstractNumId w:val="5"/>
  </w:num>
  <w:num w:numId="17">
    <w:abstractNumId w:val="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一∵∴(∵_,∵)]]">
    <w15:presenceInfo w15:providerId="WPS Office" w15:userId="1142835524"/>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21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903"/>
    <w:rsid w:val="00001999"/>
    <w:rsid w:val="00002E03"/>
    <w:rsid w:val="00002F5D"/>
    <w:rsid w:val="00004B99"/>
    <w:rsid w:val="000050E9"/>
    <w:rsid w:val="00006548"/>
    <w:rsid w:val="000069AD"/>
    <w:rsid w:val="00006AB2"/>
    <w:rsid w:val="00007112"/>
    <w:rsid w:val="0000749E"/>
    <w:rsid w:val="00007BA0"/>
    <w:rsid w:val="000111FA"/>
    <w:rsid w:val="000126E3"/>
    <w:rsid w:val="00012F25"/>
    <w:rsid w:val="000140BA"/>
    <w:rsid w:val="000144A5"/>
    <w:rsid w:val="00015849"/>
    <w:rsid w:val="00021C9B"/>
    <w:rsid w:val="00022E58"/>
    <w:rsid w:val="00022F69"/>
    <w:rsid w:val="00023DA9"/>
    <w:rsid w:val="00025A3D"/>
    <w:rsid w:val="00026988"/>
    <w:rsid w:val="00027058"/>
    <w:rsid w:val="00027BD3"/>
    <w:rsid w:val="00030948"/>
    <w:rsid w:val="00031193"/>
    <w:rsid w:val="00031602"/>
    <w:rsid w:val="00031716"/>
    <w:rsid w:val="00031749"/>
    <w:rsid w:val="00032B13"/>
    <w:rsid w:val="000338D6"/>
    <w:rsid w:val="00033EAF"/>
    <w:rsid w:val="00034AE8"/>
    <w:rsid w:val="00034B6B"/>
    <w:rsid w:val="00034E94"/>
    <w:rsid w:val="000355A0"/>
    <w:rsid w:val="00036B31"/>
    <w:rsid w:val="00036E6F"/>
    <w:rsid w:val="000373F2"/>
    <w:rsid w:val="00040BBF"/>
    <w:rsid w:val="00042C14"/>
    <w:rsid w:val="00043D60"/>
    <w:rsid w:val="00046A5E"/>
    <w:rsid w:val="00050158"/>
    <w:rsid w:val="000514C4"/>
    <w:rsid w:val="000525B2"/>
    <w:rsid w:val="0005270F"/>
    <w:rsid w:val="00053FB5"/>
    <w:rsid w:val="0005478F"/>
    <w:rsid w:val="00057247"/>
    <w:rsid w:val="000610D6"/>
    <w:rsid w:val="0006428E"/>
    <w:rsid w:val="00066BB8"/>
    <w:rsid w:val="00067511"/>
    <w:rsid w:val="00070183"/>
    <w:rsid w:val="00070978"/>
    <w:rsid w:val="00070B66"/>
    <w:rsid w:val="00073AB3"/>
    <w:rsid w:val="00075DD9"/>
    <w:rsid w:val="0008450A"/>
    <w:rsid w:val="000857C5"/>
    <w:rsid w:val="000861BD"/>
    <w:rsid w:val="00090C66"/>
    <w:rsid w:val="0009160A"/>
    <w:rsid w:val="00091EEC"/>
    <w:rsid w:val="000931AD"/>
    <w:rsid w:val="000962E9"/>
    <w:rsid w:val="000A23B0"/>
    <w:rsid w:val="000A2858"/>
    <w:rsid w:val="000A4F15"/>
    <w:rsid w:val="000A50E5"/>
    <w:rsid w:val="000A568D"/>
    <w:rsid w:val="000A6A20"/>
    <w:rsid w:val="000A6DEC"/>
    <w:rsid w:val="000A6E5F"/>
    <w:rsid w:val="000A778C"/>
    <w:rsid w:val="000B019E"/>
    <w:rsid w:val="000B171B"/>
    <w:rsid w:val="000B1881"/>
    <w:rsid w:val="000B344A"/>
    <w:rsid w:val="000B3C92"/>
    <w:rsid w:val="000B4F86"/>
    <w:rsid w:val="000B4FC3"/>
    <w:rsid w:val="000B5DE6"/>
    <w:rsid w:val="000B6E8E"/>
    <w:rsid w:val="000B7442"/>
    <w:rsid w:val="000B7E21"/>
    <w:rsid w:val="000C0967"/>
    <w:rsid w:val="000C1FAB"/>
    <w:rsid w:val="000C21DC"/>
    <w:rsid w:val="000C2EFF"/>
    <w:rsid w:val="000C645B"/>
    <w:rsid w:val="000D1900"/>
    <w:rsid w:val="000D20A0"/>
    <w:rsid w:val="000D21AF"/>
    <w:rsid w:val="000D328F"/>
    <w:rsid w:val="000D50F5"/>
    <w:rsid w:val="000D6BC3"/>
    <w:rsid w:val="000E0F00"/>
    <w:rsid w:val="000E1520"/>
    <w:rsid w:val="000E17EA"/>
    <w:rsid w:val="000E2001"/>
    <w:rsid w:val="000E2AF4"/>
    <w:rsid w:val="000E2B29"/>
    <w:rsid w:val="000E3851"/>
    <w:rsid w:val="000E3EE9"/>
    <w:rsid w:val="000E6F85"/>
    <w:rsid w:val="000E7B1D"/>
    <w:rsid w:val="000F070E"/>
    <w:rsid w:val="000F0BF5"/>
    <w:rsid w:val="000F2D90"/>
    <w:rsid w:val="000F4E38"/>
    <w:rsid w:val="000F56AD"/>
    <w:rsid w:val="000F626E"/>
    <w:rsid w:val="000F700E"/>
    <w:rsid w:val="000F7CBA"/>
    <w:rsid w:val="00101B7A"/>
    <w:rsid w:val="00103301"/>
    <w:rsid w:val="00104BDB"/>
    <w:rsid w:val="001105F3"/>
    <w:rsid w:val="001107E5"/>
    <w:rsid w:val="001125A9"/>
    <w:rsid w:val="001126D4"/>
    <w:rsid w:val="00114063"/>
    <w:rsid w:val="00114115"/>
    <w:rsid w:val="00115672"/>
    <w:rsid w:val="001167F9"/>
    <w:rsid w:val="00117E27"/>
    <w:rsid w:val="001232D5"/>
    <w:rsid w:val="00123614"/>
    <w:rsid w:val="0012378B"/>
    <w:rsid w:val="00123BF9"/>
    <w:rsid w:val="00125219"/>
    <w:rsid w:val="00126884"/>
    <w:rsid w:val="00127602"/>
    <w:rsid w:val="00127AF6"/>
    <w:rsid w:val="00127E86"/>
    <w:rsid w:val="00131D5B"/>
    <w:rsid w:val="0013342B"/>
    <w:rsid w:val="00134989"/>
    <w:rsid w:val="001360C6"/>
    <w:rsid w:val="001363E1"/>
    <w:rsid w:val="001405C1"/>
    <w:rsid w:val="00140EBF"/>
    <w:rsid w:val="0014151A"/>
    <w:rsid w:val="00144633"/>
    <w:rsid w:val="001448E3"/>
    <w:rsid w:val="00144D79"/>
    <w:rsid w:val="0014550E"/>
    <w:rsid w:val="00146197"/>
    <w:rsid w:val="001473A7"/>
    <w:rsid w:val="00147D73"/>
    <w:rsid w:val="001517CF"/>
    <w:rsid w:val="00152965"/>
    <w:rsid w:val="001536E3"/>
    <w:rsid w:val="00156162"/>
    <w:rsid w:val="00156384"/>
    <w:rsid w:val="0015748F"/>
    <w:rsid w:val="00163AC8"/>
    <w:rsid w:val="00164C6D"/>
    <w:rsid w:val="00165093"/>
    <w:rsid w:val="00167482"/>
    <w:rsid w:val="00167673"/>
    <w:rsid w:val="00167BBC"/>
    <w:rsid w:val="00170B1F"/>
    <w:rsid w:val="00171594"/>
    <w:rsid w:val="00171D06"/>
    <w:rsid w:val="00172236"/>
    <w:rsid w:val="00172924"/>
    <w:rsid w:val="00172A27"/>
    <w:rsid w:val="00174293"/>
    <w:rsid w:val="001748CC"/>
    <w:rsid w:val="0017737E"/>
    <w:rsid w:val="00180860"/>
    <w:rsid w:val="00181B28"/>
    <w:rsid w:val="00182E9D"/>
    <w:rsid w:val="001830DE"/>
    <w:rsid w:val="001833A8"/>
    <w:rsid w:val="0018798D"/>
    <w:rsid w:val="00190ED4"/>
    <w:rsid w:val="00191FDA"/>
    <w:rsid w:val="0019210D"/>
    <w:rsid w:val="00193853"/>
    <w:rsid w:val="00194818"/>
    <w:rsid w:val="00196813"/>
    <w:rsid w:val="00196C22"/>
    <w:rsid w:val="00196C96"/>
    <w:rsid w:val="00197E9B"/>
    <w:rsid w:val="001A0AB5"/>
    <w:rsid w:val="001A350B"/>
    <w:rsid w:val="001A3A5D"/>
    <w:rsid w:val="001A5598"/>
    <w:rsid w:val="001A58C0"/>
    <w:rsid w:val="001A5BF9"/>
    <w:rsid w:val="001B0498"/>
    <w:rsid w:val="001B062E"/>
    <w:rsid w:val="001B6288"/>
    <w:rsid w:val="001B62EA"/>
    <w:rsid w:val="001B6CFE"/>
    <w:rsid w:val="001B754F"/>
    <w:rsid w:val="001B7AF6"/>
    <w:rsid w:val="001C1F2D"/>
    <w:rsid w:val="001C2054"/>
    <w:rsid w:val="001C2445"/>
    <w:rsid w:val="001C39DA"/>
    <w:rsid w:val="001C44D2"/>
    <w:rsid w:val="001C4824"/>
    <w:rsid w:val="001C5998"/>
    <w:rsid w:val="001C6B58"/>
    <w:rsid w:val="001C7F1A"/>
    <w:rsid w:val="001D04A9"/>
    <w:rsid w:val="001D39DA"/>
    <w:rsid w:val="001D59F7"/>
    <w:rsid w:val="001D5AA4"/>
    <w:rsid w:val="001D617E"/>
    <w:rsid w:val="001D71BA"/>
    <w:rsid w:val="001D7832"/>
    <w:rsid w:val="001E0313"/>
    <w:rsid w:val="001E1643"/>
    <w:rsid w:val="001E16A1"/>
    <w:rsid w:val="001E170E"/>
    <w:rsid w:val="001E2A36"/>
    <w:rsid w:val="001E2BF0"/>
    <w:rsid w:val="001E346F"/>
    <w:rsid w:val="001E5943"/>
    <w:rsid w:val="001E627C"/>
    <w:rsid w:val="001E6BDE"/>
    <w:rsid w:val="001E7D06"/>
    <w:rsid w:val="001F2975"/>
    <w:rsid w:val="001F3495"/>
    <w:rsid w:val="001F3941"/>
    <w:rsid w:val="001F4377"/>
    <w:rsid w:val="001F5C1E"/>
    <w:rsid w:val="001F6A4F"/>
    <w:rsid w:val="001F6F64"/>
    <w:rsid w:val="001F744A"/>
    <w:rsid w:val="001F770E"/>
    <w:rsid w:val="001F7B7E"/>
    <w:rsid w:val="00200357"/>
    <w:rsid w:val="00200BE8"/>
    <w:rsid w:val="00201F7A"/>
    <w:rsid w:val="002021A1"/>
    <w:rsid w:val="002035BC"/>
    <w:rsid w:val="00205F0D"/>
    <w:rsid w:val="00210A80"/>
    <w:rsid w:val="00210B61"/>
    <w:rsid w:val="0021100D"/>
    <w:rsid w:val="00216C7B"/>
    <w:rsid w:val="00217558"/>
    <w:rsid w:val="002223FA"/>
    <w:rsid w:val="00223150"/>
    <w:rsid w:val="002266B8"/>
    <w:rsid w:val="00227E52"/>
    <w:rsid w:val="00230DCB"/>
    <w:rsid w:val="00234781"/>
    <w:rsid w:val="00234C6F"/>
    <w:rsid w:val="00235851"/>
    <w:rsid w:val="00235EBF"/>
    <w:rsid w:val="002368CD"/>
    <w:rsid w:val="00237194"/>
    <w:rsid w:val="00237CC2"/>
    <w:rsid w:val="0024123D"/>
    <w:rsid w:val="00242B63"/>
    <w:rsid w:val="00243A3F"/>
    <w:rsid w:val="00243A93"/>
    <w:rsid w:val="002444D7"/>
    <w:rsid w:val="00246E57"/>
    <w:rsid w:val="00247A16"/>
    <w:rsid w:val="00247E2A"/>
    <w:rsid w:val="00247E6D"/>
    <w:rsid w:val="00253175"/>
    <w:rsid w:val="0025516C"/>
    <w:rsid w:val="0025539E"/>
    <w:rsid w:val="0025553F"/>
    <w:rsid w:val="002561B5"/>
    <w:rsid w:val="00265BD3"/>
    <w:rsid w:val="00266041"/>
    <w:rsid w:val="00267232"/>
    <w:rsid w:val="00267674"/>
    <w:rsid w:val="00270481"/>
    <w:rsid w:val="002728B1"/>
    <w:rsid w:val="00272984"/>
    <w:rsid w:val="00272E23"/>
    <w:rsid w:val="00273810"/>
    <w:rsid w:val="00274ABE"/>
    <w:rsid w:val="00274EF4"/>
    <w:rsid w:val="00275507"/>
    <w:rsid w:val="00275F3D"/>
    <w:rsid w:val="00276327"/>
    <w:rsid w:val="00276CA1"/>
    <w:rsid w:val="002774C2"/>
    <w:rsid w:val="002779C9"/>
    <w:rsid w:val="00280EE6"/>
    <w:rsid w:val="00282FBE"/>
    <w:rsid w:val="002836A0"/>
    <w:rsid w:val="002840E2"/>
    <w:rsid w:val="0028509A"/>
    <w:rsid w:val="0028602E"/>
    <w:rsid w:val="002864C7"/>
    <w:rsid w:val="00286533"/>
    <w:rsid w:val="00287D85"/>
    <w:rsid w:val="00290150"/>
    <w:rsid w:val="00290F2E"/>
    <w:rsid w:val="002917C0"/>
    <w:rsid w:val="002923E5"/>
    <w:rsid w:val="00292412"/>
    <w:rsid w:val="002949D1"/>
    <w:rsid w:val="00294C16"/>
    <w:rsid w:val="00296DD6"/>
    <w:rsid w:val="00297A4D"/>
    <w:rsid w:val="002A1154"/>
    <w:rsid w:val="002A3BE2"/>
    <w:rsid w:val="002A42FF"/>
    <w:rsid w:val="002A4FD5"/>
    <w:rsid w:val="002A5568"/>
    <w:rsid w:val="002A693E"/>
    <w:rsid w:val="002A6B18"/>
    <w:rsid w:val="002A7244"/>
    <w:rsid w:val="002A76B5"/>
    <w:rsid w:val="002B02BA"/>
    <w:rsid w:val="002B0335"/>
    <w:rsid w:val="002B0AA7"/>
    <w:rsid w:val="002B2CD8"/>
    <w:rsid w:val="002B2FA2"/>
    <w:rsid w:val="002B304F"/>
    <w:rsid w:val="002B3075"/>
    <w:rsid w:val="002B3829"/>
    <w:rsid w:val="002B46CA"/>
    <w:rsid w:val="002B6E65"/>
    <w:rsid w:val="002B6F97"/>
    <w:rsid w:val="002B7D9D"/>
    <w:rsid w:val="002C2FC5"/>
    <w:rsid w:val="002C64CB"/>
    <w:rsid w:val="002C689A"/>
    <w:rsid w:val="002C6C4A"/>
    <w:rsid w:val="002C7024"/>
    <w:rsid w:val="002D0E03"/>
    <w:rsid w:val="002D1A8E"/>
    <w:rsid w:val="002D32CB"/>
    <w:rsid w:val="002D4185"/>
    <w:rsid w:val="002D5ED6"/>
    <w:rsid w:val="002E0D12"/>
    <w:rsid w:val="002E4AA6"/>
    <w:rsid w:val="002E530D"/>
    <w:rsid w:val="002E6C4B"/>
    <w:rsid w:val="002E6FB2"/>
    <w:rsid w:val="002E79D3"/>
    <w:rsid w:val="002F1C26"/>
    <w:rsid w:val="002F1DB5"/>
    <w:rsid w:val="002F351A"/>
    <w:rsid w:val="002F69C9"/>
    <w:rsid w:val="00300553"/>
    <w:rsid w:val="00303CA5"/>
    <w:rsid w:val="0030530A"/>
    <w:rsid w:val="00305A58"/>
    <w:rsid w:val="00306A33"/>
    <w:rsid w:val="00307C40"/>
    <w:rsid w:val="0031292A"/>
    <w:rsid w:val="00313175"/>
    <w:rsid w:val="00314812"/>
    <w:rsid w:val="00314FEF"/>
    <w:rsid w:val="00316457"/>
    <w:rsid w:val="00320B95"/>
    <w:rsid w:val="0032135C"/>
    <w:rsid w:val="003217F1"/>
    <w:rsid w:val="00321D54"/>
    <w:rsid w:val="00322CC7"/>
    <w:rsid w:val="00324802"/>
    <w:rsid w:val="00327E06"/>
    <w:rsid w:val="00333E1D"/>
    <w:rsid w:val="00334351"/>
    <w:rsid w:val="003343F5"/>
    <w:rsid w:val="003357D5"/>
    <w:rsid w:val="00335CA5"/>
    <w:rsid w:val="003412A2"/>
    <w:rsid w:val="00341D75"/>
    <w:rsid w:val="00342045"/>
    <w:rsid w:val="003426E2"/>
    <w:rsid w:val="00343C9D"/>
    <w:rsid w:val="00343FD7"/>
    <w:rsid w:val="00345417"/>
    <w:rsid w:val="00347335"/>
    <w:rsid w:val="00347803"/>
    <w:rsid w:val="0035137B"/>
    <w:rsid w:val="003514B9"/>
    <w:rsid w:val="00355AF4"/>
    <w:rsid w:val="003573E0"/>
    <w:rsid w:val="00366763"/>
    <w:rsid w:val="00366B99"/>
    <w:rsid w:val="003675DC"/>
    <w:rsid w:val="003677FE"/>
    <w:rsid w:val="00367C1C"/>
    <w:rsid w:val="0037354A"/>
    <w:rsid w:val="00374A49"/>
    <w:rsid w:val="00377BD3"/>
    <w:rsid w:val="00380591"/>
    <w:rsid w:val="003817BE"/>
    <w:rsid w:val="0038214E"/>
    <w:rsid w:val="00384E20"/>
    <w:rsid w:val="00384E6A"/>
    <w:rsid w:val="0038641F"/>
    <w:rsid w:val="00386EA5"/>
    <w:rsid w:val="00387D9F"/>
    <w:rsid w:val="00395910"/>
    <w:rsid w:val="003959D0"/>
    <w:rsid w:val="00396B22"/>
    <w:rsid w:val="00397534"/>
    <w:rsid w:val="00397925"/>
    <w:rsid w:val="003A044D"/>
    <w:rsid w:val="003A1B9B"/>
    <w:rsid w:val="003A324B"/>
    <w:rsid w:val="003A466D"/>
    <w:rsid w:val="003A4F7B"/>
    <w:rsid w:val="003A5341"/>
    <w:rsid w:val="003A5FC8"/>
    <w:rsid w:val="003A64FF"/>
    <w:rsid w:val="003A691D"/>
    <w:rsid w:val="003A69FC"/>
    <w:rsid w:val="003B0456"/>
    <w:rsid w:val="003B39F4"/>
    <w:rsid w:val="003B4B96"/>
    <w:rsid w:val="003B65E2"/>
    <w:rsid w:val="003B7A95"/>
    <w:rsid w:val="003C0A84"/>
    <w:rsid w:val="003C1343"/>
    <w:rsid w:val="003C2480"/>
    <w:rsid w:val="003C283A"/>
    <w:rsid w:val="003C341F"/>
    <w:rsid w:val="003C35C2"/>
    <w:rsid w:val="003C3EFD"/>
    <w:rsid w:val="003C5310"/>
    <w:rsid w:val="003C5C82"/>
    <w:rsid w:val="003C5CFC"/>
    <w:rsid w:val="003C5F16"/>
    <w:rsid w:val="003C60C0"/>
    <w:rsid w:val="003D0409"/>
    <w:rsid w:val="003D0DAF"/>
    <w:rsid w:val="003D11C9"/>
    <w:rsid w:val="003D2000"/>
    <w:rsid w:val="003D32D5"/>
    <w:rsid w:val="003D3BFE"/>
    <w:rsid w:val="003D4259"/>
    <w:rsid w:val="003D4783"/>
    <w:rsid w:val="003D6D24"/>
    <w:rsid w:val="003E2391"/>
    <w:rsid w:val="003E47D3"/>
    <w:rsid w:val="003E669F"/>
    <w:rsid w:val="003E6D2F"/>
    <w:rsid w:val="003E7161"/>
    <w:rsid w:val="003E7BD6"/>
    <w:rsid w:val="003E7CE2"/>
    <w:rsid w:val="003F0380"/>
    <w:rsid w:val="003F1AAD"/>
    <w:rsid w:val="003F29CC"/>
    <w:rsid w:val="003F2DA8"/>
    <w:rsid w:val="003F4F19"/>
    <w:rsid w:val="003F54A3"/>
    <w:rsid w:val="003F6062"/>
    <w:rsid w:val="003F764E"/>
    <w:rsid w:val="003F7975"/>
    <w:rsid w:val="004003B7"/>
    <w:rsid w:val="00401697"/>
    <w:rsid w:val="004027C0"/>
    <w:rsid w:val="00402B5A"/>
    <w:rsid w:val="0040440E"/>
    <w:rsid w:val="004049E2"/>
    <w:rsid w:val="0040549B"/>
    <w:rsid w:val="00406CC1"/>
    <w:rsid w:val="00406D85"/>
    <w:rsid w:val="0040762E"/>
    <w:rsid w:val="00407E6A"/>
    <w:rsid w:val="0041207A"/>
    <w:rsid w:val="00412325"/>
    <w:rsid w:val="00413918"/>
    <w:rsid w:val="00420B23"/>
    <w:rsid w:val="0042160B"/>
    <w:rsid w:val="004227F3"/>
    <w:rsid w:val="00422EE0"/>
    <w:rsid w:val="004249B3"/>
    <w:rsid w:val="00424FDF"/>
    <w:rsid w:val="004250EC"/>
    <w:rsid w:val="004253E4"/>
    <w:rsid w:val="00426F6E"/>
    <w:rsid w:val="00427F8F"/>
    <w:rsid w:val="004303E7"/>
    <w:rsid w:val="00432679"/>
    <w:rsid w:val="004330DC"/>
    <w:rsid w:val="00435013"/>
    <w:rsid w:val="00435766"/>
    <w:rsid w:val="004363B0"/>
    <w:rsid w:val="00436E92"/>
    <w:rsid w:val="00436ECC"/>
    <w:rsid w:val="0043748E"/>
    <w:rsid w:val="004408CA"/>
    <w:rsid w:val="00441381"/>
    <w:rsid w:val="004414E6"/>
    <w:rsid w:val="004423D4"/>
    <w:rsid w:val="004428D4"/>
    <w:rsid w:val="004434A4"/>
    <w:rsid w:val="004434F8"/>
    <w:rsid w:val="00444CB8"/>
    <w:rsid w:val="00446706"/>
    <w:rsid w:val="004476E1"/>
    <w:rsid w:val="00447AA1"/>
    <w:rsid w:val="004506E1"/>
    <w:rsid w:val="00450A7B"/>
    <w:rsid w:val="00451F7A"/>
    <w:rsid w:val="00460BDA"/>
    <w:rsid w:val="004619AC"/>
    <w:rsid w:val="00461CE4"/>
    <w:rsid w:val="00462890"/>
    <w:rsid w:val="004637C3"/>
    <w:rsid w:val="00463A10"/>
    <w:rsid w:val="00464929"/>
    <w:rsid w:val="00464DE3"/>
    <w:rsid w:val="00467339"/>
    <w:rsid w:val="0047398A"/>
    <w:rsid w:val="004806B0"/>
    <w:rsid w:val="004819AD"/>
    <w:rsid w:val="00481EFB"/>
    <w:rsid w:val="00482893"/>
    <w:rsid w:val="004841B9"/>
    <w:rsid w:val="004845DA"/>
    <w:rsid w:val="0048668C"/>
    <w:rsid w:val="004871C9"/>
    <w:rsid w:val="00487293"/>
    <w:rsid w:val="00487B03"/>
    <w:rsid w:val="00490088"/>
    <w:rsid w:val="004911F5"/>
    <w:rsid w:val="00492645"/>
    <w:rsid w:val="004926E6"/>
    <w:rsid w:val="00494623"/>
    <w:rsid w:val="00494807"/>
    <w:rsid w:val="00497550"/>
    <w:rsid w:val="00497E6F"/>
    <w:rsid w:val="004A00BB"/>
    <w:rsid w:val="004A0A19"/>
    <w:rsid w:val="004A0CCD"/>
    <w:rsid w:val="004A1352"/>
    <w:rsid w:val="004A1B43"/>
    <w:rsid w:val="004A1C25"/>
    <w:rsid w:val="004A2516"/>
    <w:rsid w:val="004A3243"/>
    <w:rsid w:val="004A470A"/>
    <w:rsid w:val="004A4BDA"/>
    <w:rsid w:val="004A4C71"/>
    <w:rsid w:val="004A7C4F"/>
    <w:rsid w:val="004B034D"/>
    <w:rsid w:val="004B0450"/>
    <w:rsid w:val="004B0C9C"/>
    <w:rsid w:val="004B1A7F"/>
    <w:rsid w:val="004B31AD"/>
    <w:rsid w:val="004B4A59"/>
    <w:rsid w:val="004B4F43"/>
    <w:rsid w:val="004C0F8A"/>
    <w:rsid w:val="004C1315"/>
    <w:rsid w:val="004C1628"/>
    <w:rsid w:val="004C36AB"/>
    <w:rsid w:val="004C3A1B"/>
    <w:rsid w:val="004C4CB1"/>
    <w:rsid w:val="004C68B2"/>
    <w:rsid w:val="004C6E13"/>
    <w:rsid w:val="004C7B88"/>
    <w:rsid w:val="004D15CA"/>
    <w:rsid w:val="004D1E1C"/>
    <w:rsid w:val="004D2846"/>
    <w:rsid w:val="004D2A13"/>
    <w:rsid w:val="004D3A52"/>
    <w:rsid w:val="004D3AC0"/>
    <w:rsid w:val="004D492A"/>
    <w:rsid w:val="004D4C06"/>
    <w:rsid w:val="004D6149"/>
    <w:rsid w:val="004D62D9"/>
    <w:rsid w:val="004D6771"/>
    <w:rsid w:val="004D78C7"/>
    <w:rsid w:val="004E04DC"/>
    <w:rsid w:val="004E1861"/>
    <w:rsid w:val="004E27F6"/>
    <w:rsid w:val="004E7F64"/>
    <w:rsid w:val="004F0EC7"/>
    <w:rsid w:val="004F13EB"/>
    <w:rsid w:val="004F2AA6"/>
    <w:rsid w:val="004F303F"/>
    <w:rsid w:val="004F472F"/>
    <w:rsid w:val="004F7A90"/>
    <w:rsid w:val="004F7F02"/>
    <w:rsid w:val="00504557"/>
    <w:rsid w:val="00504ED3"/>
    <w:rsid w:val="00505237"/>
    <w:rsid w:val="0050529F"/>
    <w:rsid w:val="00510D1E"/>
    <w:rsid w:val="00510F25"/>
    <w:rsid w:val="00511134"/>
    <w:rsid w:val="005134E3"/>
    <w:rsid w:val="00513CDB"/>
    <w:rsid w:val="00514E29"/>
    <w:rsid w:val="00515AC9"/>
    <w:rsid w:val="00515F34"/>
    <w:rsid w:val="005175BF"/>
    <w:rsid w:val="0052023F"/>
    <w:rsid w:val="00520DEA"/>
    <w:rsid w:val="00521A68"/>
    <w:rsid w:val="00521E61"/>
    <w:rsid w:val="00523084"/>
    <w:rsid w:val="00523272"/>
    <w:rsid w:val="005238E3"/>
    <w:rsid w:val="0052464E"/>
    <w:rsid w:val="005272AE"/>
    <w:rsid w:val="00527F35"/>
    <w:rsid w:val="005300E3"/>
    <w:rsid w:val="005308C4"/>
    <w:rsid w:val="00531364"/>
    <w:rsid w:val="005322CC"/>
    <w:rsid w:val="0053303D"/>
    <w:rsid w:val="00534374"/>
    <w:rsid w:val="00534928"/>
    <w:rsid w:val="005350E7"/>
    <w:rsid w:val="00535124"/>
    <w:rsid w:val="00536281"/>
    <w:rsid w:val="00537AE7"/>
    <w:rsid w:val="00541D6C"/>
    <w:rsid w:val="00542A59"/>
    <w:rsid w:val="0054474A"/>
    <w:rsid w:val="00545DF5"/>
    <w:rsid w:val="005461A5"/>
    <w:rsid w:val="0054634B"/>
    <w:rsid w:val="00546BEE"/>
    <w:rsid w:val="00550532"/>
    <w:rsid w:val="00553C1E"/>
    <w:rsid w:val="00553D80"/>
    <w:rsid w:val="00553F53"/>
    <w:rsid w:val="00556EC0"/>
    <w:rsid w:val="00557CA0"/>
    <w:rsid w:val="00561623"/>
    <w:rsid w:val="00562394"/>
    <w:rsid w:val="00562881"/>
    <w:rsid w:val="00562D59"/>
    <w:rsid w:val="0056315A"/>
    <w:rsid w:val="00563175"/>
    <w:rsid w:val="0056333A"/>
    <w:rsid w:val="0056386B"/>
    <w:rsid w:val="00566C4B"/>
    <w:rsid w:val="005670EC"/>
    <w:rsid w:val="0057085C"/>
    <w:rsid w:val="0057241E"/>
    <w:rsid w:val="00572EDC"/>
    <w:rsid w:val="00573966"/>
    <w:rsid w:val="00574524"/>
    <w:rsid w:val="00574AC2"/>
    <w:rsid w:val="00575966"/>
    <w:rsid w:val="005761BC"/>
    <w:rsid w:val="00576399"/>
    <w:rsid w:val="00576B10"/>
    <w:rsid w:val="005770DF"/>
    <w:rsid w:val="0057747A"/>
    <w:rsid w:val="00577A1A"/>
    <w:rsid w:val="005820F8"/>
    <w:rsid w:val="0058251E"/>
    <w:rsid w:val="00584162"/>
    <w:rsid w:val="005873E3"/>
    <w:rsid w:val="00590171"/>
    <w:rsid w:val="00593067"/>
    <w:rsid w:val="00593250"/>
    <w:rsid w:val="005947A2"/>
    <w:rsid w:val="00596BBE"/>
    <w:rsid w:val="00597B91"/>
    <w:rsid w:val="005A1D07"/>
    <w:rsid w:val="005A25CE"/>
    <w:rsid w:val="005A35D5"/>
    <w:rsid w:val="005A406C"/>
    <w:rsid w:val="005A6BBF"/>
    <w:rsid w:val="005A719D"/>
    <w:rsid w:val="005A7D26"/>
    <w:rsid w:val="005B0529"/>
    <w:rsid w:val="005B2668"/>
    <w:rsid w:val="005B3048"/>
    <w:rsid w:val="005B3A35"/>
    <w:rsid w:val="005C0080"/>
    <w:rsid w:val="005C3922"/>
    <w:rsid w:val="005C4F2B"/>
    <w:rsid w:val="005C587D"/>
    <w:rsid w:val="005C5F9E"/>
    <w:rsid w:val="005C5FCB"/>
    <w:rsid w:val="005C606E"/>
    <w:rsid w:val="005C66A5"/>
    <w:rsid w:val="005C6D8C"/>
    <w:rsid w:val="005D0675"/>
    <w:rsid w:val="005D06A0"/>
    <w:rsid w:val="005D187D"/>
    <w:rsid w:val="005D21EA"/>
    <w:rsid w:val="005D282A"/>
    <w:rsid w:val="005D2C8A"/>
    <w:rsid w:val="005D4D69"/>
    <w:rsid w:val="005D513F"/>
    <w:rsid w:val="005E093A"/>
    <w:rsid w:val="005E1972"/>
    <w:rsid w:val="005E1CE2"/>
    <w:rsid w:val="005E3FA3"/>
    <w:rsid w:val="005E4648"/>
    <w:rsid w:val="005E4857"/>
    <w:rsid w:val="005E5053"/>
    <w:rsid w:val="005E5E1C"/>
    <w:rsid w:val="005E6207"/>
    <w:rsid w:val="005E65D8"/>
    <w:rsid w:val="005E6D96"/>
    <w:rsid w:val="005E7D80"/>
    <w:rsid w:val="005F0583"/>
    <w:rsid w:val="005F1585"/>
    <w:rsid w:val="005F2F73"/>
    <w:rsid w:val="005F344D"/>
    <w:rsid w:val="005F3FE0"/>
    <w:rsid w:val="005F4C93"/>
    <w:rsid w:val="005F51CC"/>
    <w:rsid w:val="005F5825"/>
    <w:rsid w:val="005F608A"/>
    <w:rsid w:val="005F70AF"/>
    <w:rsid w:val="005F7113"/>
    <w:rsid w:val="00600819"/>
    <w:rsid w:val="00601445"/>
    <w:rsid w:val="006015BB"/>
    <w:rsid w:val="0060280A"/>
    <w:rsid w:val="00603596"/>
    <w:rsid w:val="0060376C"/>
    <w:rsid w:val="00605846"/>
    <w:rsid w:val="00605856"/>
    <w:rsid w:val="00605CE1"/>
    <w:rsid w:val="0060725B"/>
    <w:rsid w:val="0061138F"/>
    <w:rsid w:val="00611744"/>
    <w:rsid w:val="0061695B"/>
    <w:rsid w:val="006172A3"/>
    <w:rsid w:val="00621CC3"/>
    <w:rsid w:val="00621D0A"/>
    <w:rsid w:val="00623FCE"/>
    <w:rsid w:val="00626AB7"/>
    <w:rsid w:val="006276E2"/>
    <w:rsid w:val="00627C05"/>
    <w:rsid w:val="00627F0D"/>
    <w:rsid w:val="0063058C"/>
    <w:rsid w:val="00631914"/>
    <w:rsid w:val="00631D7D"/>
    <w:rsid w:val="00633CC4"/>
    <w:rsid w:val="00635CB0"/>
    <w:rsid w:val="00636E11"/>
    <w:rsid w:val="00637F6C"/>
    <w:rsid w:val="0064252A"/>
    <w:rsid w:val="006435C6"/>
    <w:rsid w:val="00644FC3"/>
    <w:rsid w:val="00645617"/>
    <w:rsid w:val="00645F4D"/>
    <w:rsid w:val="0065094C"/>
    <w:rsid w:val="00650D58"/>
    <w:rsid w:val="00650E15"/>
    <w:rsid w:val="006519D6"/>
    <w:rsid w:val="00651B59"/>
    <w:rsid w:val="0065248C"/>
    <w:rsid w:val="00652BFB"/>
    <w:rsid w:val="0065303D"/>
    <w:rsid w:val="0065368D"/>
    <w:rsid w:val="00653A58"/>
    <w:rsid w:val="00653AA5"/>
    <w:rsid w:val="00653D0F"/>
    <w:rsid w:val="00654057"/>
    <w:rsid w:val="006549A8"/>
    <w:rsid w:val="00654B5A"/>
    <w:rsid w:val="00655BBE"/>
    <w:rsid w:val="0065686D"/>
    <w:rsid w:val="0066373D"/>
    <w:rsid w:val="00664408"/>
    <w:rsid w:val="0066468F"/>
    <w:rsid w:val="00667F18"/>
    <w:rsid w:val="006711FE"/>
    <w:rsid w:val="00672BFC"/>
    <w:rsid w:val="00673557"/>
    <w:rsid w:val="00673E24"/>
    <w:rsid w:val="00675CE1"/>
    <w:rsid w:val="00676229"/>
    <w:rsid w:val="006800A7"/>
    <w:rsid w:val="00681471"/>
    <w:rsid w:val="00681844"/>
    <w:rsid w:val="00682715"/>
    <w:rsid w:val="00682898"/>
    <w:rsid w:val="00683630"/>
    <w:rsid w:val="006836F2"/>
    <w:rsid w:val="006837B4"/>
    <w:rsid w:val="006859F1"/>
    <w:rsid w:val="0068619B"/>
    <w:rsid w:val="006900D0"/>
    <w:rsid w:val="00690C1A"/>
    <w:rsid w:val="00691D3B"/>
    <w:rsid w:val="00692A87"/>
    <w:rsid w:val="00693EBB"/>
    <w:rsid w:val="0069568B"/>
    <w:rsid w:val="00695932"/>
    <w:rsid w:val="00695A2A"/>
    <w:rsid w:val="00696722"/>
    <w:rsid w:val="0069783E"/>
    <w:rsid w:val="006A01D7"/>
    <w:rsid w:val="006A177B"/>
    <w:rsid w:val="006A2645"/>
    <w:rsid w:val="006A2790"/>
    <w:rsid w:val="006A31DC"/>
    <w:rsid w:val="006A32EB"/>
    <w:rsid w:val="006A3662"/>
    <w:rsid w:val="006A38C4"/>
    <w:rsid w:val="006A4F6F"/>
    <w:rsid w:val="006A7DFA"/>
    <w:rsid w:val="006B111E"/>
    <w:rsid w:val="006B1168"/>
    <w:rsid w:val="006B1E0F"/>
    <w:rsid w:val="006B4F95"/>
    <w:rsid w:val="006B59D6"/>
    <w:rsid w:val="006B643E"/>
    <w:rsid w:val="006B70F9"/>
    <w:rsid w:val="006C0396"/>
    <w:rsid w:val="006C10BA"/>
    <w:rsid w:val="006C1D8F"/>
    <w:rsid w:val="006C238C"/>
    <w:rsid w:val="006C3559"/>
    <w:rsid w:val="006C4D43"/>
    <w:rsid w:val="006C63DB"/>
    <w:rsid w:val="006C6E21"/>
    <w:rsid w:val="006D0ED3"/>
    <w:rsid w:val="006D24ED"/>
    <w:rsid w:val="006D36F5"/>
    <w:rsid w:val="006D3760"/>
    <w:rsid w:val="006D4D77"/>
    <w:rsid w:val="006D5266"/>
    <w:rsid w:val="006D634E"/>
    <w:rsid w:val="006D6D2B"/>
    <w:rsid w:val="006D6D42"/>
    <w:rsid w:val="006D7C82"/>
    <w:rsid w:val="006E3770"/>
    <w:rsid w:val="006E4340"/>
    <w:rsid w:val="006E5562"/>
    <w:rsid w:val="006E5B69"/>
    <w:rsid w:val="006E5F8E"/>
    <w:rsid w:val="006E666B"/>
    <w:rsid w:val="006E7DF8"/>
    <w:rsid w:val="006F1FF9"/>
    <w:rsid w:val="006F220D"/>
    <w:rsid w:val="006F2640"/>
    <w:rsid w:val="006F29D1"/>
    <w:rsid w:val="006F586D"/>
    <w:rsid w:val="006F6F9C"/>
    <w:rsid w:val="007017F7"/>
    <w:rsid w:val="00702E17"/>
    <w:rsid w:val="0070366E"/>
    <w:rsid w:val="007064A5"/>
    <w:rsid w:val="00706637"/>
    <w:rsid w:val="00706C94"/>
    <w:rsid w:val="00711914"/>
    <w:rsid w:val="007127D3"/>
    <w:rsid w:val="00713238"/>
    <w:rsid w:val="00713614"/>
    <w:rsid w:val="00713BDA"/>
    <w:rsid w:val="00716AC6"/>
    <w:rsid w:val="0072126C"/>
    <w:rsid w:val="00721D4E"/>
    <w:rsid w:val="00724D95"/>
    <w:rsid w:val="00727F87"/>
    <w:rsid w:val="00730257"/>
    <w:rsid w:val="00730914"/>
    <w:rsid w:val="00731C28"/>
    <w:rsid w:val="00735CBE"/>
    <w:rsid w:val="00736929"/>
    <w:rsid w:val="007410C0"/>
    <w:rsid w:val="007416F2"/>
    <w:rsid w:val="00744FC5"/>
    <w:rsid w:val="00746A28"/>
    <w:rsid w:val="0074732A"/>
    <w:rsid w:val="00747377"/>
    <w:rsid w:val="007502FD"/>
    <w:rsid w:val="00750E7B"/>
    <w:rsid w:val="00750FE9"/>
    <w:rsid w:val="007513D7"/>
    <w:rsid w:val="007516EF"/>
    <w:rsid w:val="00752111"/>
    <w:rsid w:val="007540B5"/>
    <w:rsid w:val="007567AE"/>
    <w:rsid w:val="00761127"/>
    <w:rsid w:val="0076197C"/>
    <w:rsid w:val="0076420A"/>
    <w:rsid w:val="00766515"/>
    <w:rsid w:val="00766FF2"/>
    <w:rsid w:val="00767B2F"/>
    <w:rsid w:val="007729CC"/>
    <w:rsid w:val="00772A00"/>
    <w:rsid w:val="00772CCD"/>
    <w:rsid w:val="00772D1E"/>
    <w:rsid w:val="00773A53"/>
    <w:rsid w:val="00773A5E"/>
    <w:rsid w:val="00775244"/>
    <w:rsid w:val="007753FC"/>
    <w:rsid w:val="00775F20"/>
    <w:rsid w:val="007762E7"/>
    <w:rsid w:val="00776408"/>
    <w:rsid w:val="007812E4"/>
    <w:rsid w:val="00781FD9"/>
    <w:rsid w:val="0078233D"/>
    <w:rsid w:val="007830DE"/>
    <w:rsid w:val="007839FD"/>
    <w:rsid w:val="00783F38"/>
    <w:rsid w:val="00785462"/>
    <w:rsid w:val="0078629A"/>
    <w:rsid w:val="00790697"/>
    <w:rsid w:val="0079129B"/>
    <w:rsid w:val="00791375"/>
    <w:rsid w:val="00792097"/>
    <w:rsid w:val="007923EE"/>
    <w:rsid w:val="00792922"/>
    <w:rsid w:val="007931C5"/>
    <w:rsid w:val="0079363F"/>
    <w:rsid w:val="007938DC"/>
    <w:rsid w:val="007958DF"/>
    <w:rsid w:val="00795ED1"/>
    <w:rsid w:val="007A12CC"/>
    <w:rsid w:val="007A2EBB"/>
    <w:rsid w:val="007A4007"/>
    <w:rsid w:val="007A42D7"/>
    <w:rsid w:val="007A4C5B"/>
    <w:rsid w:val="007A6FE2"/>
    <w:rsid w:val="007B0061"/>
    <w:rsid w:val="007B0365"/>
    <w:rsid w:val="007B0B73"/>
    <w:rsid w:val="007B134F"/>
    <w:rsid w:val="007B4AE8"/>
    <w:rsid w:val="007B5BE6"/>
    <w:rsid w:val="007C0DA4"/>
    <w:rsid w:val="007C1E04"/>
    <w:rsid w:val="007C71A4"/>
    <w:rsid w:val="007C7684"/>
    <w:rsid w:val="007D2FAA"/>
    <w:rsid w:val="007D34C9"/>
    <w:rsid w:val="007D4153"/>
    <w:rsid w:val="007D4F0A"/>
    <w:rsid w:val="007D598D"/>
    <w:rsid w:val="007E0206"/>
    <w:rsid w:val="007E071B"/>
    <w:rsid w:val="007E0B1D"/>
    <w:rsid w:val="007E1036"/>
    <w:rsid w:val="007E257E"/>
    <w:rsid w:val="007E3F4F"/>
    <w:rsid w:val="007E68E3"/>
    <w:rsid w:val="007E7D64"/>
    <w:rsid w:val="007F0399"/>
    <w:rsid w:val="007F046F"/>
    <w:rsid w:val="007F17F4"/>
    <w:rsid w:val="007F4CF5"/>
    <w:rsid w:val="007F693A"/>
    <w:rsid w:val="007F69B9"/>
    <w:rsid w:val="007F7C5D"/>
    <w:rsid w:val="00800C66"/>
    <w:rsid w:val="00801FC9"/>
    <w:rsid w:val="0080225A"/>
    <w:rsid w:val="0080367F"/>
    <w:rsid w:val="00803A2F"/>
    <w:rsid w:val="00803D07"/>
    <w:rsid w:val="008046A4"/>
    <w:rsid w:val="00804D2D"/>
    <w:rsid w:val="00805B47"/>
    <w:rsid w:val="008062D1"/>
    <w:rsid w:val="0080642D"/>
    <w:rsid w:val="008109A6"/>
    <w:rsid w:val="0081116E"/>
    <w:rsid w:val="008119B6"/>
    <w:rsid w:val="00811C02"/>
    <w:rsid w:val="00811C33"/>
    <w:rsid w:val="008125A1"/>
    <w:rsid w:val="00812E13"/>
    <w:rsid w:val="008143C6"/>
    <w:rsid w:val="008217A5"/>
    <w:rsid w:val="00821EDB"/>
    <w:rsid w:val="00827721"/>
    <w:rsid w:val="0082781E"/>
    <w:rsid w:val="00831652"/>
    <w:rsid w:val="008330CE"/>
    <w:rsid w:val="00833972"/>
    <w:rsid w:val="0083458F"/>
    <w:rsid w:val="0083638B"/>
    <w:rsid w:val="008426F2"/>
    <w:rsid w:val="0084360A"/>
    <w:rsid w:val="008436FE"/>
    <w:rsid w:val="0084399B"/>
    <w:rsid w:val="00845CCC"/>
    <w:rsid w:val="0084618D"/>
    <w:rsid w:val="008470D4"/>
    <w:rsid w:val="0085170D"/>
    <w:rsid w:val="00852FD6"/>
    <w:rsid w:val="00853B1C"/>
    <w:rsid w:val="00855632"/>
    <w:rsid w:val="00855E92"/>
    <w:rsid w:val="00856370"/>
    <w:rsid w:val="0085690D"/>
    <w:rsid w:val="00860D15"/>
    <w:rsid w:val="00860E51"/>
    <w:rsid w:val="00861720"/>
    <w:rsid w:val="008652FB"/>
    <w:rsid w:val="0086544B"/>
    <w:rsid w:val="00865D45"/>
    <w:rsid w:val="00866841"/>
    <w:rsid w:val="00866E75"/>
    <w:rsid w:val="00866FF0"/>
    <w:rsid w:val="0086798F"/>
    <w:rsid w:val="0087049C"/>
    <w:rsid w:val="008708FD"/>
    <w:rsid w:val="00870D43"/>
    <w:rsid w:val="00870EDD"/>
    <w:rsid w:val="00870F95"/>
    <w:rsid w:val="00871A1C"/>
    <w:rsid w:val="00873577"/>
    <w:rsid w:val="008735A4"/>
    <w:rsid w:val="008753E8"/>
    <w:rsid w:val="008753EC"/>
    <w:rsid w:val="00884308"/>
    <w:rsid w:val="00885960"/>
    <w:rsid w:val="00886CC8"/>
    <w:rsid w:val="00886D06"/>
    <w:rsid w:val="00886DDB"/>
    <w:rsid w:val="00886F65"/>
    <w:rsid w:val="00891806"/>
    <w:rsid w:val="008935B5"/>
    <w:rsid w:val="00895C9A"/>
    <w:rsid w:val="00896CC7"/>
    <w:rsid w:val="00896FF8"/>
    <w:rsid w:val="008974E6"/>
    <w:rsid w:val="008A1613"/>
    <w:rsid w:val="008A2274"/>
    <w:rsid w:val="008A22E5"/>
    <w:rsid w:val="008A2593"/>
    <w:rsid w:val="008A2BD5"/>
    <w:rsid w:val="008A3864"/>
    <w:rsid w:val="008A3F2D"/>
    <w:rsid w:val="008A44E6"/>
    <w:rsid w:val="008A7208"/>
    <w:rsid w:val="008A75DA"/>
    <w:rsid w:val="008A7D40"/>
    <w:rsid w:val="008B1DCC"/>
    <w:rsid w:val="008B3E25"/>
    <w:rsid w:val="008B5F22"/>
    <w:rsid w:val="008B74FD"/>
    <w:rsid w:val="008C06EC"/>
    <w:rsid w:val="008C5347"/>
    <w:rsid w:val="008C562E"/>
    <w:rsid w:val="008D20C4"/>
    <w:rsid w:val="008D2560"/>
    <w:rsid w:val="008D383F"/>
    <w:rsid w:val="008D443F"/>
    <w:rsid w:val="008D4AE4"/>
    <w:rsid w:val="008D50C1"/>
    <w:rsid w:val="008D5772"/>
    <w:rsid w:val="008D605E"/>
    <w:rsid w:val="008D6D29"/>
    <w:rsid w:val="008E10B1"/>
    <w:rsid w:val="008E14AB"/>
    <w:rsid w:val="008E1AE0"/>
    <w:rsid w:val="008E269A"/>
    <w:rsid w:val="008E327B"/>
    <w:rsid w:val="008E351F"/>
    <w:rsid w:val="008E39EA"/>
    <w:rsid w:val="008E6C1C"/>
    <w:rsid w:val="008E756C"/>
    <w:rsid w:val="008E7B0F"/>
    <w:rsid w:val="008F0046"/>
    <w:rsid w:val="008F1230"/>
    <w:rsid w:val="008F22B0"/>
    <w:rsid w:val="008F2826"/>
    <w:rsid w:val="008F34BC"/>
    <w:rsid w:val="008F3C4F"/>
    <w:rsid w:val="008F588F"/>
    <w:rsid w:val="008F5EB1"/>
    <w:rsid w:val="008F7641"/>
    <w:rsid w:val="00900F81"/>
    <w:rsid w:val="0090126E"/>
    <w:rsid w:val="009018FF"/>
    <w:rsid w:val="00901DA3"/>
    <w:rsid w:val="00903394"/>
    <w:rsid w:val="00903462"/>
    <w:rsid w:val="009035DA"/>
    <w:rsid w:val="009038E9"/>
    <w:rsid w:val="00904FBA"/>
    <w:rsid w:val="0090557B"/>
    <w:rsid w:val="00905915"/>
    <w:rsid w:val="0090638E"/>
    <w:rsid w:val="00906528"/>
    <w:rsid w:val="00910264"/>
    <w:rsid w:val="009112E0"/>
    <w:rsid w:val="009112E1"/>
    <w:rsid w:val="00913629"/>
    <w:rsid w:val="00914AA9"/>
    <w:rsid w:val="00914D1C"/>
    <w:rsid w:val="009163AF"/>
    <w:rsid w:val="00916FD0"/>
    <w:rsid w:val="009173F2"/>
    <w:rsid w:val="0092046B"/>
    <w:rsid w:val="00921872"/>
    <w:rsid w:val="00925874"/>
    <w:rsid w:val="009270BC"/>
    <w:rsid w:val="00927F3D"/>
    <w:rsid w:val="009305CF"/>
    <w:rsid w:val="00932657"/>
    <w:rsid w:val="00933861"/>
    <w:rsid w:val="00933AC0"/>
    <w:rsid w:val="00935EBC"/>
    <w:rsid w:val="0093633B"/>
    <w:rsid w:val="009376B3"/>
    <w:rsid w:val="009418EC"/>
    <w:rsid w:val="00941DE2"/>
    <w:rsid w:val="009429EB"/>
    <w:rsid w:val="00944633"/>
    <w:rsid w:val="00946E3F"/>
    <w:rsid w:val="009506B4"/>
    <w:rsid w:val="00950EF4"/>
    <w:rsid w:val="009535DF"/>
    <w:rsid w:val="009535E7"/>
    <w:rsid w:val="009540B3"/>
    <w:rsid w:val="00954A24"/>
    <w:rsid w:val="00955687"/>
    <w:rsid w:val="00956571"/>
    <w:rsid w:val="0095659D"/>
    <w:rsid w:val="009603F0"/>
    <w:rsid w:val="00961291"/>
    <w:rsid w:val="009623E9"/>
    <w:rsid w:val="00962509"/>
    <w:rsid w:val="009636E0"/>
    <w:rsid w:val="00963D9A"/>
    <w:rsid w:val="00964E88"/>
    <w:rsid w:val="0096586B"/>
    <w:rsid w:val="00967376"/>
    <w:rsid w:val="00967CBC"/>
    <w:rsid w:val="00967FF7"/>
    <w:rsid w:val="0097211C"/>
    <w:rsid w:val="009721AF"/>
    <w:rsid w:val="0097310A"/>
    <w:rsid w:val="0097381E"/>
    <w:rsid w:val="00973E05"/>
    <w:rsid w:val="00975E9D"/>
    <w:rsid w:val="009768E4"/>
    <w:rsid w:val="0097742A"/>
    <w:rsid w:val="00981D4F"/>
    <w:rsid w:val="009837E9"/>
    <w:rsid w:val="00983C1C"/>
    <w:rsid w:val="00986642"/>
    <w:rsid w:val="00986871"/>
    <w:rsid w:val="00986C7B"/>
    <w:rsid w:val="00986E10"/>
    <w:rsid w:val="009870DB"/>
    <w:rsid w:val="00992721"/>
    <w:rsid w:val="00993DDA"/>
    <w:rsid w:val="00993F4F"/>
    <w:rsid w:val="00996BC2"/>
    <w:rsid w:val="009A2318"/>
    <w:rsid w:val="009A3214"/>
    <w:rsid w:val="009A3FA5"/>
    <w:rsid w:val="009A492B"/>
    <w:rsid w:val="009A6887"/>
    <w:rsid w:val="009A6AFE"/>
    <w:rsid w:val="009B04EA"/>
    <w:rsid w:val="009B14B8"/>
    <w:rsid w:val="009B2E4D"/>
    <w:rsid w:val="009B5C41"/>
    <w:rsid w:val="009B6213"/>
    <w:rsid w:val="009B706B"/>
    <w:rsid w:val="009B7D27"/>
    <w:rsid w:val="009B7EC5"/>
    <w:rsid w:val="009C0704"/>
    <w:rsid w:val="009C3D85"/>
    <w:rsid w:val="009C41B6"/>
    <w:rsid w:val="009C427D"/>
    <w:rsid w:val="009C4F9E"/>
    <w:rsid w:val="009C58CA"/>
    <w:rsid w:val="009C62BE"/>
    <w:rsid w:val="009C6D65"/>
    <w:rsid w:val="009D229C"/>
    <w:rsid w:val="009D2506"/>
    <w:rsid w:val="009D2634"/>
    <w:rsid w:val="009D41CD"/>
    <w:rsid w:val="009D7C21"/>
    <w:rsid w:val="009E017E"/>
    <w:rsid w:val="009E1E03"/>
    <w:rsid w:val="009E4FCE"/>
    <w:rsid w:val="009E6D43"/>
    <w:rsid w:val="009E7650"/>
    <w:rsid w:val="009F143E"/>
    <w:rsid w:val="009F30F8"/>
    <w:rsid w:val="009F3CC1"/>
    <w:rsid w:val="009F3FDF"/>
    <w:rsid w:val="009F6F0A"/>
    <w:rsid w:val="009F7CDF"/>
    <w:rsid w:val="00A005D2"/>
    <w:rsid w:val="00A00CD7"/>
    <w:rsid w:val="00A0125D"/>
    <w:rsid w:val="00A01500"/>
    <w:rsid w:val="00A03029"/>
    <w:rsid w:val="00A03283"/>
    <w:rsid w:val="00A04C97"/>
    <w:rsid w:val="00A06CED"/>
    <w:rsid w:val="00A149C6"/>
    <w:rsid w:val="00A153E4"/>
    <w:rsid w:val="00A159FC"/>
    <w:rsid w:val="00A224CD"/>
    <w:rsid w:val="00A22A26"/>
    <w:rsid w:val="00A23344"/>
    <w:rsid w:val="00A236CA"/>
    <w:rsid w:val="00A2468F"/>
    <w:rsid w:val="00A24722"/>
    <w:rsid w:val="00A24C3B"/>
    <w:rsid w:val="00A2583A"/>
    <w:rsid w:val="00A25C17"/>
    <w:rsid w:val="00A2612E"/>
    <w:rsid w:val="00A30788"/>
    <w:rsid w:val="00A30D0B"/>
    <w:rsid w:val="00A32897"/>
    <w:rsid w:val="00A329C9"/>
    <w:rsid w:val="00A33ED6"/>
    <w:rsid w:val="00A342E2"/>
    <w:rsid w:val="00A35D10"/>
    <w:rsid w:val="00A374B2"/>
    <w:rsid w:val="00A37C54"/>
    <w:rsid w:val="00A40CF5"/>
    <w:rsid w:val="00A4131F"/>
    <w:rsid w:val="00A419F0"/>
    <w:rsid w:val="00A42162"/>
    <w:rsid w:val="00A424DB"/>
    <w:rsid w:val="00A4427F"/>
    <w:rsid w:val="00A45118"/>
    <w:rsid w:val="00A45F27"/>
    <w:rsid w:val="00A470A7"/>
    <w:rsid w:val="00A473CC"/>
    <w:rsid w:val="00A524DC"/>
    <w:rsid w:val="00A52AAB"/>
    <w:rsid w:val="00A53FA4"/>
    <w:rsid w:val="00A54714"/>
    <w:rsid w:val="00A55537"/>
    <w:rsid w:val="00A572E7"/>
    <w:rsid w:val="00A57528"/>
    <w:rsid w:val="00A60222"/>
    <w:rsid w:val="00A616C8"/>
    <w:rsid w:val="00A619D8"/>
    <w:rsid w:val="00A628E3"/>
    <w:rsid w:val="00A630DE"/>
    <w:rsid w:val="00A637E0"/>
    <w:rsid w:val="00A63998"/>
    <w:rsid w:val="00A64AA8"/>
    <w:rsid w:val="00A65D8B"/>
    <w:rsid w:val="00A67ED1"/>
    <w:rsid w:val="00A709B9"/>
    <w:rsid w:val="00A70EB8"/>
    <w:rsid w:val="00A712BA"/>
    <w:rsid w:val="00A723BC"/>
    <w:rsid w:val="00A75109"/>
    <w:rsid w:val="00A7596D"/>
    <w:rsid w:val="00A75D1B"/>
    <w:rsid w:val="00A80A78"/>
    <w:rsid w:val="00A8267A"/>
    <w:rsid w:val="00A82B5E"/>
    <w:rsid w:val="00A832D8"/>
    <w:rsid w:val="00A838C6"/>
    <w:rsid w:val="00A84D9C"/>
    <w:rsid w:val="00A85911"/>
    <w:rsid w:val="00A859A7"/>
    <w:rsid w:val="00A87239"/>
    <w:rsid w:val="00A87980"/>
    <w:rsid w:val="00A94542"/>
    <w:rsid w:val="00A949C8"/>
    <w:rsid w:val="00A94B21"/>
    <w:rsid w:val="00A959E0"/>
    <w:rsid w:val="00A95FE0"/>
    <w:rsid w:val="00A97BB1"/>
    <w:rsid w:val="00A97C6C"/>
    <w:rsid w:val="00A97DD1"/>
    <w:rsid w:val="00AA2B69"/>
    <w:rsid w:val="00AA4BDA"/>
    <w:rsid w:val="00AA7308"/>
    <w:rsid w:val="00AA761B"/>
    <w:rsid w:val="00AB1273"/>
    <w:rsid w:val="00AB1F31"/>
    <w:rsid w:val="00AB2F31"/>
    <w:rsid w:val="00AB2F9A"/>
    <w:rsid w:val="00AB378F"/>
    <w:rsid w:val="00AB532C"/>
    <w:rsid w:val="00AB6A5A"/>
    <w:rsid w:val="00AC02BA"/>
    <w:rsid w:val="00AC06BB"/>
    <w:rsid w:val="00AC0724"/>
    <w:rsid w:val="00AC3ACC"/>
    <w:rsid w:val="00AC70CD"/>
    <w:rsid w:val="00AD049E"/>
    <w:rsid w:val="00AD1F24"/>
    <w:rsid w:val="00AD4919"/>
    <w:rsid w:val="00AD52AF"/>
    <w:rsid w:val="00AD5976"/>
    <w:rsid w:val="00AD72D4"/>
    <w:rsid w:val="00AE0457"/>
    <w:rsid w:val="00AE13D0"/>
    <w:rsid w:val="00AE1814"/>
    <w:rsid w:val="00AE1D5A"/>
    <w:rsid w:val="00AE1D75"/>
    <w:rsid w:val="00AE2AB7"/>
    <w:rsid w:val="00AE37F9"/>
    <w:rsid w:val="00AE4820"/>
    <w:rsid w:val="00AE77A8"/>
    <w:rsid w:val="00AF05FB"/>
    <w:rsid w:val="00AF0623"/>
    <w:rsid w:val="00AF2DD6"/>
    <w:rsid w:val="00AF390D"/>
    <w:rsid w:val="00AF41F3"/>
    <w:rsid w:val="00AF528B"/>
    <w:rsid w:val="00AF76A8"/>
    <w:rsid w:val="00B01207"/>
    <w:rsid w:val="00B01D8B"/>
    <w:rsid w:val="00B0338D"/>
    <w:rsid w:val="00B04A30"/>
    <w:rsid w:val="00B07189"/>
    <w:rsid w:val="00B10329"/>
    <w:rsid w:val="00B13E76"/>
    <w:rsid w:val="00B14C73"/>
    <w:rsid w:val="00B14CF4"/>
    <w:rsid w:val="00B16FD7"/>
    <w:rsid w:val="00B17713"/>
    <w:rsid w:val="00B17958"/>
    <w:rsid w:val="00B17E22"/>
    <w:rsid w:val="00B17E56"/>
    <w:rsid w:val="00B22214"/>
    <w:rsid w:val="00B23075"/>
    <w:rsid w:val="00B2416C"/>
    <w:rsid w:val="00B2428C"/>
    <w:rsid w:val="00B25F92"/>
    <w:rsid w:val="00B26841"/>
    <w:rsid w:val="00B26B32"/>
    <w:rsid w:val="00B26DBC"/>
    <w:rsid w:val="00B26E7D"/>
    <w:rsid w:val="00B273F7"/>
    <w:rsid w:val="00B310A8"/>
    <w:rsid w:val="00B32BE6"/>
    <w:rsid w:val="00B32CAE"/>
    <w:rsid w:val="00B33B28"/>
    <w:rsid w:val="00B33E59"/>
    <w:rsid w:val="00B3417B"/>
    <w:rsid w:val="00B348E0"/>
    <w:rsid w:val="00B3567C"/>
    <w:rsid w:val="00B35901"/>
    <w:rsid w:val="00B3642F"/>
    <w:rsid w:val="00B3643E"/>
    <w:rsid w:val="00B36A65"/>
    <w:rsid w:val="00B4041C"/>
    <w:rsid w:val="00B42080"/>
    <w:rsid w:val="00B43B3C"/>
    <w:rsid w:val="00B454CA"/>
    <w:rsid w:val="00B45C58"/>
    <w:rsid w:val="00B46C7A"/>
    <w:rsid w:val="00B472AD"/>
    <w:rsid w:val="00B5017C"/>
    <w:rsid w:val="00B50F15"/>
    <w:rsid w:val="00B513C3"/>
    <w:rsid w:val="00B531F2"/>
    <w:rsid w:val="00B53222"/>
    <w:rsid w:val="00B53E02"/>
    <w:rsid w:val="00B55871"/>
    <w:rsid w:val="00B55CD8"/>
    <w:rsid w:val="00B565EB"/>
    <w:rsid w:val="00B614B1"/>
    <w:rsid w:val="00B62DFA"/>
    <w:rsid w:val="00B640F7"/>
    <w:rsid w:val="00B66229"/>
    <w:rsid w:val="00B70584"/>
    <w:rsid w:val="00B71626"/>
    <w:rsid w:val="00B72359"/>
    <w:rsid w:val="00B74D02"/>
    <w:rsid w:val="00B80C13"/>
    <w:rsid w:val="00B81992"/>
    <w:rsid w:val="00B82647"/>
    <w:rsid w:val="00B82DE3"/>
    <w:rsid w:val="00B83060"/>
    <w:rsid w:val="00B83BAA"/>
    <w:rsid w:val="00B842C4"/>
    <w:rsid w:val="00B84558"/>
    <w:rsid w:val="00B86E76"/>
    <w:rsid w:val="00B87B3B"/>
    <w:rsid w:val="00B87F03"/>
    <w:rsid w:val="00B913AF"/>
    <w:rsid w:val="00B92356"/>
    <w:rsid w:val="00B9252A"/>
    <w:rsid w:val="00B93C36"/>
    <w:rsid w:val="00B93CA3"/>
    <w:rsid w:val="00B9410B"/>
    <w:rsid w:val="00B964FB"/>
    <w:rsid w:val="00B96A03"/>
    <w:rsid w:val="00B96CD9"/>
    <w:rsid w:val="00BA178A"/>
    <w:rsid w:val="00BA4A51"/>
    <w:rsid w:val="00BA723F"/>
    <w:rsid w:val="00BB0F64"/>
    <w:rsid w:val="00BB272B"/>
    <w:rsid w:val="00BB3994"/>
    <w:rsid w:val="00BB3CF8"/>
    <w:rsid w:val="00BB4C05"/>
    <w:rsid w:val="00BB78DA"/>
    <w:rsid w:val="00BB7DD8"/>
    <w:rsid w:val="00BC064E"/>
    <w:rsid w:val="00BC1A54"/>
    <w:rsid w:val="00BC1A7F"/>
    <w:rsid w:val="00BC31D4"/>
    <w:rsid w:val="00BC5396"/>
    <w:rsid w:val="00BC56E3"/>
    <w:rsid w:val="00BC5D05"/>
    <w:rsid w:val="00BC65AA"/>
    <w:rsid w:val="00BC6C4C"/>
    <w:rsid w:val="00BC6E02"/>
    <w:rsid w:val="00BC7933"/>
    <w:rsid w:val="00BD1F29"/>
    <w:rsid w:val="00BD2E66"/>
    <w:rsid w:val="00BD375F"/>
    <w:rsid w:val="00BD55B2"/>
    <w:rsid w:val="00BD6150"/>
    <w:rsid w:val="00BD6341"/>
    <w:rsid w:val="00BD7483"/>
    <w:rsid w:val="00BD766F"/>
    <w:rsid w:val="00BD7C6E"/>
    <w:rsid w:val="00BD7D16"/>
    <w:rsid w:val="00BE027D"/>
    <w:rsid w:val="00BE060D"/>
    <w:rsid w:val="00BE1923"/>
    <w:rsid w:val="00BE2157"/>
    <w:rsid w:val="00BE32A6"/>
    <w:rsid w:val="00BE3EA1"/>
    <w:rsid w:val="00BE50B9"/>
    <w:rsid w:val="00BF0E92"/>
    <w:rsid w:val="00BF2D0A"/>
    <w:rsid w:val="00BF3DB8"/>
    <w:rsid w:val="00BF4D68"/>
    <w:rsid w:val="00BF533F"/>
    <w:rsid w:val="00BF59D0"/>
    <w:rsid w:val="00BF615E"/>
    <w:rsid w:val="00BF6740"/>
    <w:rsid w:val="00C0027C"/>
    <w:rsid w:val="00C01403"/>
    <w:rsid w:val="00C01E31"/>
    <w:rsid w:val="00C02289"/>
    <w:rsid w:val="00C02FB4"/>
    <w:rsid w:val="00C04B31"/>
    <w:rsid w:val="00C04B42"/>
    <w:rsid w:val="00C05C48"/>
    <w:rsid w:val="00C064D6"/>
    <w:rsid w:val="00C06FB6"/>
    <w:rsid w:val="00C10E0B"/>
    <w:rsid w:val="00C12A25"/>
    <w:rsid w:val="00C12C5A"/>
    <w:rsid w:val="00C12F12"/>
    <w:rsid w:val="00C142F0"/>
    <w:rsid w:val="00C1481A"/>
    <w:rsid w:val="00C156A6"/>
    <w:rsid w:val="00C16716"/>
    <w:rsid w:val="00C16842"/>
    <w:rsid w:val="00C16B15"/>
    <w:rsid w:val="00C174BC"/>
    <w:rsid w:val="00C219DD"/>
    <w:rsid w:val="00C22264"/>
    <w:rsid w:val="00C23078"/>
    <w:rsid w:val="00C231D9"/>
    <w:rsid w:val="00C23FD7"/>
    <w:rsid w:val="00C259D7"/>
    <w:rsid w:val="00C265D5"/>
    <w:rsid w:val="00C26FF1"/>
    <w:rsid w:val="00C276B4"/>
    <w:rsid w:val="00C31589"/>
    <w:rsid w:val="00C31F51"/>
    <w:rsid w:val="00C405A1"/>
    <w:rsid w:val="00C43165"/>
    <w:rsid w:val="00C44401"/>
    <w:rsid w:val="00C44870"/>
    <w:rsid w:val="00C46611"/>
    <w:rsid w:val="00C4686F"/>
    <w:rsid w:val="00C469FE"/>
    <w:rsid w:val="00C47D71"/>
    <w:rsid w:val="00C47E86"/>
    <w:rsid w:val="00C51CAA"/>
    <w:rsid w:val="00C51EBE"/>
    <w:rsid w:val="00C52470"/>
    <w:rsid w:val="00C53A1F"/>
    <w:rsid w:val="00C53A40"/>
    <w:rsid w:val="00C5565E"/>
    <w:rsid w:val="00C57363"/>
    <w:rsid w:val="00C57D9F"/>
    <w:rsid w:val="00C60E85"/>
    <w:rsid w:val="00C61495"/>
    <w:rsid w:val="00C6238B"/>
    <w:rsid w:val="00C63C43"/>
    <w:rsid w:val="00C640F2"/>
    <w:rsid w:val="00C647BE"/>
    <w:rsid w:val="00C6799D"/>
    <w:rsid w:val="00C7088A"/>
    <w:rsid w:val="00C72319"/>
    <w:rsid w:val="00C7294C"/>
    <w:rsid w:val="00C72A7A"/>
    <w:rsid w:val="00C72BD0"/>
    <w:rsid w:val="00C72C41"/>
    <w:rsid w:val="00C72FC7"/>
    <w:rsid w:val="00C73928"/>
    <w:rsid w:val="00C73D96"/>
    <w:rsid w:val="00C742D7"/>
    <w:rsid w:val="00C753FA"/>
    <w:rsid w:val="00C76593"/>
    <w:rsid w:val="00C7721B"/>
    <w:rsid w:val="00C80B64"/>
    <w:rsid w:val="00C8102A"/>
    <w:rsid w:val="00C83DDC"/>
    <w:rsid w:val="00C8429E"/>
    <w:rsid w:val="00C843AE"/>
    <w:rsid w:val="00C855EB"/>
    <w:rsid w:val="00C85C7F"/>
    <w:rsid w:val="00C90529"/>
    <w:rsid w:val="00C9121F"/>
    <w:rsid w:val="00C936F6"/>
    <w:rsid w:val="00C9371F"/>
    <w:rsid w:val="00C93A67"/>
    <w:rsid w:val="00C96092"/>
    <w:rsid w:val="00C96692"/>
    <w:rsid w:val="00C96979"/>
    <w:rsid w:val="00C9736C"/>
    <w:rsid w:val="00C9779D"/>
    <w:rsid w:val="00C977DC"/>
    <w:rsid w:val="00CA012A"/>
    <w:rsid w:val="00CA0913"/>
    <w:rsid w:val="00CA1496"/>
    <w:rsid w:val="00CA174B"/>
    <w:rsid w:val="00CA50E0"/>
    <w:rsid w:val="00CA612B"/>
    <w:rsid w:val="00CA6B60"/>
    <w:rsid w:val="00CA703E"/>
    <w:rsid w:val="00CB0A6B"/>
    <w:rsid w:val="00CB2BE8"/>
    <w:rsid w:val="00CB4564"/>
    <w:rsid w:val="00CB48CD"/>
    <w:rsid w:val="00CB49D0"/>
    <w:rsid w:val="00CB5A98"/>
    <w:rsid w:val="00CB7643"/>
    <w:rsid w:val="00CB7C5A"/>
    <w:rsid w:val="00CB7CC8"/>
    <w:rsid w:val="00CC08AA"/>
    <w:rsid w:val="00CC193D"/>
    <w:rsid w:val="00CC19EC"/>
    <w:rsid w:val="00CC2518"/>
    <w:rsid w:val="00CC30F2"/>
    <w:rsid w:val="00CC3466"/>
    <w:rsid w:val="00CC6000"/>
    <w:rsid w:val="00CC67E3"/>
    <w:rsid w:val="00CC72B1"/>
    <w:rsid w:val="00CD3865"/>
    <w:rsid w:val="00CD4C4C"/>
    <w:rsid w:val="00CD71E5"/>
    <w:rsid w:val="00CD7B94"/>
    <w:rsid w:val="00CD7C77"/>
    <w:rsid w:val="00CE0378"/>
    <w:rsid w:val="00CE2BE9"/>
    <w:rsid w:val="00CE3F9E"/>
    <w:rsid w:val="00CE61DB"/>
    <w:rsid w:val="00CF033B"/>
    <w:rsid w:val="00CF039B"/>
    <w:rsid w:val="00CF09B1"/>
    <w:rsid w:val="00CF0CD8"/>
    <w:rsid w:val="00CF0CF7"/>
    <w:rsid w:val="00CF116E"/>
    <w:rsid w:val="00CF1CCB"/>
    <w:rsid w:val="00CF246E"/>
    <w:rsid w:val="00CF26FE"/>
    <w:rsid w:val="00CF586B"/>
    <w:rsid w:val="00D0173A"/>
    <w:rsid w:val="00D02535"/>
    <w:rsid w:val="00D02EEC"/>
    <w:rsid w:val="00D03406"/>
    <w:rsid w:val="00D0353E"/>
    <w:rsid w:val="00D10CF8"/>
    <w:rsid w:val="00D10F52"/>
    <w:rsid w:val="00D11F3F"/>
    <w:rsid w:val="00D1346C"/>
    <w:rsid w:val="00D163AA"/>
    <w:rsid w:val="00D21893"/>
    <w:rsid w:val="00D22AA0"/>
    <w:rsid w:val="00D24672"/>
    <w:rsid w:val="00D252FC"/>
    <w:rsid w:val="00D27BCE"/>
    <w:rsid w:val="00D318C0"/>
    <w:rsid w:val="00D31A73"/>
    <w:rsid w:val="00D32102"/>
    <w:rsid w:val="00D33D17"/>
    <w:rsid w:val="00D33FEB"/>
    <w:rsid w:val="00D345AC"/>
    <w:rsid w:val="00D34EAB"/>
    <w:rsid w:val="00D3674A"/>
    <w:rsid w:val="00D37708"/>
    <w:rsid w:val="00D37919"/>
    <w:rsid w:val="00D40512"/>
    <w:rsid w:val="00D405C8"/>
    <w:rsid w:val="00D435D7"/>
    <w:rsid w:val="00D44FC8"/>
    <w:rsid w:val="00D46A12"/>
    <w:rsid w:val="00D46D3E"/>
    <w:rsid w:val="00D477F4"/>
    <w:rsid w:val="00D5091E"/>
    <w:rsid w:val="00D5134E"/>
    <w:rsid w:val="00D514D9"/>
    <w:rsid w:val="00D52C9A"/>
    <w:rsid w:val="00D52F56"/>
    <w:rsid w:val="00D52FC5"/>
    <w:rsid w:val="00D53381"/>
    <w:rsid w:val="00D53922"/>
    <w:rsid w:val="00D57B3C"/>
    <w:rsid w:val="00D6212D"/>
    <w:rsid w:val="00D62680"/>
    <w:rsid w:val="00D6302A"/>
    <w:rsid w:val="00D63440"/>
    <w:rsid w:val="00D63D57"/>
    <w:rsid w:val="00D63D9C"/>
    <w:rsid w:val="00D66898"/>
    <w:rsid w:val="00D6717F"/>
    <w:rsid w:val="00D679FB"/>
    <w:rsid w:val="00D71F49"/>
    <w:rsid w:val="00D72334"/>
    <w:rsid w:val="00D74E04"/>
    <w:rsid w:val="00D771C2"/>
    <w:rsid w:val="00D81FBF"/>
    <w:rsid w:val="00D837DE"/>
    <w:rsid w:val="00D84952"/>
    <w:rsid w:val="00D85579"/>
    <w:rsid w:val="00D85F07"/>
    <w:rsid w:val="00D864DE"/>
    <w:rsid w:val="00D9235F"/>
    <w:rsid w:val="00D94D32"/>
    <w:rsid w:val="00D958AD"/>
    <w:rsid w:val="00D9620C"/>
    <w:rsid w:val="00D96F38"/>
    <w:rsid w:val="00D96FD0"/>
    <w:rsid w:val="00DA08C1"/>
    <w:rsid w:val="00DA0C15"/>
    <w:rsid w:val="00DA1563"/>
    <w:rsid w:val="00DA3A2E"/>
    <w:rsid w:val="00DA3DB3"/>
    <w:rsid w:val="00DA440B"/>
    <w:rsid w:val="00DA548B"/>
    <w:rsid w:val="00DB00D6"/>
    <w:rsid w:val="00DB0A04"/>
    <w:rsid w:val="00DB22FE"/>
    <w:rsid w:val="00DB308B"/>
    <w:rsid w:val="00DB3095"/>
    <w:rsid w:val="00DB3690"/>
    <w:rsid w:val="00DB3D6B"/>
    <w:rsid w:val="00DB4074"/>
    <w:rsid w:val="00DB43E4"/>
    <w:rsid w:val="00DB4A95"/>
    <w:rsid w:val="00DB52F1"/>
    <w:rsid w:val="00DB7783"/>
    <w:rsid w:val="00DB790F"/>
    <w:rsid w:val="00DC18A7"/>
    <w:rsid w:val="00DC19CA"/>
    <w:rsid w:val="00DC2B3B"/>
    <w:rsid w:val="00DC300E"/>
    <w:rsid w:val="00DC49A4"/>
    <w:rsid w:val="00DC4F7C"/>
    <w:rsid w:val="00DC5920"/>
    <w:rsid w:val="00DC5A05"/>
    <w:rsid w:val="00DC64EB"/>
    <w:rsid w:val="00DD0007"/>
    <w:rsid w:val="00DD0E94"/>
    <w:rsid w:val="00DD34AC"/>
    <w:rsid w:val="00DD40D4"/>
    <w:rsid w:val="00DD67E3"/>
    <w:rsid w:val="00DD6BB9"/>
    <w:rsid w:val="00DE0B32"/>
    <w:rsid w:val="00DE0C5B"/>
    <w:rsid w:val="00DE1258"/>
    <w:rsid w:val="00DE1384"/>
    <w:rsid w:val="00DE25A1"/>
    <w:rsid w:val="00DE40E4"/>
    <w:rsid w:val="00DE7105"/>
    <w:rsid w:val="00DE79D1"/>
    <w:rsid w:val="00DE79D6"/>
    <w:rsid w:val="00DF0180"/>
    <w:rsid w:val="00DF12B3"/>
    <w:rsid w:val="00DF1444"/>
    <w:rsid w:val="00DF14C2"/>
    <w:rsid w:val="00DF1A56"/>
    <w:rsid w:val="00DF21BA"/>
    <w:rsid w:val="00DF261A"/>
    <w:rsid w:val="00DF2C3B"/>
    <w:rsid w:val="00DF3661"/>
    <w:rsid w:val="00DF3C0F"/>
    <w:rsid w:val="00DF4DBE"/>
    <w:rsid w:val="00DF69A2"/>
    <w:rsid w:val="00DF6D4C"/>
    <w:rsid w:val="00DF7138"/>
    <w:rsid w:val="00DF7755"/>
    <w:rsid w:val="00DF79A4"/>
    <w:rsid w:val="00E026B5"/>
    <w:rsid w:val="00E02D9C"/>
    <w:rsid w:val="00E040E4"/>
    <w:rsid w:val="00E04CDA"/>
    <w:rsid w:val="00E04E8A"/>
    <w:rsid w:val="00E07090"/>
    <w:rsid w:val="00E10299"/>
    <w:rsid w:val="00E10816"/>
    <w:rsid w:val="00E12B95"/>
    <w:rsid w:val="00E12E32"/>
    <w:rsid w:val="00E1314D"/>
    <w:rsid w:val="00E13874"/>
    <w:rsid w:val="00E13F09"/>
    <w:rsid w:val="00E21827"/>
    <w:rsid w:val="00E2285F"/>
    <w:rsid w:val="00E22BFE"/>
    <w:rsid w:val="00E245C7"/>
    <w:rsid w:val="00E2640B"/>
    <w:rsid w:val="00E26917"/>
    <w:rsid w:val="00E2733C"/>
    <w:rsid w:val="00E307EE"/>
    <w:rsid w:val="00E30898"/>
    <w:rsid w:val="00E30917"/>
    <w:rsid w:val="00E30EB9"/>
    <w:rsid w:val="00E336A6"/>
    <w:rsid w:val="00E33A22"/>
    <w:rsid w:val="00E35799"/>
    <w:rsid w:val="00E37AEF"/>
    <w:rsid w:val="00E37D5D"/>
    <w:rsid w:val="00E413FA"/>
    <w:rsid w:val="00E4145C"/>
    <w:rsid w:val="00E46F3E"/>
    <w:rsid w:val="00E47A8D"/>
    <w:rsid w:val="00E500CF"/>
    <w:rsid w:val="00E51641"/>
    <w:rsid w:val="00E546B1"/>
    <w:rsid w:val="00E54DBB"/>
    <w:rsid w:val="00E55426"/>
    <w:rsid w:val="00E55E5D"/>
    <w:rsid w:val="00E55FB7"/>
    <w:rsid w:val="00E5655A"/>
    <w:rsid w:val="00E604C1"/>
    <w:rsid w:val="00E61917"/>
    <w:rsid w:val="00E638E4"/>
    <w:rsid w:val="00E64459"/>
    <w:rsid w:val="00E650B9"/>
    <w:rsid w:val="00E6712F"/>
    <w:rsid w:val="00E703B4"/>
    <w:rsid w:val="00E714DB"/>
    <w:rsid w:val="00E72AC1"/>
    <w:rsid w:val="00E73319"/>
    <w:rsid w:val="00E7376E"/>
    <w:rsid w:val="00E812A0"/>
    <w:rsid w:val="00E812C6"/>
    <w:rsid w:val="00E83142"/>
    <w:rsid w:val="00E84B8B"/>
    <w:rsid w:val="00E8654F"/>
    <w:rsid w:val="00E87A23"/>
    <w:rsid w:val="00E9230D"/>
    <w:rsid w:val="00E93162"/>
    <w:rsid w:val="00E93EA1"/>
    <w:rsid w:val="00E9424D"/>
    <w:rsid w:val="00E94D82"/>
    <w:rsid w:val="00E94ECE"/>
    <w:rsid w:val="00E96952"/>
    <w:rsid w:val="00E96E93"/>
    <w:rsid w:val="00E9792A"/>
    <w:rsid w:val="00EA0979"/>
    <w:rsid w:val="00EA1D09"/>
    <w:rsid w:val="00EA1E62"/>
    <w:rsid w:val="00EA4242"/>
    <w:rsid w:val="00EA5942"/>
    <w:rsid w:val="00EA6349"/>
    <w:rsid w:val="00EA6C66"/>
    <w:rsid w:val="00EB2243"/>
    <w:rsid w:val="00EB2A0B"/>
    <w:rsid w:val="00EB7D12"/>
    <w:rsid w:val="00EC101B"/>
    <w:rsid w:val="00EC3194"/>
    <w:rsid w:val="00EC671B"/>
    <w:rsid w:val="00ED1810"/>
    <w:rsid w:val="00ED2279"/>
    <w:rsid w:val="00ED3CF0"/>
    <w:rsid w:val="00ED4BDF"/>
    <w:rsid w:val="00ED7098"/>
    <w:rsid w:val="00ED7E9E"/>
    <w:rsid w:val="00EE0DE7"/>
    <w:rsid w:val="00EE3563"/>
    <w:rsid w:val="00EE3BF9"/>
    <w:rsid w:val="00EE4858"/>
    <w:rsid w:val="00EE5AFB"/>
    <w:rsid w:val="00EE5CA7"/>
    <w:rsid w:val="00EE6281"/>
    <w:rsid w:val="00EE686A"/>
    <w:rsid w:val="00EE775F"/>
    <w:rsid w:val="00EF1DF5"/>
    <w:rsid w:val="00EF60D0"/>
    <w:rsid w:val="00EF723A"/>
    <w:rsid w:val="00F039A7"/>
    <w:rsid w:val="00F03EA9"/>
    <w:rsid w:val="00F05F64"/>
    <w:rsid w:val="00F06C07"/>
    <w:rsid w:val="00F07199"/>
    <w:rsid w:val="00F1065E"/>
    <w:rsid w:val="00F11520"/>
    <w:rsid w:val="00F11EE9"/>
    <w:rsid w:val="00F13303"/>
    <w:rsid w:val="00F21063"/>
    <w:rsid w:val="00F21BD3"/>
    <w:rsid w:val="00F220CA"/>
    <w:rsid w:val="00F22354"/>
    <w:rsid w:val="00F22766"/>
    <w:rsid w:val="00F22A9F"/>
    <w:rsid w:val="00F22B8F"/>
    <w:rsid w:val="00F22FD1"/>
    <w:rsid w:val="00F23339"/>
    <w:rsid w:val="00F23FEB"/>
    <w:rsid w:val="00F24696"/>
    <w:rsid w:val="00F252F0"/>
    <w:rsid w:val="00F258A8"/>
    <w:rsid w:val="00F25A69"/>
    <w:rsid w:val="00F25CA4"/>
    <w:rsid w:val="00F266B4"/>
    <w:rsid w:val="00F2694F"/>
    <w:rsid w:val="00F27F36"/>
    <w:rsid w:val="00F332BE"/>
    <w:rsid w:val="00F336CB"/>
    <w:rsid w:val="00F3379B"/>
    <w:rsid w:val="00F358B0"/>
    <w:rsid w:val="00F370DF"/>
    <w:rsid w:val="00F40161"/>
    <w:rsid w:val="00F4063C"/>
    <w:rsid w:val="00F41821"/>
    <w:rsid w:val="00F425A1"/>
    <w:rsid w:val="00F430DC"/>
    <w:rsid w:val="00F43AEF"/>
    <w:rsid w:val="00F43F6A"/>
    <w:rsid w:val="00F4692B"/>
    <w:rsid w:val="00F47C1F"/>
    <w:rsid w:val="00F50EEE"/>
    <w:rsid w:val="00F5182D"/>
    <w:rsid w:val="00F526CF"/>
    <w:rsid w:val="00F5334D"/>
    <w:rsid w:val="00F53F3E"/>
    <w:rsid w:val="00F55195"/>
    <w:rsid w:val="00F55258"/>
    <w:rsid w:val="00F55C00"/>
    <w:rsid w:val="00F57531"/>
    <w:rsid w:val="00F60397"/>
    <w:rsid w:val="00F60AB1"/>
    <w:rsid w:val="00F64F85"/>
    <w:rsid w:val="00F66499"/>
    <w:rsid w:val="00F665B8"/>
    <w:rsid w:val="00F72530"/>
    <w:rsid w:val="00F73335"/>
    <w:rsid w:val="00F73EF2"/>
    <w:rsid w:val="00F74328"/>
    <w:rsid w:val="00F7538C"/>
    <w:rsid w:val="00F75B27"/>
    <w:rsid w:val="00F77B97"/>
    <w:rsid w:val="00F8041E"/>
    <w:rsid w:val="00F813A6"/>
    <w:rsid w:val="00F82B80"/>
    <w:rsid w:val="00F86079"/>
    <w:rsid w:val="00F8665F"/>
    <w:rsid w:val="00F90461"/>
    <w:rsid w:val="00F9121A"/>
    <w:rsid w:val="00F913F9"/>
    <w:rsid w:val="00F91465"/>
    <w:rsid w:val="00F937D5"/>
    <w:rsid w:val="00F94E23"/>
    <w:rsid w:val="00F96A07"/>
    <w:rsid w:val="00F9792C"/>
    <w:rsid w:val="00FA0227"/>
    <w:rsid w:val="00FA0805"/>
    <w:rsid w:val="00FA0A4F"/>
    <w:rsid w:val="00FA10CD"/>
    <w:rsid w:val="00FA1551"/>
    <w:rsid w:val="00FA23D5"/>
    <w:rsid w:val="00FA24DB"/>
    <w:rsid w:val="00FA2651"/>
    <w:rsid w:val="00FA30A8"/>
    <w:rsid w:val="00FA50DA"/>
    <w:rsid w:val="00FA56CC"/>
    <w:rsid w:val="00FA61F3"/>
    <w:rsid w:val="00FB00A8"/>
    <w:rsid w:val="00FB122E"/>
    <w:rsid w:val="00FB38A9"/>
    <w:rsid w:val="00FB3D9A"/>
    <w:rsid w:val="00FB49BF"/>
    <w:rsid w:val="00FB4EF4"/>
    <w:rsid w:val="00FB6193"/>
    <w:rsid w:val="00FB7811"/>
    <w:rsid w:val="00FC352C"/>
    <w:rsid w:val="00FC566E"/>
    <w:rsid w:val="00FC68F9"/>
    <w:rsid w:val="00FC71EA"/>
    <w:rsid w:val="00FD1D32"/>
    <w:rsid w:val="00FD3727"/>
    <w:rsid w:val="00FD6C52"/>
    <w:rsid w:val="00FD6FF2"/>
    <w:rsid w:val="00FD7CB8"/>
    <w:rsid w:val="00FE06D3"/>
    <w:rsid w:val="00FE0EB4"/>
    <w:rsid w:val="00FE18EA"/>
    <w:rsid w:val="00FE2885"/>
    <w:rsid w:val="00FE3710"/>
    <w:rsid w:val="00FE5378"/>
    <w:rsid w:val="00FE5B4E"/>
    <w:rsid w:val="00FE638D"/>
    <w:rsid w:val="00FE6CDE"/>
    <w:rsid w:val="00FF1158"/>
    <w:rsid w:val="00FF20B0"/>
    <w:rsid w:val="00FF773D"/>
    <w:rsid w:val="010A42A5"/>
    <w:rsid w:val="01861C22"/>
    <w:rsid w:val="02D57F01"/>
    <w:rsid w:val="039F77F5"/>
    <w:rsid w:val="04C77EEA"/>
    <w:rsid w:val="06DB6744"/>
    <w:rsid w:val="073F66B6"/>
    <w:rsid w:val="09B85113"/>
    <w:rsid w:val="09CE6AE8"/>
    <w:rsid w:val="0D226F56"/>
    <w:rsid w:val="0D3646F4"/>
    <w:rsid w:val="0E4F726B"/>
    <w:rsid w:val="0E9A04C1"/>
    <w:rsid w:val="0EA46D79"/>
    <w:rsid w:val="12F444DD"/>
    <w:rsid w:val="13E017D0"/>
    <w:rsid w:val="165014D3"/>
    <w:rsid w:val="16570F80"/>
    <w:rsid w:val="16921010"/>
    <w:rsid w:val="179D1DD7"/>
    <w:rsid w:val="1C8860F1"/>
    <w:rsid w:val="1D733C0D"/>
    <w:rsid w:val="20385D90"/>
    <w:rsid w:val="209E22E9"/>
    <w:rsid w:val="21C81129"/>
    <w:rsid w:val="22277C55"/>
    <w:rsid w:val="2281681E"/>
    <w:rsid w:val="23CF4D82"/>
    <w:rsid w:val="277444BF"/>
    <w:rsid w:val="29FB3080"/>
    <w:rsid w:val="2A49125A"/>
    <w:rsid w:val="2BC3377C"/>
    <w:rsid w:val="2D9C4F36"/>
    <w:rsid w:val="2E403752"/>
    <w:rsid w:val="2E7020FC"/>
    <w:rsid w:val="2E982686"/>
    <w:rsid w:val="32912114"/>
    <w:rsid w:val="33111CB5"/>
    <w:rsid w:val="35E85214"/>
    <w:rsid w:val="36071BAA"/>
    <w:rsid w:val="367A1165"/>
    <w:rsid w:val="36B54D0E"/>
    <w:rsid w:val="37607462"/>
    <w:rsid w:val="38076A19"/>
    <w:rsid w:val="388D6CCB"/>
    <w:rsid w:val="39FA0486"/>
    <w:rsid w:val="3A327363"/>
    <w:rsid w:val="3B795887"/>
    <w:rsid w:val="3B980146"/>
    <w:rsid w:val="3C277763"/>
    <w:rsid w:val="3C452133"/>
    <w:rsid w:val="3CD93AC1"/>
    <w:rsid w:val="3E994AA5"/>
    <w:rsid w:val="41EC6E5C"/>
    <w:rsid w:val="422D45A1"/>
    <w:rsid w:val="42C76469"/>
    <w:rsid w:val="42E84A0D"/>
    <w:rsid w:val="436E2163"/>
    <w:rsid w:val="44DD5AE0"/>
    <w:rsid w:val="45472E15"/>
    <w:rsid w:val="45584BFC"/>
    <w:rsid w:val="4658593A"/>
    <w:rsid w:val="476A1492"/>
    <w:rsid w:val="47E269C3"/>
    <w:rsid w:val="494001AC"/>
    <w:rsid w:val="4A54050A"/>
    <w:rsid w:val="4AD31CA5"/>
    <w:rsid w:val="4B6C4158"/>
    <w:rsid w:val="4E60577C"/>
    <w:rsid w:val="4EDD10B6"/>
    <w:rsid w:val="4F2A03AA"/>
    <w:rsid w:val="4FB11997"/>
    <w:rsid w:val="505501CC"/>
    <w:rsid w:val="50A94CEB"/>
    <w:rsid w:val="51F01702"/>
    <w:rsid w:val="55A66B0B"/>
    <w:rsid w:val="56187323"/>
    <w:rsid w:val="56E87CE3"/>
    <w:rsid w:val="574A15EF"/>
    <w:rsid w:val="58646B5A"/>
    <w:rsid w:val="58BD193E"/>
    <w:rsid w:val="59FE0FCD"/>
    <w:rsid w:val="5B2B5872"/>
    <w:rsid w:val="5BBC7DD5"/>
    <w:rsid w:val="5D816A47"/>
    <w:rsid w:val="5D8B4985"/>
    <w:rsid w:val="5DAD55A8"/>
    <w:rsid w:val="5DDD06E5"/>
    <w:rsid w:val="5FF8415D"/>
    <w:rsid w:val="60A00341"/>
    <w:rsid w:val="619C2D37"/>
    <w:rsid w:val="61AF443E"/>
    <w:rsid w:val="635066AB"/>
    <w:rsid w:val="63612003"/>
    <w:rsid w:val="639D2136"/>
    <w:rsid w:val="64B36B50"/>
    <w:rsid w:val="66306F3B"/>
    <w:rsid w:val="66422657"/>
    <w:rsid w:val="666433A1"/>
    <w:rsid w:val="66DE1BAF"/>
    <w:rsid w:val="69DA04EB"/>
    <w:rsid w:val="6A046806"/>
    <w:rsid w:val="6ABF5D7C"/>
    <w:rsid w:val="6BF7219B"/>
    <w:rsid w:val="6DFE3514"/>
    <w:rsid w:val="6E267D15"/>
    <w:rsid w:val="6E593503"/>
    <w:rsid w:val="6FF04A1F"/>
    <w:rsid w:val="70984B69"/>
    <w:rsid w:val="716D5017"/>
    <w:rsid w:val="731B565D"/>
    <w:rsid w:val="746A7D78"/>
    <w:rsid w:val="74F7355F"/>
    <w:rsid w:val="75267632"/>
    <w:rsid w:val="76D803BC"/>
    <w:rsid w:val="774219DC"/>
    <w:rsid w:val="776B3AC1"/>
    <w:rsid w:val="77A10707"/>
    <w:rsid w:val="7B245958"/>
    <w:rsid w:val="7B490347"/>
    <w:rsid w:val="7B961156"/>
    <w:rsid w:val="7CA15F93"/>
    <w:rsid w:val="7CD94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unhideWhenUsed="1"/>
    <w:lsdException w:name="footnote text" w:uiPriority="0" w:qFormat="1"/>
    <w:lsdException w:name="annotation text" w:unhideWhenUsed="1" w:qFormat="1"/>
    <w:lsdException w:name="header" w:uiPriority="0" w:qFormat="1"/>
    <w:lsdException w:name="footer" w:semiHidden="0" w:qFormat="1"/>
    <w:lsdException w:name="index heading" w:unhideWhenUsed="1"/>
    <w:lsdException w:name="caption" w:semiHidden="0" w:uiPriority="0" w:qFormat="1"/>
    <w:lsdException w:name="table of figures" w:uiPriority="0" w:qFormat="1"/>
    <w:lsdException w:name="envelope address" w:unhideWhenUsed="1"/>
    <w:lsdException w:name="envelope return" w:unhideWhenUsed="1"/>
    <w:lsdException w:name="footnote reference" w:uiPriority="0" w:qFormat="1"/>
    <w:lsdException w:name="annotation reference" w:unhideWhenUsed="1" w:qFormat="1"/>
    <w:lsdException w:name="line number" w:unhideWhenUsed="1"/>
    <w:lsdException w:name="page number"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qFormat="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qFormat="1"/>
    <w:lsdException w:name="Hyperlink" w:semiHidden="0" w:qFormat="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unhideWhenUsed="1" w:qFormat="1"/>
    <w:lsdException w:name="annotation subject"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0" w:qFormat="1"/>
    <w:lsdException w:name="Table Theme" w:unhideWhenUsed="1"/>
    <w:lsdException w:name="Placeholder Text" w:qFormat="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ff5">
    <w:name w:val="Normal"/>
    <w:qFormat/>
    <w:rsid w:val="005B0529"/>
    <w:pPr>
      <w:widowControl w:val="0"/>
      <w:jc w:val="both"/>
    </w:pPr>
    <w:rPr>
      <w:kern w:val="2"/>
      <w:sz w:val="21"/>
      <w:szCs w:val="24"/>
    </w:rPr>
  </w:style>
  <w:style w:type="paragraph" w:styleId="1">
    <w:name w:val="heading 1"/>
    <w:basedOn w:val="aff5"/>
    <w:next w:val="aff5"/>
    <w:qFormat/>
    <w:rsid w:val="005B0529"/>
    <w:pPr>
      <w:keepNext/>
      <w:keepLines/>
      <w:spacing w:before="340" w:after="330" w:line="578" w:lineRule="auto"/>
      <w:outlineLvl w:val="0"/>
    </w:pPr>
    <w:rPr>
      <w:b/>
      <w:bCs/>
      <w:kern w:val="44"/>
      <w:sz w:val="44"/>
      <w:szCs w:val="44"/>
    </w:rPr>
  </w:style>
  <w:style w:type="paragraph" w:styleId="2">
    <w:name w:val="heading 2"/>
    <w:basedOn w:val="aff5"/>
    <w:next w:val="aff5"/>
    <w:qFormat/>
    <w:rsid w:val="005B0529"/>
    <w:pPr>
      <w:keepNext/>
      <w:keepLines/>
      <w:spacing w:before="260" w:after="260" w:line="416" w:lineRule="auto"/>
      <w:outlineLvl w:val="1"/>
    </w:pPr>
    <w:rPr>
      <w:rFonts w:ascii="Arial" w:eastAsia="黑体" w:hAnsi="Arial"/>
      <w:b/>
      <w:bCs/>
      <w:sz w:val="32"/>
      <w:szCs w:val="32"/>
    </w:rPr>
  </w:style>
  <w:style w:type="paragraph" w:styleId="3">
    <w:name w:val="heading 3"/>
    <w:basedOn w:val="aff5"/>
    <w:next w:val="aff5"/>
    <w:qFormat/>
    <w:rsid w:val="005B0529"/>
    <w:pPr>
      <w:keepNext/>
      <w:keepLines/>
      <w:spacing w:before="260" w:after="260" w:line="416" w:lineRule="auto"/>
      <w:outlineLvl w:val="2"/>
    </w:pPr>
    <w:rPr>
      <w:b/>
      <w:bCs/>
      <w:sz w:val="32"/>
      <w:szCs w:val="32"/>
    </w:rPr>
  </w:style>
  <w:style w:type="paragraph" w:styleId="4">
    <w:name w:val="heading 4"/>
    <w:basedOn w:val="aff5"/>
    <w:next w:val="aff5"/>
    <w:qFormat/>
    <w:rsid w:val="005B0529"/>
    <w:pPr>
      <w:keepNext/>
      <w:keepLines/>
      <w:spacing w:before="280" w:after="290" w:line="376" w:lineRule="auto"/>
      <w:outlineLvl w:val="3"/>
    </w:pPr>
    <w:rPr>
      <w:rFonts w:ascii="Arial" w:eastAsia="黑体" w:hAnsi="Arial"/>
      <w:b/>
      <w:bCs/>
      <w:sz w:val="28"/>
      <w:szCs w:val="28"/>
    </w:rPr>
  </w:style>
  <w:style w:type="paragraph" w:styleId="5">
    <w:name w:val="heading 5"/>
    <w:basedOn w:val="aff5"/>
    <w:next w:val="aff5"/>
    <w:qFormat/>
    <w:rsid w:val="005B0529"/>
    <w:pPr>
      <w:keepNext/>
      <w:keepLines/>
      <w:spacing w:before="280" w:after="290" w:line="376" w:lineRule="auto"/>
      <w:outlineLvl w:val="4"/>
    </w:pPr>
    <w:rPr>
      <w:b/>
      <w:bCs/>
      <w:sz w:val="28"/>
      <w:szCs w:val="28"/>
    </w:rPr>
  </w:style>
  <w:style w:type="paragraph" w:styleId="6">
    <w:name w:val="heading 6"/>
    <w:basedOn w:val="aff5"/>
    <w:next w:val="aff5"/>
    <w:qFormat/>
    <w:rsid w:val="005B0529"/>
    <w:pPr>
      <w:keepNext/>
      <w:keepLines/>
      <w:spacing w:before="240" w:after="64" w:line="320" w:lineRule="auto"/>
      <w:outlineLvl w:val="5"/>
    </w:pPr>
    <w:rPr>
      <w:rFonts w:ascii="Arial" w:eastAsia="黑体" w:hAnsi="Arial"/>
      <w:b/>
      <w:bCs/>
      <w:sz w:val="24"/>
    </w:rPr>
  </w:style>
  <w:style w:type="paragraph" w:styleId="7">
    <w:name w:val="heading 7"/>
    <w:basedOn w:val="aff5"/>
    <w:next w:val="aff5"/>
    <w:qFormat/>
    <w:rsid w:val="005B0529"/>
    <w:pPr>
      <w:keepNext/>
      <w:keepLines/>
      <w:spacing w:before="240" w:after="64" w:line="320" w:lineRule="auto"/>
      <w:outlineLvl w:val="6"/>
    </w:pPr>
    <w:rPr>
      <w:b/>
      <w:bCs/>
      <w:sz w:val="24"/>
    </w:rPr>
  </w:style>
  <w:style w:type="paragraph" w:styleId="8">
    <w:name w:val="heading 8"/>
    <w:basedOn w:val="aff5"/>
    <w:next w:val="aff5"/>
    <w:qFormat/>
    <w:rsid w:val="005B0529"/>
    <w:pPr>
      <w:keepNext/>
      <w:keepLines/>
      <w:spacing w:before="240" w:after="64" w:line="320" w:lineRule="auto"/>
      <w:outlineLvl w:val="7"/>
    </w:pPr>
    <w:rPr>
      <w:rFonts w:ascii="Arial" w:eastAsia="黑体" w:hAnsi="Arial"/>
      <w:sz w:val="24"/>
    </w:rPr>
  </w:style>
  <w:style w:type="paragraph" w:styleId="9">
    <w:name w:val="heading 9"/>
    <w:basedOn w:val="aff5"/>
    <w:next w:val="aff5"/>
    <w:qFormat/>
    <w:rsid w:val="005B0529"/>
    <w:pPr>
      <w:keepNext/>
      <w:keepLines/>
      <w:spacing w:before="240" w:after="64" w:line="320" w:lineRule="auto"/>
      <w:outlineLvl w:val="8"/>
    </w:pPr>
    <w:rPr>
      <w:rFonts w:ascii="Arial" w:eastAsia="黑体" w:hAnsi="Arial"/>
      <w:szCs w:val="21"/>
    </w:rPr>
  </w:style>
  <w:style w:type="character" w:default="1" w:styleId="aff6">
    <w:name w:val="Default Paragraph Font"/>
    <w:uiPriority w:val="1"/>
    <w:semiHidden/>
    <w:unhideWhenUsed/>
  </w:style>
  <w:style w:type="table" w:default="1" w:styleId="aff7">
    <w:name w:val="Normal Table"/>
    <w:uiPriority w:val="99"/>
    <w:semiHidden/>
    <w:unhideWhenUsed/>
    <w:tblPr>
      <w:tblInd w:w="0" w:type="dxa"/>
      <w:tblCellMar>
        <w:top w:w="0" w:type="dxa"/>
        <w:left w:w="108" w:type="dxa"/>
        <w:bottom w:w="0" w:type="dxa"/>
        <w:right w:w="108" w:type="dxa"/>
      </w:tblCellMar>
    </w:tblPr>
  </w:style>
  <w:style w:type="numbering" w:default="1" w:styleId="aff8">
    <w:name w:val="No List"/>
    <w:uiPriority w:val="99"/>
    <w:semiHidden/>
    <w:unhideWhenUsed/>
  </w:style>
  <w:style w:type="paragraph" w:styleId="70">
    <w:name w:val="toc 7"/>
    <w:basedOn w:val="60"/>
    <w:next w:val="aff5"/>
    <w:uiPriority w:val="39"/>
    <w:qFormat/>
    <w:rsid w:val="005B0529"/>
  </w:style>
  <w:style w:type="paragraph" w:styleId="60">
    <w:name w:val="toc 6"/>
    <w:basedOn w:val="50"/>
    <w:next w:val="aff5"/>
    <w:uiPriority w:val="39"/>
    <w:qFormat/>
    <w:rsid w:val="005B0529"/>
  </w:style>
  <w:style w:type="paragraph" w:styleId="50">
    <w:name w:val="toc 5"/>
    <w:basedOn w:val="40"/>
    <w:next w:val="aff5"/>
    <w:uiPriority w:val="39"/>
    <w:qFormat/>
    <w:rsid w:val="005B0529"/>
  </w:style>
  <w:style w:type="paragraph" w:styleId="40">
    <w:name w:val="toc 4"/>
    <w:basedOn w:val="30"/>
    <w:next w:val="aff5"/>
    <w:uiPriority w:val="39"/>
    <w:qFormat/>
    <w:rsid w:val="005B0529"/>
  </w:style>
  <w:style w:type="paragraph" w:styleId="30">
    <w:name w:val="toc 3"/>
    <w:basedOn w:val="20"/>
    <w:next w:val="aff5"/>
    <w:uiPriority w:val="39"/>
    <w:qFormat/>
    <w:rsid w:val="005B0529"/>
    <w:pPr>
      <w:tabs>
        <w:tab w:val="right" w:leader="dot" w:pos="9346"/>
      </w:tabs>
      <w:ind w:firstLineChars="200" w:firstLine="420"/>
    </w:pPr>
  </w:style>
  <w:style w:type="paragraph" w:styleId="20">
    <w:name w:val="toc 2"/>
    <w:basedOn w:val="10"/>
    <w:next w:val="aff5"/>
    <w:uiPriority w:val="39"/>
    <w:qFormat/>
    <w:rsid w:val="005B0529"/>
  </w:style>
  <w:style w:type="paragraph" w:styleId="10">
    <w:name w:val="toc 1"/>
    <w:next w:val="aff5"/>
    <w:uiPriority w:val="39"/>
    <w:qFormat/>
    <w:rsid w:val="005B0529"/>
    <w:pPr>
      <w:jc w:val="both"/>
    </w:pPr>
    <w:rPr>
      <w:rFonts w:ascii="宋体"/>
      <w:sz w:val="21"/>
    </w:rPr>
  </w:style>
  <w:style w:type="paragraph" w:styleId="aff9">
    <w:name w:val="caption"/>
    <w:basedOn w:val="aff5"/>
    <w:next w:val="aff5"/>
    <w:qFormat/>
    <w:rsid w:val="005B0529"/>
    <w:rPr>
      <w:rFonts w:ascii="宋体" w:hAnsi="Arial" w:cs="Arial"/>
      <w:szCs w:val="20"/>
    </w:rPr>
  </w:style>
  <w:style w:type="paragraph" w:styleId="affa">
    <w:name w:val="annotation text"/>
    <w:basedOn w:val="aff5"/>
    <w:link w:val="Char"/>
    <w:uiPriority w:val="99"/>
    <w:semiHidden/>
    <w:unhideWhenUsed/>
    <w:qFormat/>
    <w:rsid w:val="005B0529"/>
    <w:pPr>
      <w:jc w:val="left"/>
    </w:pPr>
  </w:style>
  <w:style w:type="paragraph" w:styleId="affb">
    <w:name w:val="Body Text"/>
    <w:basedOn w:val="aff5"/>
    <w:link w:val="Char0"/>
    <w:uiPriority w:val="99"/>
    <w:semiHidden/>
    <w:unhideWhenUsed/>
    <w:qFormat/>
    <w:rsid w:val="005B0529"/>
    <w:pPr>
      <w:spacing w:after="120"/>
    </w:pPr>
  </w:style>
  <w:style w:type="paragraph" w:styleId="affc">
    <w:name w:val="Block Text"/>
    <w:basedOn w:val="aff5"/>
    <w:uiPriority w:val="99"/>
    <w:semiHidden/>
    <w:unhideWhenUsed/>
    <w:qFormat/>
    <w:rsid w:val="005B0529"/>
    <w:pPr>
      <w:spacing w:after="120"/>
      <w:ind w:leftChars="700" w:left="1440" w:rightChars="700" w:right="1440"/>
    </w:pPr>
  </w:style>
  <w:style w:type="paragraph" w:styleId="HTML">
    <w:name w:val="HTML Address"/>
    <w:basedOn w:val="aff5"/>
    <w:semiHidden/>
    <w:qFormat/>
    <w:rsid w:val="005B0529"/>
    <w:rPr>
      <w:i/>
      <w:iCs/>
    </w:rPr>
  </w:style>
  <w:style w:type="paragraph" w:styleId="80">
    <w:name w:val="toc 8"/>
    <w:basedOn w:val="70"/>
    <w:next w:val="aff5"/>
    <w:uiPriority w:val="39"/>
    <w:qFormat/>
    <w:rsid w:val="005B0529"/>
  </w:style>
  <w:style w:type="paragraph" w:styleId="affd">
    <w:name w:val="Date"/>
    <w:basedOn w:val="aff5"/>
    <w:next w:val="aff5"/>
    <w:link w:val="Char1"/>
    <w:uiPriority w:val="99"/>
    <w:semiHidden/>
    <w:unhideWhenUsed/>
    <w:qFormat/>
    <w:rsid w:val="005B0529"/>
    <w:pPr>
      <w:ind w:leftChars="2500" w:left="100"/>
    </w:pPr>
  </w:style>
  <w:style w:type="paragraph" w:styleId="affe">
    <w:name w:val="Balloon Text"/>
    <w:basedOn w:val="aff5"/>
    <w:link w:val="Char2"/>
    <w:uiPriority w:val="99"/>
    <w:semiHidden/>
    <w:unhideWhenUsed/>
    <w:qFormat/>
    <w:rsid w:val="005B0529"/>
    <w:rPr>
      <w:sz w:val="18"/>
      <w:szCs w:val="18"/>
    </w:rPr>
  </w:style>
  <w:style w:type="paragraph" w:styleId="afff">
    <w:name w:val="footer"/>
    <w:basedOn w:val="aff5"/>
    <w:link w:val="Char3"/>
    <w:uiPriority w:val="99"/>
    <w:qFormat/>
    <w:rsid w:val="005B0529"/>
    <w:pPr>
      <w:tabs>
        <w:tab w:val="center" w:pos="4153"/>
        <w:tab w:val="right" w:pos="8306"/>
      </w:tabs>
      <w:snapToGrid w:val="0"/>
      <w:ind w:rightChars="100" w:right="210"/>
      <w:jc w:val="right"/>
    </w:pPr>
    <w:rPr>
      <w:sz w:val="18"/>
      <w:szCs w:val="18"/>
    </w:rPr>
  </w:style>
  <w:style w:type="paragraph" w:styleId="afff0">
    <w:name w:val="header"/>
    <w:basedOn w:val="aff5"/>
    <w:semiHidden/>
    <w:qFormat/>
    <w:rsid w:val="005B0529"/>
    <w:pPr>
      <w:pBdr>
        <w:bottom w:val="single" w:sz="6" w:space="1" w:color="auto"/>
      </w:pBdr>
      <w:tabs>
        <w:tab w:val="center" w:pos="4153"/>
        <w:tab w:val="right" w:pos="8306"/>
      </w:tabs>
      <w:snapToGrid w:val="0"/>
      <w:jc w:val="center"/>
    </w:pPr>
    <w:rPr>
      <w:sz w:val="18"/>
      <w:szCs w:val="18"/>
    </w:rPr>
  </w:style>
  <w:style w:type="paragraph" w:styleId="afff1">
    <w:name w:val="footnote text"/>
    <w:basedOn w:val="aff5"/>
    <w:semiHidden/>
    <w:qFormat/>
    <w:rsid w:val="005B0529"/>
    <w:pPr>
      <w:snapToGrid w:val="0"/>
      <w:ind w:leftChars="200" w:left="400" w:hangingChars="200" w:hanging="200"/>
      <w:jc w:val="left"/>
    </w:pPr>
    <w:rPr>
      <w:sz w:val="18"/>
      <w:szCs w:val="18"/>
    </w:rPr>
  </w:style>
  <w:style w:type="paragraph" w:styleId="afff2">
    <w:name w:val="table of figures"/>
    <w:basedOn w:val="aff5"/>
    <w:next w:val="aff5"/>
    <w:semiHidden/>
    <w:qFormat/>
    <w:rsid w:val="005B0529"/>
  </w:style>
  <w:style w:type="paragraph" w:styleId="90">
    <w:name w:val="toc 9"/>
    <w:basedOn w:val="80"/>
    <w:next w:val="aff5"/>
    <w:uiPriority w:val="39"/>
    <w:qFormat/>
    <w:rsid w:val="005B0529"/>
  </w:style>
  <w:style w:type="paragraph" w:styleId="HTML0">
    <w:name w:val="HTML Preformatted"/>
    <w:basedOn w:val="aff5"/>
    <w:semiHidden/>
    <w:qFormat/>
    <w:rsid w:val="005B0529"/>
    <w:rPr>
      <w:rFonts w:ascii="Courier New" w:hAnsi="Courier New" w:cs="Courier New"/>
      <w:sz w:val="20"/>
      <w:szCs w:val="20"/>
    </w:rPr>
  </w:style>
  <w:style w:type="paragraph" w:styleId="afff3">
    <w:name w:val="Title"/>
    <w:basedOn w:val="aff5"/>
    <w:qFormat/>
    <w:rsid w:val="005B0529"/>
    <w:pPr>
      <w:spacing w:before="240" w:after="60"/>
      <w:jc w:val="center"/>
      <w:outlineLvl w:val="0"/>
    </w:pPr>
    <w:rPr>
      <w:rFonts w:ascii="Arial" w:hAnsi="Arial" w:cs="Arial"/>
      <w:b/>
      <w:bCs/>
      <w:sz w:val="32"/>
      <w:szCs w:val="32"/>
    </w:rPr>
  </w:style>
  <w:style w:type="paragraph" w:styleId="afff4">
    <w:name w:val="annotation subject"/>
    <w:basedOn w:val="affa"/>
    <w:next w:val="affa"/>
    <w:link w:val="Char4"/>
    <w:uiPriority w:val="99"/>
    <w:semiHidden/>
    <w:unhideWhenUsed/>
    <w:qFormat/>
    <w:rsid w:val="005B0529"/>
    <w:rPr>
      <w:b/>
      <w:bCs/>
    </w:rPr>
  </w:style>
  <w:style w:type="table" w:styleId="afff5">
    <w:name w:val="Table Grid"/>
    <w:basedOn w:val="aff7"/>
    <w:qFormat/>
    <w:rsid w:val="005B0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page number"/>
    <w:basedOn w:val="aff6"/>
    <w:semiHidden/>
    <w:qFormat/>
    <w:rsid w:val="005B0529"/>
    <w:rPr>
      <w:rFonts w:ascii="Times New Roman" w:eastAsia="宋体" w:hAnsi="Times New Roman"/>
      <w:sz w:val="18"/>
    </w:rPr>
  </w:style>
  <w:style w:type="character" w:styleId="HTML1">
    <w:name w:val="HTML Definition"/>
    <w:basedOn w:val="aff6"/>
    <w:semiHidden/>
    <w:qFormat/>
    <w:rsid w:val="005B0529"/>
    <w:rPr>
      <w:i/>
      <w:iCs/>
    </w:rPr>
  </w:style>
  <w:style w:type="character" w:styleId="HTML2">
    <w:name w:val="HTML Typewriter"/>
    <w:basedOn w:val="aff6"/>
    <w:semiHidden/>
    <w:qFormat/>
    <w:rsid w:val="005B0529"/>
    <w:rPr>
      <w:rFonts w:ascii="Courier New" w:hAnsi="Courier New"/>
      <w:sz w:val="20"/>
      <w:szCs w:val="20"/>
    </w:rPr>
  </w:style>
  <w:style w:type="character" w:styleId="HTML3">
    <w:name w:val="HTML Acronym"/>
    <w:basedOn w:val="aff6"/>
    <w:semiHidden/>
    <w:qFormat/>
    <w:rsid w:val="005B0529"/>
  </w:style>
  <w:style w:type="character" w:styleId="HTML4">
    <w:name w:val="HTML Variable"/>
    <w:basedOn w:val="aff6"/>
    <w:semiHidden/>
    <w:qFormat/>
    <w:rsid w:val="005B0529"/>
    <w:rPr>
      <w:i/>
      <w:iCs/>
    </w:rPr>
  </w:style>
  <w:style w:type="character" w:styleId="afff7">
    <w:name w:val="Hyperlink"/>
    <w:uiPriority w:val="99"/>
    <w:qFormat/>
    <w:rsid w:val="005B0529"/>
    <w:rPr>
      <w:rFonts w:ascii="Times New Roman" w:eastAsia="宋体" w:hAnsi="Times New Roman"/>
      <w:color w:val="auto"/>
      <w:spacing w:val="0"/>
      <w:w w:val="100"/>
      <w:position w:val="0"/>
      <w:sz w:val="21"/>
      <w:u w:val="none"/>
      <w:vertAlign w:val="baseline"/>
    </w:rPr>
  </w:style>
  <w:style w:type="character" w:styleId="HTML5">
    <w:name w:val="HTML Code"/>
    <w:basedOn w:val="aff6"/>
    <w:semiHidden/>
    <w:qFormat/>
    <w:rsid w:val="005B0529"/>
    <w:rPr>
      <w:rFonts w:ascii="Courier New" w:hAnsi="Courier New"/>
      <w:sz w:val="20"/>
      <w:szCs w:val="20"/>
    </w:rPr>
  </w:style>
  <w:style w:type="character" w:styleId="afff8">
    <w:name w:val="annotation reference"/>
    <w:basedOn w:val="aff6"/>
    <w:uiPriority w:val="99"/>
    <w:semiHidden/>
    <w:unhideWhenUsed/>
    <w:qFormat/>
    <w:rsid w:val="005B0529"/>
    <w:rPr>
      <w:sz w:val="21"/>
      <w:szCs w:val="21"/>
    </w:rPr>
  </w:style>
  <w:style w:type="character" w:styleId="HTML6">
    <w:name w:val="HTML Cite"/>
    <w:basedOn w:val="aff6"/>
    <w:semiHidden/>
    <w:qFormat/>
    <w:rsid w:val="005B0529"/>
    <w:rPr>
      <w:i/>
      <w:iCs/>
    </w:rPr>
  </w:style>
  <w:style w:type="character" w:styleId="afff9">
    <w:name w:val="footnote reference"/>
    <w:basedOn w:val="aff6"/>
    <w:semiHidden/>
    <w:qFormat/>
    <w:rsid w:val="005B0529"/>
    <w:rPr>
      <w:vertAlign w:val="superscript"/>
    </w:rPr>
  </w:style>
  <w:style w:type="character" w:styleId="HTML7">
    <w:name w:val="HTML Keyboard"/>
    <w:basedOn w:val="aff6"/>
    <w:semiHidden/>
    <w:qFormat/>
    <w:rsid w:val="005B0529"/>
    <w:rPr>
      <w:rFonts w:ascii="Courier New" w:hAnsi="Courier New"/>
      <w:sz w:val="20"/>
      <w:szCs w:val="20"/>
    </w:rPr>
  </w:style>
  <w:style w:type="character" w:styleId="HTML8">
    <w:name w:val="HTML Sample"/>
    <w:basedOn w:val="aff6"/>
    <w:semiHidden/>
    <w:qFormat/>
    <w:rsid w:val="005B0529"/>
    <w:rPr>
      <w:rFonts w:ascii="Courier New" w:hAnsi="Courier New"/>
    </w:rPr>
  </w:style>
  <w:style w:type="paragraph" w:customStyle="1" w:styleId="HB">
    <w:name w:val="标准标志HB"/>
    <w:next w:val="aff5"/>
    <w:qFormat/>
    <w:rsid w:val="005B0529"/>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5"/>
    <w:qFormat/>
    <w:rsid w:val="005B0529"/>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a">
    <w:name w:val="标准书脚_偶数页"/>
    <w:qFormat/>
    <w:rsid w:val="005B0529"/>
    <w:pPr>
      <w:spacing w:before="120"/>
    </w:pPr>
    <w:rPr>
      <w:sz w:val="18"/>
    </w:rPr>
  </w:style>
  <w:style w:type="paragraph" w:customStyle="1" w:styleId="afffb">
    <w:name w:val="标准书脚_奇数页"/>
    <w:qFormat/>
    <w:rsid w:val="005B0529"/>
    <w:pPr>
      <w:spacing w:before="120"/>
      <w:jc w:val="right"/>
    </w:pPr>
    <w:rPr>
      <w:sz w:val="18"/>
    </w:rPr>
  </w:style>
  <w:style w:type="paragraph" w:customStyle="1" w:styleId="afffc">
    <w:name w:val="标准书眉_奇数页"/>
    <w:next w:val="aff5"/>
    <w:qFormat/>
    <w:rsid w:val="005B0529"/>
    <w:pPr>
      <w:tabs>
        <w:tab w:val="center" w:pos="4154"/>
        <w:tab w:val="right" w:pos="8306"/>
      </w:tabs>
      <w:spacing w:after="120"/>
      <w:jc w:val="right"/>
    </w:pPr>
    <w:rPr>
      <w:sz w:val="21"/>
    </w:rPr>
  </w:style>
  <w:style w:type="paragraph" w:customStyle="1" w:styleId="afffd">
    <w:name w:val="标准书眉_偶数页"/>
    <w:basedOn w:val="afffc"/>
    <w:next w:val="aff5"/>
    <w:qFormat/>
    <w:rsid w:val="005B0529"/>
    <w:pPr>
      <w:jc w:val="left"/>
    </w:pPr>
  </w:style>
  <w:style w:type="paragraph" w:customStyle="1" w:styleId="afffe">
    <w:name w:val="标准书眉一"/>
    <w:qFormat/>
    <w:rsid w:val="005B0529"/>
    <w:pPr>
      <w:jc w:val="both"/>
    </w:pPr>
  </w:style>
  <w:style w:type="paragraph" w:customStyle="1" w:styleId="affff">
    <w:name w:val="前言、引言标题"/>
    <w:next w:val="aff5"/>
    <w:qFormat/>
    <w:rsid w:val="005B0529"/>
    <w:pPr>
      <w:shd w:val="clear" w:color="FFFFFF" w:fill="FFFFFF"/>
      <w:spacing w:before="640" w:after="560"/>
      <w:jc w:val="center"/>
      <w:outlineLvl w:val="0"/>
    </w:pPr>
    <w:rPr>
      <w:rFonts w:ascii="黑体" w:eastAsia="黑体"/>
      <w:sz w:val="32"/>
    </w:rPr>
  </w:style>
  <w:style w:type="paragraph" w:customStyle="1" w:styleId="affff0">
    <w:name w:val="参考文献、索引标题"/>
    <w:basedOn w:val="affff"/>
    <w:next w:val="aff5"/>
    <w:qFormat/>
    <w:rsid w:val="005B0529"/>
    <w:pPr>
      <w:spacing w:after="200"/>
    </w:pPr>
    <w:rPr>
      <w:sz w:val="21"/>
    </w:rPr>
  </w:style>
  <w:style w:type="paragraph" w:customStyle="1" w:styleId="affff1">
    <w:name w:val="段"/>
    <w:link w:val="Char5"/>
    <w:qFormat/>
    <w:rsid w:val="005B0529"/>
    <w:pPr>
      <w:ind w:firstLineChars="200" w:firstLine="200"/>
      <w:jc w:val="both"/>
    </w:pPr>
    <w:rPr>
      <w:rFonts w:ascii="宋体"/>
      <w:sz w:val="21"/>
    </w:rPr>
  </w:style>
  <w:style w:type="paragraph" w:customStyle="1" w:styleId="a4">
    <w:name w:val="章标题"/>
    <w:next w:val="affff1"/>
    <w:qFormat/>
    <w:rsid w:val="005B0529"/>
    <w:pPr>
      <w:numPr>
        <w:numId w:val="1"/>
      </w:numPr>
      <w:spacing w:beforeLines="100" w:afterLines="100"/>
      <w:jc w:val="both"/>
      <w:outlineLvl w:val="1"/>
    </w:pPr>
    <w:rPr>
      <w:rFonts w:ascii="黑体" w:eastAsia="黑体"/>
      <w:sz w:val="21"/>
    </w:rPr>
  </w:style>
  <w:style w:type="paragraph" w:customStyle="1" w:styleId="a5">
    <w:name w:val="一级条标题"/>
    <w:next w:val="aff5"/>
    <w:qFormat/>
    <w:rsid w:val="005B0529"/>
    <w:pPr>
      <w:numPr>
        <w:ilvl w:val="1"/>
        <w:numId w:val="1"/>
      </w:numPr>
      <w:spacing w:beforeLines="50" w:afterLines="50"/>
      <w:outlineLvl w:val="2"/>
    </w:pPr>
    <w:rPr>
      <w:rFonts w:ascii="黑体" w:eastAsia="黑体"/>
      <w:sz w:val="21"/>
      <w:szCs w:val="21"/>
    </w:rPr>
  </w:style>
  <w:style w:type="paragraph" w:customStyle="1" w:styleId="a6">
    <w:name w:val="二级条标题"/>
    <w:basedOn w:val="a5"/>
    <w:next w:val="aff5"/>
    <w:qFormat/>
    <w:rsid w:val="005B0529"/>
    <w:pPr>
      <w:numPr>
        <w:ilvl w:val="2"/>
      </w:numPr>
      <w:spacing w:before="50" w:after="50"/>
      <w:outlineLvl w:val="3"/>
    </w:pPr>
  </w:style>
  <w:style w:type="character" w:customStyle="1" w:styleId="11">
    <w:name w:val="发布_1"/>
    <w:basedOn w:val="aff6"/>
    <w:qFormat/>
    <w:rsid w:val="005B0529"/>
    <w:rPr>
      <w:rFonts w:ascii="黑体" w:eastAsia="黑体"/>
      <w:spacing w:val="22"/>
      <w:w w:val="100"/>
      <w:position w:val="3"/>
      <w:sz w:val="28"/>
    </w:rPr>
  </w:style>
  <w:style w:type="paragraph" w:customStyle="1" w:styleId="GB0">
    <w:name w:val="发布部门GB"/>
    <w:next w:val="affff1"/>
    <w:qFormat/>
    <w:rsid w:val="005B0529"/>
    <w:pPr>
      <w:spacing w:line="360" w:lineRule="exact"/>
      <w:jc w:val="center"/>
    </w:pPr>
    <w:rPr>
      <w:rFonts w:ascii="宋体"/>
      <w:b/>
      <w:sz w:val="36"/>
    </w:rPr>
  </w:style>
  <w:style w:type="paragraph" w:customStyle="1" w:styleId="affff2">
    <w:name w:val="发布日期"/>
    <w:qFormat/>
    <w:rsid w:val="005B0529"/>
    <w:rPr>
      <w:rFonts w:ascii="黑体" w:eastAsia="黑体" w:hAnsi="黑体"/>
      <w:sz w:val="28"/>
    </w:rPr>
  </w:style>
  <w:style w:type="paragraph" w:customStyle="1" w:styleId="12">
    <w:name w:val="封面标准号1"/>
    <w:qFormat/>
    <w:rsid w:val="005B0529"/>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1">
    <w:name w:val="封面标准号2"/>
    <w:basedOn w:val="12"/>
    <w:qFormat/>
    <w:rsid w:val="005B0529"/>
    <w:pPr>
      <w:adjustRightInd w:val="0"/>
      <w:spacing w:before="357" w:line="280" w:lineRule="exact"/>
    </w:pPr>
  </w:style>
  <w:style w:type="paragraph" w:customStyle="1" w:styleId="affff3">
    <w:name w:val="封面标准代替信息"/>
    <w:basedOn w:val="21"/>
    <w:qFormat/>
    <w:rsid w:val="005B0529"/>
    <w:pPr>
      <w:spacing w:before="0" w:line="360" w:lineRule="exact"/>
    </w:pPr>
    <w:rPr>
      <w:rFonts w:ascii="宋体" w:eastAsiaTheme="minorEastAsia"/>
      <w:sz w:val="21"/>
    </w:rPr>
  </w:style>
  <w:style w:type="paragraph" w:customStyle="1" w:styleId="affff4">
    <w:name w:val="封面标准名称"/>
    <w:qFormat/>
    <w:rsid w:val="005B0529"/>
    <w:pPr>
      <w:widowControl w:val="0"/>
      <w:spacing w:line="680" w:lineRule="exact"/>
      <w:jc w:val="center"/>
      <w:textAlignment w:val="center"/>
    </w:pPr>
    <w:rPr>
      <w:rFonts w:ascii="黑体" w:eastAsia="黑体"/>
      <w:sz w:val="52"/>
    </w:rPr>
  </w:style>
  <w:style w:type="paragraph" w:customStyle="1" w:styleId="affff5">
    <w:name w:val="封面标准文稿编辑信息"/>
    <w:qFormat/>
    <w:rsid w:val="005B0529"/>
    <w:pPr>
      <w:spacing w:before="180" w:line="180" w:lineRule="exact"/>
      <w:jc w:val="center"/>
    </w:pPr>
    <w:rPr>
      <w:rFonts w:ascii="宋体"/>
      <w:sz w:val="21"/>
    </w:rPr>
  </w:style>
  <w:style w:type="paragraph" w:customStyle="1" w:styleId="affff6">
    <w:name w:val="封面标准文稿类别"/>
    <w:qFormat/>
    <w:rsid w:val="005B0529"/>
    <w:pPr>
      <w:spacing w:before="440" w:line="400" w:lineRule="exact"/>
      <w:jc w:val="center"/>
    </w:pPr>
    <w:rPr>
      <w:rFonts w:ascii="宋体"/>
      <w:sz w:val="24"/>
    </w:rPr>
  </w:style>
  <w:style w:type="paragraph" w:customStyle="1" w:styleId="affff7">
    <w:name w:val="封面标准英文名称"/>
    <w:qFormat/>
    <w:rsid w:val="005B0529"/>
    <w:pPr>
      <w:widowControl w:val="0"/>
      <w:spacing w:before="370" w:line="400" w:lineRule="exact"/>
      <w:jc w:val="center"/>
    </w:pPr>
    <w:rPr>
      <w:rFonts w:ascii="黑体" w:eastAsia="黑体"/>
      <w:sz w:val="28"/>
    </w:rPr>
  </w:style>
  <w:style w:type="paragraph" w:customStyle="1" w:styleId="affff8">
    <w:name w:val="封面一致性程度标识"/>
    <w:qFormat/>
    <w:rsid w:val="005B0529"/>
    <w:pPr>
      <w:spacing w:before="440" w:line="400" w:lineRule="exact"/>
      <w:jc w:val="center"/>
    </w:pPr>
    <w:rPr>
      <w:rFonts w:ascii="宋体"/>
      <w:sz w:val="28"/>
    </w:rPr>
  </w:style>
  <w:style w:type="paragraph" w:customStyle="1" w:styleId="affff9">
    <w:name w:val="封面正文"/>
    <w:qFormat/>
    <w:rsid w:val="005B0529"/>
    <w:pPr>
      <w:jc w:val="both"/>
    </w:pPr>
  </w:style>
  <w:style w:type="paragraph" w:customStyle="1" w:styleId="af4">
    <w:name w:val="附录标识"/>
    <w:basedOn w:val="aff5"/>
    <w:next w:val="aff5"/>
    <w:qFormat/>
    <w:rsid w:val="005B0529"/>
    <w:pPr>
      <w:keepNext/>
      <w:widowControl/>
      <w:numPr>
        <w:numId w:val="2"/>
      </w:numPr>
      <w:shd w:val="clear" w:color="FFFFFF" w:fill="FFFFFF"/>
      <w:tabs>
        <w:tab w:val="left" w:pos="6405"/>
      </w:tabs>
      <w:spacing w:before="640" w:after="280"/>
      <w:jc w:val="center"/>
      <w:outlineLvl w:val="0"/>
    </w:pPr>
    <w:rPr>
      <w:rFonts w:ascii="黑体" w:eastAsia="黑体"/>
      <w:kern w:val="0"/>
      <w:szCs w:val="20"/>
    </w:rPr>
  </w:style>
  <w:style w:type="paragraph" w:customStyle="1" w:styleId="af3">
    <w:name w:val="附录表标题"/>
    <w:basedOn w:val="aff5"/>
    <w:next w:val="aff5"/>
    <w:qFormat/>
    <w:rsid w:val="005B0529"/>
    <w:pPr>
      <w:numPr>
        <w:ilvl w:val="1"/>
        <w:numId w:val="3"/>
      </w:numPr>
      <w:spacing w:beforeLines="50" w:afterLines="50"/>
      <w:ind w:left="3828"/>
      <w:jc w:val="center"/>
    </w:pPr>
    <w:rPr>
      <w:rFonts w:ascii="黑体" w:eastAsia="黑体"/>
      <w:szCs w:val="21"/>
    </w:rPr>
  </w:style>
  <w:style w:type="paragraph" w:customStyle="1" w:styleId="af5">
    <w:name w:val="附录章标题"/>
    <w:next w:val="aff5"/>
    <w:qFormat/>
    <w:rsid w:val="005B0529"/>
    <w:pPr>
      <w:numPr>
        <w:ilvl w:val="1"/>
        <w:numId w:val="2"/>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6">
    <w:name w:val="附录一级条标题"/>
    <w:basedOn w:val="af5"/>
    <w:next w:val="aff5"/>
    <w:qFormat/>
    <w:rsid w:val="005B0529"/>
    <w:pPr>
      <w:numPr>
        <w:ilvl w:val="2"/>
      </w:numPr>
      <w:autoSpaceDN w:val="0"/>
      <w:spacing w:beforeLines="50" w:afterLines="50"/>
      <w:outlineLvl w:val="2"/>
    </w:pPr>
  </w:style>
  <w:style w:type="paragraph" w:customStyle="1" w:styleId="af7">
    <w:name w:val="附录二级条标题"/>
    <w:basedOn w:val="aff5"/>
    <w:next w:val="aff5"/>
    <w:qFormat/>
    <w:rsid w:val="005B0529"/>
    <w:pPr>
      <w:widowControl/>
      <w:numPr>
        <w:ilvl w:val="3"/>
        <w:numId w:val="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8">
    <w:name w:val="附录三级条标题"/>
    <w:basedOn w:val="af7"/>
    <w:next w:val="aff5"/>
    <w:qFormat/>
    <w:rsid w:val="005B0529"/>
    <w:pPr>
      <w:numPr>
        <w:ilvl w:val="4"/>
      </w:numPr>
      <w:outlineLvl w:val="4"/>
    </w:pPr>
  </w:style>
  <w:style w:type="paragraph" w:customStyle="1" w:styleId="af9">
    <w:name w:val="附录四级条标题"/>
    <w:basedOn w:val="af8"/>
    <w:next w:val="aff5"/>
    <w:qFormat/>
    <w:rsid w:val="005B0529"/>
    <w:pPr>
      <w:numPr>
        <w:ilvl w:val="5"/>
      </w:numPr>
      <w:outlineLvl w:val="5"/>
    </w:pPr>
  </w:style>
  <w:style w:type="paragraph" w:customStyle="1" w:styleId="ab">
    <w:name w:val="附录图标题"/>
    <w:basedOn w:val="aff5"/>
    <w:next w:val="aff5"/>
    <w:qFormat/>
    <w:rsid w:val="005B0529"/>
    <w:pPr>
      <w:numPr>
        <w:ilvl w:val="1"/>
        <w:numId w:val="4"/>
      </w:numPr>
      <w:tabs>
        <w:tab w:val="left" w:pos="363"/>
      </w:tabs>
      <w:spacing w:beforeLines="50" w:afterLines="50"/>
      <w:jc w:val="center"/>
    </w:pPr>
    <w:rPr>
      <w:rFonts w:ascii="黑体" w:eastAsia="黑体"/>
      <w:szCs w:val="21"/>
    </w:rPr>
  </w:style>
  <w:style w:type="paragraph" w:customStyle="1" w:styleId="afa">
    <w:name w:val="附录五级条标题"/>
    <w:basedOn w:val="af9"/>
    <w:next w:val="aff5"/>
    <w:qFormat/>
    <w:rsid w:val="005B0529"/>
    <w:pPr>
      <w:numPr>
        <w:ilvl w:val="6"/>
      </w:numPr>
      <w:outlineLvl w:val="6"/>
    </w:pPr>
  </w:style>
  <w:style w:type="character" w:customStyle="1" w:styleId="affffa">
    <w:name w:val="个人答复风格"/>
    <w:basedOn w:val="aff6"/>
    <w:qFormat/>
    <w:rsid w:val="005B0529"/>
    <w:rPr>
      <w:rFonts w:ascii="Arial" w:eastAsia="宋体" w:hAnsi="Arial" w:cs="Arial"/>
      <w:color w:val="auto"/>
      <w:sz w:val="20"/>
    </w:rPr>
  </w:style>
  <w:style w:type="character" w:customStyle="1" w:styleId="affffb">
    <w:name w:val="个人撰写风格"/>
    <w:basedOn w:val="aff6"/>
    <w:qFormat/>
    <w:rsid w:val="005B0529"/>
    <w:rPr>
      <w:rFonts w:ascii="Arial" w:eastAsia="宋体" w:hAnsi="Arial" w:cs="Arial"/>
      <w:color w:val="auto"/>
      <w:sz w:val="20"/>
    </w:rPr>
  </w:style>
  <w:style w:type="paragraph" w:customStyle="1" w:styleId="aff4">
    <w:name w:val="列项——"/>
    <w:qFormat/>
    <w:rsid w:val="005B0529"/>
    <w:pPr>
      <w:widowControl w:val="0"/>
      <w:numPr>
        <w:numId w:val="5"/>
      </w:numPr>
      <w:tabs>
        <w:tab w:val="left" w:pos="1004"/>
      </w:tabs>
      <w:jc w:val="both"/>
    </w:pPr>
    <w:rPr>
      <w:rFonts w:ascii="宋体"/>
      <w:sz w:val="21"/>
    </w:rPr>
  </w:style>
  <w:style w:type="paragraph" w:customStyle="1" w:styleId="affffc">
    <w:name w:val="目次、标准名称标题"/>
    <w:basedOn w:val="affff"/>
    <w:next w:val="affff1"/>
    <w:qFormat/>
    <w:rsid w:val="005B0529"/>
    <w:pPr>
      <w:spacing w:line="460" w:lineRule="exact"/>
      <w:outlineLvl w:val="9"/>
    </w:pPr>
  </w:style>
  <w:style w:type="paragraph" w:customStyle="1" w:styleId="affffd">
    <w:name w:val="目次、索引正文"/>
    <w:qFormat/>
    <w:rsid w:val="005B0529"/>
    <w:pPr>
      <w:spacing w:line="320" w:lineRule="exact"/>
      <w:jc w:val="both"/>
    </w:pPr>
    <w:rPr>
      <w:rFonts w:ascii="宋体"/>
      <w:sz w:val="21"/>
    </w:rPr>
  </w:style>
  <w:style w:type="paragraph" w:customStyle="1" w:styleId="affffe">
    <w:name w:val="其他标准称谓"/>
    <w:qFormat/>
    <w:rsid w:val="005B0529"/>
    <w:pPr>
      <w:spacing w:line="0" w:lineRule="atLeast"/>
      <w:jc w:val="distribute"/>
    </w:pPr>
    <w:rPr>
      <w:rFonts w:ascii="黑体" w:eastAsia="黑体" w:hAnsi="宋体"/>
      <w:sz w:val="52"/>
    </w:rPr>
  </w:style>
  <w:style w:type="paragraph" w:customStyle="1" w:styleId="afffff">
    <w:name w:val="其他发布部门"/>
    <w:basedOn w:val="GB0"/>
    <w:qFormat/>
    <w:rsid w:val="005B0529"/>
    <w:pPr>
      <w:framePr w:wrap="around" w:hAnchor="text" w:y="1"/>
      <w:spacing w:line="0" w:lineRule="atLeast"/>
    </w:pPr>
    <w:rPr>
      <w:rFonts w:ascii="黑体" w:eastAsia="黑体"/>
      <w:b w:val="0"/>
    </w:rPr>
  </w:style>
  <w:style w:type="paragraph" w:customStyle="1" w:styleId="a7">
    <w:name w:val="三级条标题"/>
    <w:basedOn w:val="a6"/>
    <w:next w:val="aff5"/>
    <w:qFormat/>
    <w:rsid w:val="005B0529"/>
    <w:pPr>
      <w:numPr>
        <w:ilvl w:val="3"/>
      </w:numPr>
      <w:outlineLvl w:val="4"/>
    </w:pPr>
  </w:style>
  <w:style w:type="paragraph" w:customStyle="1" w:styleId="afffff0">
    <w:name w:val="实施日期"/>
    <w:basedOn w:val="affff2"/>
    <w:qFormat/>
    <w:rsid w:val="005B0529"/>
    <w:pPr>
      <w:jc w:val="right"/>
    </w:pPr>
  </w:style>
  <w:style w:type="paragraph" w:customStyle="1" w:styleId="a2">
    <w:name w:val="示例"/>
    <w:next w:val="aff5"/>
    <w:qFormat/>
    <w:rsid w:val="005B0529"/>
    <w:pPr>
      <w:widowControl w:val="0"/>
      <w:numPr>
        <w:numId w:val="6"/>
      </w:numPr>
      <w:jc w:val="both"/>
    </w:pPr>
    <w:rPr>
      <w:rFonts w:ascii="宋体"/>
      <w:sz w:val="18"/>
      <w:szCs w:val="18"/>
    </w:rPr>
  </w:style>
  <w:style w:type="paragraph" w:customStyle="1" w:styleId="af">
    <w:name w:val="数字编号列项（二级）"/>
    <w:qFormat/>
    <w:rsid w:val="005B0529"/>
    <w:pPr>
      <w:numPr>
        <w:ilvl w:val="1"/>
        <w:numId w:val="7"/>
      </w:numPr>
      <w:jc w:val="both"/>
    </w:pPr>
    <w:rPr>
      <w:rFonts w:ascii="宋体"/>
      <w:sz w:val="21"/>
    </w:rPr>
  </w:style>
  <w:style w:type="paragraph" w:customStyle="1" w:styleId="a8">
    <w:name w:val="四级条标题"/>
    <w:basedOn w:val="a7"/>
    <w:next w:val="aff5"/>
    <w:qFormat/>
    <w:rsid w:val="005B0529"/>
    <w:pPr>
      <w:numPr>
        <w:ilvl w:val="4"/>
      </w:numPr>
      <w:outlineLvl w:val="5"/>
    </w:pPr>
  </w:style>
  <w:style w:type="paragraph" w:customStyle="1" w:styleId="af2">
    <w:name w:val="条文脚注"/>
    <w:basedOn w:val="afff1"/>
    <w:link w:val="Char6"/>
    <w:qFormat/>
    <w:rsid w:val="005B0529"/>
    <w:pPr>
      <w:numPr>
        <w:numId w:val="8"/>
      </w:numPr>
      <w:ind w:firstLineChars="0" w:firstLine="0"/>
      <w:jc w:val="both"/>
    </w:pPr>
    <w:rPr>
      <w:rFonts w:ascii="宋体"/>
    </w:rPr>
  </w:style>
  <w:style w:type="paragraph" w:customStyle="1" w:styleId="afffff1">
    <w:name w:val="图表脚注"/>
    <w:next w:val="affff1"/>
    <w:qFormat/>
    <w:rsid w:val="005B0529"/>
    <w:pPr>
      <w:ind w:leftChars="200" w:left="300" w:hangingChars="100" w:hanging="100"/>
      <w:jc w:val="both"/>
    </w:pPr>
    <w:rPr>
      <w:rFonts w:ascii="宋体"/>
      <w:sz w:val="18"/>
    </w:rPr>
  </w:style>
  <w:style w:type="paragraph" w:customStyle="1" w:styleId="afffff2">
    <w:name w:val="文献分类号"/>
    <w:qFormat/>
    <w:rsid w:val="005B0529"/>
    <w:pPr>
      <w:framePr w:hSpace="180" w:vSpace="180" w:wrap="around" w:hAnchor="margin" w:y="1" w:anchorLock="1"/>
      <w:widowControl w:val="0"/>
      <w:textAlignment w:val="center"/>
    </w:pPr>
    <w:rPr>
      <w:rFonts w:eastAsia="黑体"/>
      <w:sz w:val="21"/>
    </w:rPr>
  </w:style>
  <w:style w:type="paragraph" w:customStyle="1" w:styleId="afffff3">
    <w:name w:val="无标题条"/>
    <w:next w:val="affff1"/>
    <w:qFormat/>
    <w:rsid w:val="005B0529"/>
    <w:pPr>
      <w:jc w:val="both"/>
    </w:pPr>
    <w:rPr>
      <w:sz w:val="21"/>
    </w:rPr>
  </w:style>
  <w:style w:type="paragraph" w:customStyle="1" w:styleId="a9">
    <w:name w:val="五级条标题"/>
    <w:basedOn w:val="a8"/>
    <w:next w:val="aff5"/>
    <w:qFormat/>
    <w:rsid w:val="005B0529"/>
    <w:pPr>
      <w:numPr>
        <w:ilvl w:val="5"/>
      </w:numPr>
      <w:outlineLvl w:val="6"/>
    </w:pPr>
  </w:style>
  <w:style w:type="paragraph" w:customStyle="1" w:styleId="a0">
    <w:name w:val="正文表标题"/>
    <w:next w:val="affff1"/>
    <w:qFormat/>
    <w:rsid w:val="005B0529"/>
    <w:pPr>
      <w:numPr>
        <w:ilvl w:val="1"/>
        <w:numId w:val="9"/>
      </w:numPr>
      <w:tabs>
        <w:tab w:val="clear" w:pos="2912"/>
        <w:tab w:val="left" w:pos="420"/>
        <w:tab w:val="left" w:pos="3338"/>
      </w:tabs>
      <w:spacing w:beforeLines="50" w:afterLines="50"/>
      <w:ind w:left="0"/>
      <w:jc w:val="center"/>
    </w:pPr>
    <w:rPr>
      <w:rFonts w:eastAsia="黑体"/>
      <w:sz w:val="21"/>
      <w:szCs w:val="21"/>
    </w:rPr>
  </w:style>
  <w:style w:type="paragraph" w:customStyle="1" w:styleId="af1">
    <w:name w:val="正文图标题"/>
    <w:basedOn w:val="a0"/>
    <w:next w:val="affff1"/>
    <w:qFormat/>
    <w:rsid w:val="005B0529"/>
    <w:pPr>
      <w:numPr>
        <w:ilvl w:val="0"/>
        <w:numId w:val="10"/>
      </w:numPr>
      <w:tabs>
        <w:tab w:val="clear" w:pos="360"/>
      </w:tabs>
    </w:pPr>
  </w:style>
  <w:style w:type="paragraph" w:customStyle="1" w:styleId="afb">
    <w:name w:val="注："/>
    <w:next w:val="aff5"/>
    <w:qFormat/>
    <w:rsid w:val="005B0529"/>
    <w:pPr>
      <w:widowControl w:val="0"/>
      <w:numPr>
        <w:numId w:val="11"/>
      </w:numPr>
      <w:autoSpaceDE w:val="0"/>
      <w:autoSpaceDN w:val="0"/>
      <w:jc w:val="both"/>
    </w:pPr>
    <w:rPr>
      <w:rFonts w:ascii="宋体"/>
      <w:sz w:val="18"/>
      <w:szCs w:val="18"/>
    </w:rPr>
  </w:style>
  <w:style w:type="paragraph" w:customStyle="1" w:styleId="a">
    <w:name w:val="注×："/>
    <w:qFormat/>
    <w:rsid w:val="005B0529"/>
    <w:pPr>
      <w:widowControl w:val="0"/>
      <w:numPr>
        <w:numId w:val="12"/>
      </w:numPr>
      <w:autoSpaceDE w:val="0"/>
      <w:autoSpaceDN w:val="0"/>
      <w:jc w:val="both"/>
    </w:pPr>
    <w:rPr>
      <w:rFonts w:ascii="黑体" w:eastAsiaTheme="minorEastAsia"/>
      <w:sz w:val="18"/>
      <w:szCs w:val="18"/>
    </w:rPr>
  </w:style>
  <w:style w:type="paragraph" w:customStyle="1" w:styleId="ae">
    <w:name w:val="字母编号列项（一级）"/>
    <w:qFormat/>
    <w:rsid w:val="005B0529"/>
    <w:pPr>
      <w:numPr>
        <w:numId w:val="7"/>
      </w:numPr>
      <w:jc w:val="both"/>
    </w:pPr>
    <w:rPr>
      <w:rFonts w:ascii="宋体"/>
      <w:sz w:val="21"/>
    </w:rPr>
  </w:style>
  <w:style w:type="paragraph" w:customStyle="1" w:styleId="ac">
    <w:name w:val="引言一级条标题"/>
    <w:basedOn w:val="aff5"/>
    <w:next w:val="affff1"/>
    <w:qFormat/>
    <w:rsid w:val="005B0529"/>
    <w:pPr>
      <w:widowControl/>
      <w:numPr>
        <w:numId w:val="13"/>
      </w:numPr>
      <w:tabs>
        <w:tab w:val="clear" w:pos="360"/>
      </w:tabs>
      <w:spacing w:beforeLines="50" w:afterLines="50"/>
    </w:pPr>
    <w:rPr>
      <w:rFonts w:eastAsia="黑体"/>
    </w:rPr>
  </w:style>
  <w:style w:type="paragraph" w:customStyle="1" w:styleId="af0">
    <w:name w:val="示例×："/>
    <w:basedOn w:val="aff5"/>
    <w:qFormat/>
    <w:rsid w:val="005B0529"/>
    <w:pPr>
      <w:widowControl/>
      <w:numPr>
        <w:numId w:val="14"/>
      </w:numPr>
    </w:pPr>
    <w:rPr>
      <w:rFonts w:ascii="宋体"/>
      <w:kern w:val="0"/>
      <w:sz w:val="18"/>
      <w:szCs w:val="18"/>
    </w:rPr>
  </w:style>
  <w:style w:type="paragraph" w:customStyle="1" w:styleId="afc">
    <w:name w:val="工程建设章标题"/>
    <w:next w:val="affff1"/>
    <w:qFormat/>
    <w:rsid w:val="005B0529"/>
    <w:pPr>
      <w:numPr>
        <w:ilvl w:val="1"/>
        <w:numId w:val="15"/>
      </w:numPr>
      <w:spacing w:before="640" w:after="560" w:line="480" w:lineRule="exact"/>
      <w:jc w:val="center"/>
      <w:outlineLvl w:val="1"/>
    </w:pPr>
    <w:rPr>
      <w:rFonts w:ascii="黑体" w:eastAsia="黑体"/>
      <w:b/>
      <w:sz w:val="28"/>
    </w:rPr>
  </w:style>
  <w:style w:type="paragraph" w:customStyle="1" w:styleId="afd">
    <w:name w:val="工程建设节标题"/>
    <w:basedOn w:val="afc"/>
    <w:next w:val="affff1"/>
    <w:qFormat/>
    <w:rsid w:val="005B0529"/>
    <w:pPr>
      <w:numPr>
        <w:ilvl w:val="2"/>
      </w:numPr>
      <w:spacing w:before="400" w:after="400" w:line="240" w:lineRule="auto"/>
      <w:outlineLvl w:val="2"/>
    </w:pPr>
    <w:rPr>
      <w:sz w:val="21"/>
    </w:rPr>
  </w:style>
  <w:style w:type="paragraph" w:customStyle="1" w:styleId="afe">
    <w:name w:val="工程建设条标题"/>
    <w:basedOn w:val="afd"/>
    <w:next w:val="affff1"/>
    <w:qFormat/>
    <w:rsid w:val="005B0529"/>
    <w:pPr>
      <w:numPr>
        <w:ilvl w:val="3"/>
      </w:numPr>
      <w:spacing w:before="0" w:after="0"/>
      <w:jc w:val="left"/>
      <w:outlineLvl w:val="3"/>
    </w:pPr>
    <w:rPr>
      <w:b w:val="0"/>
    </w:rPr>
  </w:style>
  <w:style w:type="paragraph" w:customStyle="1" w:styleId="aff">
    <w:name w:val="工程建设表标题"/>
    <w:basedOn w:val="afe"/>
    <w:qFormat/>
    <w:rsid w:val="005B0529"/>
    <w:pPr>
      <w:numPr>
        <w:ilvl w:val="4"/>
      </w:numPr>
      <w:jc w:val="center"/>
      <w:outlineLvl w:val="4"/>
    </w:pPr>
  </w:style>
  <w:style w:type="paragraph" w:customStyle="1" w:styleId="aff0">
    <w:name w:val="工程建设图标题"/>
    <w:basedOn w:val="afe"/>
    <w:qFormat/>
    <w:rsid w:val="005B0529"/>
    <w:pPr>
      <w:numPr>
        <w:ilvl w:val="5"/>
      </w:numPr>
      <w:jc w:val="center"/>
      <w:outlineLvl w:val="5"/>
    </w:pPr>
  </w:style>
  <w:style w:type="paragraph" w:customStyle="1" w:styleId="aff1">
    <w:name w:val="工程建设公式标题"/>
    <w:basedOn w:val="afe"/>
    <w:qFormat/>
    <w:rsid w:val="005B0529"/>
    <w:pPr>
      <w:numPr>
        <w:ilvl w:val="6"/>
      </w:numPr>
      <w:jc w:val="center"/>
      <w:outlineLvl w:val="6"/>
    </w:pPr>
  </w:style>
  <w:style w:type="paragraph" w:customStyle="1" w:styleId="aff3">
    <w:name w:val="工程建设无节条标题"/>
    <w:basedOn w:val="aff5"/>
    <w:next w:val="affff1"/>
    <w:qFormat/>
    <w:rsid w:val="005B0529"/>
    <w:pPr>
      <w:numPr>
        <w:ilvl w:val="8"/>
        <w:numId w:val="15"/>
      </w:numPr>
      <w:tabs>
        <w:tab w:val="clear" w:pos="720"/>
      </w:tabs>
      <w:outlineLvl w:val="3"/>
    </w:pPr>
  </w:style>
  <w:style w:type="paragraph" w:customStyle="1" w:styleId="aff2">
    <w:name w:val="工程建设款标题"/>
    <w:basedOn w:val="afe"/>
    <w:qFormat/>
    <w:rsid w:val="005B0529"/>
    <w:pPr>
      <w:numPr>
        <w:ilvl w:val="7"/>
      </w:numPr>
      <w:outlineLvl w:val="9"/>
    </w:pPr>
  </w:style>
  <w:style w:type="paragraph" w:customStyle="1" w:styleId="afffff4">
    <w:name w:val="名称"/>
    <w:basedOn w:val="affff"/>
    <w:next w:val="affff1"/>
    <w:qFormat/>
    <w:rsid w:val="005B0529"/>
    <w:pPr>
      <w:spacing w:line="460" w:lineRule="exact"/>
      <w:outlineLvl w:val="9"/>
    </w:pPr>
  </w:style>
  <w:style w:type="paragraph" w:customStyle="1" w:styleId="a1">
    <w:name w:val="正文表标题续表"/>
    <w:basedOn w:val="a0"/>
    <w:next w:val="affff1"/>
    <w:qFormat/>
    <w:rsid w:val="005B0529"/>
    <w:pPr>
      <w:numPr>
        <w:ilvl w:val="2"/>
      </w:numPr>
    </w:pPr>
    <w:rPr>
      <w:rFonts w:eastAsiaTheme="minorEastAsia"/>
    </w:rPr>
  </w:style>
  <w:style w:type="paragraph" w:customStyle="1" w:styleId="aa">
    <w:name w:val="附录表标题续表"/>
    <w:basedOn w:val="af3"/>
    <w:next w:val="affff1"/>
    <w:qFormat/>
    <w:rsid w:val="005B0529"/>
    <w:pPr>
      <w:numPr>
        <w:numId w:val="16"/>
      </w:numPr>
      <w:tabs>
        <w:tab w:val="left" w:pos="360"/>
      </w:tabs>
    </w:pPr>
    <w:rPr>
      <w:b/>
    </w:rPr>
  </w:style>
  <w:style w:type="paragraph" w:customStyle="1" w:styleId="afffff5">
    <w:name w:val="术语定义二级条标题"/>
    <w:basedOn w:val="a6"/>
    <w:next w:val="affff1"/>
    <w:qFormat/>
    <w:rsid w:val="005B0529"/>
    <w:pPr>
      <w:outlineLvl w:val="9"/>
    </w:pPr>
  </w:style>
  <w:style w:type="paragraph" w:customStyle="1" w:styleId="afffff6">
    <w:name w:val="术语定义三级条标题"/>
    <w:basedOn w:val="a7"/>
    <w:next w:val="affff1"/>
    <w:qFormat/>
    <w:rsid w:val="005B0529"/>
    <w:pPr>
      <w:outlineLvl w:val="9"/>
    </w:pPr>
  </w:style>
  <w:style w:type="paragraph" w:customStyle="1" w:styleId="afffff7">
    <w:name w:val="式中"/>
    <w:next w:val="aff5"/>
    <w:qFormat/>
    <w:rsid w:val="005B0529"/>
    <w:rPr>
      <w:rFonts w:ascii="宋体"/>
      <w:sz w:val="21"/>
    </w:rPr>
  </w:style>
  <w:style w:type="paragraph" w:customStyle="1" w:styleId="afffff8">
    <w:name w:val="术语定义四级条标题"/>
    <w:basedOn w:val="a8"/>
    <w:next w:val="affff1"/>
    <w:qFormat/>
    <w:rsid w:val="005B0529"/>
    <w:pPr>
      <w:outlineLvl w:val="9"/>
    </w:pPr>
  </w:style>
  <w:style w:type="paragraph" w:customStyle="1" w:styleId="afffff9">
    <w:name w:val="术语定义五级条标题"/>
    <w:basedOn w:val="a9"/>
    <w:next w:val="affff1"/>
    <w:qFormat/>
    <w:rsid w:val="005B0529"/>
    <w:pPr>
      <w:outlineLvl w:val="9"/>
    </w:pPr>
  </w:style>
  <w:style w:type="paragraph" w:customStyle="1" w:styleId="afffffa">
    <w:name w:val="术语定义一级条标题"/>
    <w:basedOn w:val="a5"/>
    <w:next w:val="affff1"/>
    <w:qFormat/>
    <w:rsid w:val="005B0529"/>
    <w:pPr>
      <w:spacing w:before="50" w:after="50"/>
      <w:outlineLvl w:val="9"/>
    </w:pPr>
  </w:style>
  <w:style w:type="paragraph" w:customStyle="1" w:styleId="afffffb">
    <w:name w:val="条文说明"/>
    <w:basedOn w:val="afffff4"/>
    <w:qFormat/>
    <w:rsid w:val="005B0529"/>
  </w:style>
  <w:style w:type="paragraph" w:customStyle="1" w:styleId="a3">
    <w:name w:val="列项·"/>
    <w:qFormat/>
    <w:rsid w:val="005B0529"/>
    <w:pPr>
      <w:numPr>
        <w:numId w:val="17"/>
      </w:numPr>
      <w:tabs>
        <w:tab w:val="left" w:pos="840"/>
      </w:tabs>
      <w:ind w:leftChars="200" w:left="200" w:hangingChars="200" w:hanging="200"/>
      <w:jc w:val="both"/>
    </w:pPr>
    <w:rPr>
      <w:rFonts w:ascii="宋体"/>
      <w:sz w:val="21"/>
    </w:rPr>
  </w:style>
  <w:style w:type="paragraph" w:customStyle="1" w:styleId="afffffc">
    <w:name w:val="二级无标题条"/>
    <w:basedOn w:val="a6"/>
    <w:qFormat/>
    <w:rsid w:val="005B0529"/>
    <w:pPr>
      <w:spacing w:before="156" w:after="156"/>
    </w:pPr>
    <w:rPr>
      <w:rFonts w:eastAsiaTheme="majorEastAsia"/>
    </w:rPr>
  </w:style>
  <w:style w:type="paragraph" w:customStyle="1" w:styleId="afffffd">
    <w:name w:val="三级无标题条"/>
    <w:basedOn w:val="a7"/>
    <w:qFormat/>
    <w:rsid w:val="005B0529"/>
    <w:pPr>
      <w:spacing w:before="156" w:after="156"/>
    </w:pPr>
    <w:rPr>
      <w:rFonts w:eastAsiaTheme="majorEastAsia"/>
    </w:rPr>
  </w:style>
  <w:style w:type="paragraph" w:customStyle="1" w:styleId="afffffe">
    <w:name w:val="四级无标题条"/>
    <w:basedOn w:val="a8"/>
    <w:qFormat/>
    <w:rsid w:val="005B0529"/>
    <w:pPr>
      <w:spacing w:before="156" w:after="156"/>
    </w:pPr>
    <w:rPr>
      <w:rFonts w:eastAsiaTheme="majorEastAsia"/>
    </w:rPr>
  </w:style>
  <w:style w:type="paragraph" w:customStyle="1" w:styleId="affffff">
    <w:name w:val="五级无标题条"/>
    <w:basedOn w:val="a9"/>
    <w:qFormat/>
    <w:rsid w:val="005B0529"/>
    <w:pPr>
      <w:spacing w:before="156" w:after="156"/>
    </w:pPr>
    <w:rPr>
      <w:rFonts w:eastAsiaTheme="majorEastAsia"/>
    </w:rPr>
  </w:style>
  <w:style w:type="paragraph" w:customStyle="1" w:styleId="affffff0">
    <w:name w:val="一级无标题条"/>
    <w:basedOn w:val="a5"/>
    <w:qFormat/>
    <w:rsid w:val="005B0529"/>
    <w:rPr>
      <w:rFonts w:eastAsiaTheme="majorEastAsia"/>
    </w:rPr>
  </w:style>
  <w:style w:type="character" w:customStyle="1" w:styleId="Char6">
    <w:name w:val="条文脚注 Char"/>
    <w:basedOn w:val="Char0"/>
    <w:link w:val="af2"/>
    <w:qFormat/>
    <w:rsid w:val="005B0529"/>
    <w:rPr>
      <w:rFonts w:ascii="宋体"/>
      <w:kern w:val="2"/>
      <w:sz w:val="18"/>
      <w:szCs w:val="18"/>
    </w:rPr>
  </w:style>
  <w:style w:type="character" w:customStyle="1" w:styleId="Char0">
    <w:name w:val="正文文本 Char"/>
    <w:basedOn w:val="aff6"/>
    <w:link w:val="affb"/>
    <w:uiPriority w:val="99"/>
    <w:semiHidden/>
    <w:qFormat/>
    <w:rsid w:val="005B0529"/>
    <w:rPr>
      <w:kern w:val="2"/>
      <w:sz w:val="21"/>
      <w:szCs w:val="24"/>
    </w:rPr>
  </w:style>
  <w:style w:type="paragraph" w:customStyle="1" w:styleId="ICS">
    <w:name w:val="ICS"/>
    <w:basedOn w:val="affff9"/>
    <w:qFormat/>
    <w:rsid w:val="005B0529"/>
    <w:pPr>
      <w:jc w:val="left"/>
    </w:pPr>
    <w:rPr>
      <w:rFonts w:ascii="黑体" w:eastAsia="黑体"/>
      <w:sz w:val="21"/>
    </w:rPr>
  </w:style>
  <w:style w:type="paragraph" w:customStyle="1" w:styleId="HB0">
    <w:name w:val="标准称谓HB"/>
    <w:next w:val="aff5"/>
    <w:qFormat/>
    <w:rsid w:val="005B0529"/>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1">
    <w:name w:val="发布"/>
    <w:basedOn w:val="affb"/>
    <w:qFormat/>
    <w:rsid w:val="005B0529"/>
    <w:pPr>
      <w:spacing w:after="0" w:line="280" w:lineRule="exact"/>
      <w:ind w:left="567"/>
    </w:pPr>
    <w:rPr>
      <w:rFonts w:ascii="黑体" w:eastAsia="黑体"/>
      <w:sz w:val="28"/>
    </w:rPr>
  </w:style>
  <w:style w:type="paragraph" w:customStyle="1" w:styleId="DB">
    <w:name w:val="标准称谓DB"/>
    <w:next w:val="aff5"/>
    <w:link w:val="DBChar"/>
    <w:qFormat/>
    <w:rsid w:val="005B0529"/>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6"/>
    <w:link w:val="DB"/>
    <w:qFormat/>
    <w:rsid w:val="005B0529"/>
    <w:rPr>
      <w:rFonts w:ascii="Britannic Bold" w:eastAsia="黑体" w:hAnsi="Britannic Bold"/>
      <w:bCs/>
      <w:w w:val="135"/>
      <w:sz w:val="44"/>
    </w:rPr>
  </w:style>
  <w:style w:type="paragraph" w:customStyle="1" w:styleId="QB">
    <w:name w:val="标准称谓QB"/>
    <w:next w:val="aff5"/>
    <w:link w:val="QBChar"/>
    <w:qFormat/>
    <w:rsid w:val="005B0529"/>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6"/>
    <w:link w:val="QB"/>
    <w:qFormat/>
    <w:rsid w:val="005B0529"/>
    <w:rPr>
      <w:rFonts w:ascii="Arial Black" w:eastAsia="黑体" w:hAnsi="Arial Black"/>
      <w:bCs/>
      <w:w w:val="135"/>
      <w:sz w:val="44"/>
    </w:rPr>
  </w:style>
  <w:style w:type="paragraph" w:customStyle="1" w:styleId="HB1">
    <w:name w:val="发布部门HB"/>
    <w:next w:val="aff5"/>
    <w:qFormat/>
    <w:rsid w:val="005B0529"/>
    <w:pPr>
      <w:spacing w:line="360" w:lineRule="exact"/>
      <w:jc w:val="center"/>
    </w:pPr>
    <w:rPr>
      <w:rFonts w:ascii="宋体"/>
      <w:b/>
      <w:sz w:val="36"/>
    </w:rPr>
  </w:style>
  <w:style w:type="paragraph" w:customStyle="1" w:styleId="DB0">
    <w:name w:val="发布部门DB"/>
    <w:next w:val="aff5"/>
    <w:qFormat/>
    <w:rsid w:val="005B0529"/>
    <w:pPr>
      <w:spacing w:line="360" w:lineRule="exact"/>
      <w:jc w:val="center"/>
    </w:pPr>
    <w:rPr>
      <w:rFonts w:ascii="宋体"/>
      <w:b/>
      <w:sz w:val="36"/>
    </w:rPr>
  </w:style>
  <w:style w:type="paragraph" w:customStyle="1" w:styleId="QB0">
    <w:name w:val="发布部门QB"/>
    <w:next w:val="aff5"/>
    <w:qFormat/>
    <w:rsid w:val="005B0529"/>
    <w:pPr>
      <w:spacing w:line="360" w:lineRule="exact"/>
      <w:jc w:val="center"/>
    </w:pPr>
    <w:rPr>
      <w:rFonts w:ascii="宋体"/>
      <w:b/>
      <w:sz w:val="36"/>
    </w:rPr>
  </w:style>
  <w:style w:type="paragraph" w:customStyle="1" w:styleId="DB1">
    <w:name w:val="标准标志DB"/>
    <w:next w:val="aff5"/>
    <w:qFormat/>
    <w:rsid w:val="005B0529"/>
    <w:pPr>
      <w:shd w:val="solid" w:color="FFFFFF" w:fill="FFFFFF"/>
      <w:spacing w:line="0" w:lineRule="atLeast"/>
      <w:jc w:val="right"/>
    </w:pPr>
    <w:rPr>
      <w:rFonts w:ascii="Britannic Bold" w:eastAsia="Britannic Bold" w:hAnsi="Britannic Bold"/>
      <w:b/>
      <w:w w:val="110"/>
      <w:kern w:val="2"/>
      <w:sz w:val="160"/>
    </w:rPr>
  </w:style>
  <w:style w:type="paragraph" w:customStyle="1" w:styleId="QB1">
    <w:name w:val="标准标志QB"/>
    <w:next w:val="aff5"/>
    <w:qFormat/>
    <w:rsid w:val="005B0529"/>
    <w:pPr>
      <w:shd w:val="solid" w:color="FFFFFF" w:fill="FFFFFF"/>
      <w:spacing w:line="0" w:lineRule="atLeast"/>
      <w:jc w:val="right"/>
    </w:pPr>
    <w:rPr>
      <w:rFonts w:ascii="Arial Black" w:eastAsia="Arial Unicode MS" w:hAnsi="Britannic Bold"/>
      <w:b/>
      <w:w w:val="110"/>
      <w:kern w:val="2"/>
      <w:sz w:val="96"/>
    </w:rPr>
  </w:style>
  <w:style w:type="paragraph" w:customStyle="1" w:styleId="GB1">
    <w:name w:val="标准标志GB"/>
    <w:next w:val="aff5"/>
    <w:qFormat/>
    <w:rsid w:val="005B0529"/>
    <w:pPr>
      <w:shd w:val="solid" w:color="FFFFFF" w:fill="FFFFFF"/>
      <w:spacing w:line="0" w:lineRule="atLeast"/>
      <w:jc w:val="right"/>
    </w:pPr>
    <w:rPr>
      <w:rFonts w:ascii="Britannic Bold" w:eastAsia="Britannic Bold" w:hAnsi="Britannic Bold"/>
      <w:b/>
      <w:w w:val="110"/>
      <w:kern w:val="2"/>
      <w:sz w:val="160"/>
    </w:rPr>
  </w:style>
  <w:style w:type="paragraph" w:customStyle="1" w:styleId="ad">
    <w:name w:val="引言二级条标题"/>
    <w:basedOn w:val="ac"/>
    <w:next w:val="affff1"/>
    <w:qFormat/>
    <w:rsid w:val="005B0529"/>
    <w:pPr>
      <w:numPr>
        <w:ilvl w:val="1"/>
      </w:numPr>
      <w:spacing w:before="156" w:after="156"/>
    </w:pPr>
    <w:rPr>
      <w:rFonts w:ascii="黑体"/>
    </w:rPr>
  </w:style>
  <w:style w:type="paragraph" w:customStyle="1" w:styleId="X">
    <w:name w:val="示例X"/>
    <w:basedOn w:val="affff1"/>
    <w:next w:val="affff1"/>
    <w:qFormat/>
    <w:rsid w:val="005B0529"/>
    <w:rPr>
      <w:sz w:val="18"/>
    </w:rPr>
  </w:style>
  <w:style w:type="character" w:customStyle="1" w:styleId="Char2">
    <w:name w:val="批注框文本 Char"/>
    <w:basedOn w:val="aff6"/>
    <w:link w:val="affe"/>
    <w:uiPriority w:val="99"/>
    <w:semiHidden/>
    <w:qFormat/>
    <w:rsid w:val="005B0529"/>
    <w:rPr>
      <w:kern w:val="2"/>
      <w:sz w:val="18"/>
      <w:szCs w:val="18"/>
    </w:rPr>
  </w:style>
  <w:style w:type="character" w:styleId="affffff2">
    <w:name w:val="Placeholder Text"/>
    <w:basedOn w:val="aff6"/>
    <w:uiPriority w:val="99"/>
    <w:semiHidden/>
    <w:qFormat/>
    <w:rsid w:val="005B0529"/>
    <w:rPr>
      <w:color w:val="808080"/>
    </w:rPr>
  </w:style>
  <w:style w:type="character" w:customStyle="1" w:styleId="Char">
    <w:name w:val="批注文字 Char"/>
    <w:basedOn w:val="aff6"/>
    <w:link w:val="affa"/>
    <w:uiPriority w:val="99"/>
    <w:semiHidden/>
    <w:qFormat/>
    <w:rsid w:val="005B0529"/>
    <w:rPr>
      <w:kern w:val="2"/>
      <w:sz w:val="21"/>
      <w:szCs w:val="24"/>
    </w:rPr>
  </w:style>
  <w:style w:type="character" w:customStyle="1" w:styleId="Char4">
    <w:name w:val="批注主题 Char"/>
    <w:basedOn w:val="Char"/>
    <w:link w:val="afff4"/>
    <w:uiPriority w:val="99"/>
    <w:semiHidden/>
    <w:qFormat/>
    <w:rsid w:val="005B0529"/>
    <w:rPr>
      <w:b/>
      <w:bCs/>
      <w:kern w:val="2"/>
      <w:sz w:val="21"/>
      <w:szCs w:val="24"/>
    </w:rPr>
  </w:style>
  <w:style w:type="character" w:customStyle="1" w:styleId="Char5">
    <w:name w:val="段 Char"/>
    <w:link w:val="affff1"/>
    <w:qFormat/>
    <w:rsid w:val="005B0529"/>
    <w:rPr>
      <w:rFonts w:ascii="宋体"/>
      <w:sz w:val="21"/>
    </w:rPr>
  </w:style>
  <w:style w:type="paragraph" w:styleId="affffff3">
    <w:name w:val="List Paragraph"/>
    <w:basedOn w:val="aff5"/>
    <w:uiPriority w:val="34"/>
    <w:qFormat/>
    <w:rsid w:val="005B0529"/>
    <w:pPr>
      <w:ind w:firstLineChars="200" w:firstLine="420"/>
    </w:pPr>
  </w:style>
  <w:style w:type="character" w:customStyle="1" w:styleId="Char3">
    <w:name w:val="页脚 Char"/>
    <w:basedOn w:val="aff6"/>
    <w:link w:val="afff"/>
    <w:uiPriority w:val="99"/>
    <w:qFormat/>
    <w:rsid w:val="005B0529"/>
    <w:rPr>
      <w:kern w:val="2"/>
      <w:sz w:val="18"/>
      <w:szCs w:val="18"/>
    </w:rPr>
  </w:style>
  <w:style w:type="character" w:customStyle="1" w:styleId="Char1">
    <w:name w:val="日期 Char"/>
    <w:basedOn w:val="aff6"/>
    <w:link w:val="affd"/>
    <w:uiPriority w:val="99"/>
    <w:semiHidden/>
    <w:qFormat/>
    <w:rsid w:val="005B0529"/>
    <w:rPr>
      <w:kern w:val="2"/>
      <w:sz w:val="21"/>
      <w:szCs w:val="24"/>
    </w:rPr>
  </w:style>
  <w:style w:type="character" w:customStyle="1" w:styleId="fontstyle01">
    <w:name w:val="fontstyle01"/>
    <w:basedOn w:val="aff6"/>
    <w:qFormat/>
    <w:rsid w:val="005B0529"/>
    <w:rPr>
      <w:rFonts w:ascii="宋体" w:eastAsia="宋体" w:hAnsi="宋体" w:hint="eastAsia"/>
      <w:color w:val="000000"/>
      <w:sz w:val="22"/>
      <w:szCs w:val="22"/>
    </w:rPr>
  </w:style>
  <w:style w:type="paragraph" w:customStyle="1" w:styleId="-3">
    <w:name w:val="标题-3"/>
    <w:basedOn w:val="aff5"/>
    <w:link w:val="-3Char"/>
    <w:qFormat/>
    <w:rsid w:val="005B0529"/>
    <w:pPr>
      <w:keepNext/>
      <w:keepLines/>
      <w:spacing w:before="120" w:after="120" w:line="360" w:lineRule="auto"/>
      <w:outlineLvl w:val="2"/>
    </w:pPr>
    <w:rPr>
      <w:rFonts w:eastAsia="黑体"/>
      <w:bCs/>
      <w:sz w:val="24"/>
      <w:szCs w:val="21"/>
    </w:rPr>
  </w:style>
  <w:style w:type="character" w:customStyle="1" w:styleId="-3Char">
    <w:name w:val="标题-3 Char"/>
    <w:link w:val="-3"/>
    <w:qFormat/>
    <w:rsid w:val="005B0529"/>
    <w:rPr>
      <w:rFonts w:eastAsia="黑体"/>
      <w:bCs/>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unhideWhenUsed="1"/>
    <w:lsdException w:name="footnote text" w:uiPriority="0" w:qFormat="1"/>
    <w:lsdException w:name="annotation text" w:unhideWhenUsed="1" w:qFormat="1"/>
    <w:lsdException w:name="header" w:uiPriority="0" w:qFormat="1"/>
    <w:lsdException w:name="footer" w:semiHidden="0" w:qFormat="1"/>
    <w:lsdException w:name="index heading" w:unhideWhenUsed="1"/>
    <w:lsdException w:name="caption" w:semiHidden="0" w:uiPriority="0" w:qFormat="1"/>
    <w:lsdException w:name="table of figures" w:uiPriority="0" w:qFormat="1"/>
    <w:lsdException w:name="envelope address" w:unhideWhenUsed="1"/>
    <w:lsdException w:name="envelope return" w:unhideWhenUsed="1"/>
    <w:lsdException w:name="footnote reference" w:uiPriority="0" w:qFormat="1"/>
    <w:lsdException w:name="annotation reference" w:unhideWhenUsed="1" w:qFormat="1"/>
    <w:lsdException w:name="line number" w:unhideWhenUsed="1"/>
    <w:lsdException w:name="page number"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qFormat="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qFormat="1"/>
    <w:lsdException w:name="Hyperlink" w:semiHidden="0" w:qFormat="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unhideWhenUsed="1" w:qFormat="1"/>
    <w:lsdException w:name="annotation subject"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0" w:qFormat="1"/>
    <w:lsdException w:name="Table Theme" w:unhideWhenUsed="1"/>
    <w:lsdException w:name="Placeholder Text" w:qFormat="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ff5">
    <w:name w:val="Normal"/>
    <w:qFormat/>
    <w:pPr>
      <w:widowControl w:val="0"/>
      <w:jc w:val="both"/>
    </w:pPr>
    <w:rPr>
      <w:kern w:val="2"/>
      <w:sz w:val="21"/>
      <w:szCs w:val="24"/>
    </w:rPr>
  </w:style>
  <w:style w:type="paragraph" w:styleId="1">
    <w:name w:val="heading 1"/>
    <w:basedOn w:val="aff5"/>
    <w:next w:val="aff5"/>
    <w:qFormat/>
    <w:pPr>
      <w:keepNext/>
      <w:keepLines/>
      <w:spacing w:before="340" w:after="330" w:line="578" w:lineRule="auto"/>
      <w:outlineLvl w:val="0"/>
    </w:pPr>
    <w:rPr>
      <w:b/>
      <w:bCs/>
      <w:kern w:val="44"/>
      <w:sz w:val="44"/>
      <w:szCs w:val="44"/>
    </w:rPr>
  </w:style>
  <w:style w:type="paragraph" w:styleId="2">
    <w:name w:val="heading 2"/>
    <w:basedOn w:val="aff5"/>
    <w:next w:val="aff5"/>
    <w:qFormat/>
    <w:pPr>
      <w:keepNext/>
      <w:keepLines/>
      <w:spacing w:before="260" w:after="260" w:line="416" w:lineRule="auto"/>
      <w:outlineLvl w:val="1"/>
    </w:pPr>
    <w:rPr>
      <w:rFonts w:ascii="Arial" w:eastAsia="黑体" w:hAnsi="Arial"/>
      <w:b/>
      <w:bCs/>
      <w:sz w:val="32"/>
      <w:szCs w:val="32"/>
    </w:rPr>
  </w:style>
  <w:style w:type="paragraph" w:styleId="3">
    <w:name w:val="heading 3"/>
    <w:basedOn w:val="aff5"/>
    <w:next w:val="aff5"/>
    <w:qFormat/>
    <w:pPr>
      <w:keepNext/>
      <w:keepLines/>
      <w:spacing w:before="260" w:after="260" w:line="416" w:lineRule="auto"/>
      <w:outlineLvl w:val="2"/>
    </w:pPr>
    <w:rPr>
      <w:b/>
      <w:bCs/>
      <w:sz w:val="32"/>
      <w:szCs w:val="32"/>
    </w:rPr>
  </w:style>
  <w:style w:type="paragraph" w:styleId="4">
    <w:name w:val="heading 4"/>
    <w:basedOn w:val="aff5"/>
    <w:next w:val="aff5"/>
    <w:qFormat/>
    <w:pPr>
      <w:keepNext/>
      <w:keepLines/>
      <w:spacing w:before="280" w:after="290" w:line="376" w:lineRule="auto"/>
      <w:outlineLvl w:val="3"/>
    </w:pPr>
    <w:rPr>
      <w:rFonts w:ascii="Arial" w:eastAsia="黑体" w:hAnsi="Arial"/>
      <w:b/>
      <w:bCs/>
      <w:sz w:val="28"/>
      <w:szCs w:val="28"/>
    </w:rPr>
  </w:style>
  <w:style w:type="paragraph" w:styleId="5">
    <w:name w:val="heading 5"/>
    <w:basedOn w:val="aff5"/>
    <w:next w:val="aff5"/>
    <w:qFormat/>
    <w:pPr>
      <w:keepNext/>
      <w:keepLines/>
      <w:spacing w:before="280" w:after="290" w:line="376" w:lineRule="auto"/>
      <w:outlineLvl w:val="4"/>
    </w:pPr>
    <w:rPr>
      <w:b/>
      <w:bCs/>
      <w:sz w:val="28"/>
      <w:szCs w:val="28"/>
    </w:rPr>
  </w:style>
  <w:style w:type="paragraph" w:styleId="6">
    <w:name w:val="heading 6"/>
    <w:basedOn w:val="aff5"/>
    <w:next w:val="aff5"/>
    <w:qFormat/>
    <w:pPr>
      <w:keepNext/>
      <w:keepLines/>
      <w:spacing w:before="240" w:after="64" w:line="320" w:lineRule="auto"/>
      <w:outlineLvl w:val="5"/>
    </w:pPr>
    <w:rPr>
      <w:rFonts w:ascii="Arial" w:eastAsia="黑体" w:hAnsi="Arial"/>
      <w:b/>
      <w:bCs/>
      <w:sz w:val="24"/>
    </w:rPr>
  </w:style>
  <w:style w:type="paragraph" w:styleId="7">
    <w:name w:val="heading 7"/>
    <w:basedOn w:val="aff5"/>
    <w:next w:val="aff5"/>
    <w:qFormat/>
    <w:pPr>
      <w:keepNext/>
      <w:keepLines/>
      <w:spacing w:before="240" w:after="64" w:line="320" w:lineRule="auto"/>
      <w:outlineLvl w:val="6"/>
    </w:pPr>
    <w:rPr>
      <w:b/>
      <w:bCs/>
      <w:sz w:val="24"/>
    </w:rPr>
  </w:style>
  <w:style w:type="paragraph" w:styleId="8">
    <w:name w:val="heading 8"/>
    <w:basedOn w:val="aff5"/>
    <w:next w:val="aff5"/>
    <w:qFormat/>
    <w:pPr>
      <w:keepNext/>
      <w:keepLines/>
      <w:spacing w:before="240" w:after="64" w:line="320" w:lineRule="auto"/>
      <w:outlineLvl w:val="7"/>
    </w:pPr>
    <w:rPr>
      <w:rFonts w:ascii="Arial" w:eastAsia="黑体" w:hAnsi="Arial"/>
      <w:sz w:val="24"/>
    </w:rPr>
  </w:style>
  <w:style w:type="paragraph" w:styleId="9">
    <w:name w:val="heading 9"/>
    <w:basedOn w:val="aff5"/>
    <w:next w:val="aff5"/>
    <w:qFormat/>
    <w:pPr>
      <w:keepNext/>
      <w:keepLines/>
      <w:spacing w:before="240" w:after="64" w:line="320" w:lineRule="auto"/>
      <w:outlineLvl w:val="8"/>
    </w:pPr>
    <w:rPr>
      <w:rFonts w:ascii="Arial" w:eastAsia="黑体" w:hAnsi="Arial"/>
      <w:szCs w:val="21"/>
    </w:rPr>
  </w:style>
  <w:style w:type="character" w:default="1" w:styleId="aff6">
    <w:name w:val="Default Paragraph Font"/>
    <w:uiPriority w:val="1"/>
    <w:semiHidden/>
    <w:unhideWhenUsed/>
  </w:style>
  <w:style w:type="table" w:default="1" w:styleId="aff7">
    <w:name w:val="Normal Table"/>
    <w:uiPriority w:val="99"/>
    <w:semiHidden/>
    <w:unhideWhenUsed/>
    <w:tblPr>
      <w:tblInd w:w="0" w:type="dxa"/>
      <w:tblCellMar>
        <w:top w:w="0" w:type="dxa"/>
        <w:left w:w="108" w:type="dxa"/>
        <w:bottom w:w="0" w:type="dxa"/>
        <w:right w:w="108" w:type="dxa"/>
      </w:tblCellMar>
    </w:tblPr>
  </w:style>
  <w:style w:type="numbering" w:default="1" w:styleId="aff8">
    <w:name w:val="No List"/>
    <w:uiPriority w:val="99"/>
    <w:semiHidden/>
    <w:unhideWhenUsed/>
  </w:style>
  <w:style w:type="paragraph" w:styleId="70">
    <w:name w:val="toc 7"/>
    <w:basedOn w:val="60"/>
    <w:next w:val="aff5"/>
    <w:uiPriority w:val="39"/>
    <w:qFormat/>
  </w:style>
  <w:style w:type="paragraph" w:styleId="60">
    <w:name w:val="toc 6"/>
    <w:basedOn w:val="50"/>
    <w:next w:val="aff5"/>
    <w:uiPriority w:val="39"/>
    <w:qFormat/>
  </w:style>
  <w:style w:type="paragraph" w:styleId="50">
    <w:name w:val="toc 5"/>
    <w:basedOn w:val="40"/>
    <w:next w:val="aff5"/>
    <w:uiPriority w:val="39"/>
    <w:qFormat/>
  </w:style>
  <w:style w:type="paragraph" w:styleId="40">
    <w:name w:val="toc 4"/>
    <w:basedOn w:val="30"/>
    <w:next w:val="aff5"/>
    <w:uiPriority w:val="39"/>
    <w:qFormat/>
  </w:style>
  <w:style w:type="paragraph" w:styleId="30">
    <w:name w:val="toc 3"/>
    <w:basedOn w:val="20"/>
    <w:next w:val="aff5"/>
    <w:uiPriority w:val="39"/>
    <w:qFormat/>
    <w:pPr>
      <w:tabs>
        <w:tab w:val="right" w:leader="dot" w:pos="9346"/>
      </w:tabs>
      <w:ind w:firstLineChars="200" w:firstLine="420"/>
    </w:pPr>
  </w:style>
  <w:style w:type="paragraph" w:styleId="20">
    <w:name w:val="toc 2"/>
    <w:basedOn w:val="10"/>
    <w:next w:val="aff5"/>
    <w:uiPriority w:val="39"/>
    <w:qFormat/>
  </w:style>
  <w:style w:type="paragraph" w:styleId="10">
    <w:name w:val="toc 1"/>
    <w:next w:val="aff5"/>
    <w:uiPriority w:val="39"/>
    <w:qFormat/>
    <w:pPr>
      <w:jc w:val="both"/>
    </w:pPr>
    <w:rPr>
      <w:rFonts w:ascii="宋体"/>
      <w:sz w:val="21"/>
    </w:rPr>
  </w:style>
  <w:style w:type="paragraph" w:styleId="aff9">
    <w:name w:val="caption"/>
    <w:basedOn w:val="aff5"/>
    <w:next w:val="aff5"/>
    <w:qFormat/>
    <w:rPr>
      <w:rFonts w:ascii="宋体" w:hAnsi="Arial" w:cs="Arial"/>
      <w:szCs w:val="20"/>
    </w:rPr>
  </w:style>
  <w:style w:type="paragraph" w:styleId="affa">
    <w:name w:val="annotation text"/>
    <w:basedOn w:val="aff5"/>
    <w:link w:val="Char"/>
    <w:uiPriority w:val="99"/>
    <w:semiHidden/>
    <w:unhideWhenUsed/>
    <w:qFormat/>
    <w:pPr>
      <w:jc w:val="left"/>
    </w:pPr>
  </w:style>
  <w:style w:type="paragraph" w:styleId="affb">
    <w:name w:val="Body Text"/>
    <w:basedOn w:val="aff5"/>
    <w:link w:val="Char0"/>
    <w:uiPriority w:val="99"/>
    <w:semiHidden/>
    <w:unhideWhenUsed/>
    <w:qFormat/>
    <w:pPr>
      <w:spacing w:after="120"/>
    </w:pPr>
  </w:style>
  <w:style w:type="paragraph" w:styleId="affc">
    <w:name w:val="Block Text"/>
    <w:basedOn w:val="aff5"/>
    <w:uiPriority w:val="99"/>
    <w:semiHidden/>
    <w:unhideWhenUsed/>
    <w:qFormat/>
    <w:pPr>
      <w:spacing w:after="120"/>
      <w:ind w:leftChars="700" w:left="1440" w:rightChars="700" w:right="1440"/>
    </w:pPr>
  </w:style>
  <w:style w:type="paragraph" w:styleId="HTML">
    <w:name w:val="HTML Address"/>
    <w:basedOn w:val="aff5"/>
    <w:semiHidden/>
    <w:qFormat/>
    <w:rPr>
      <w:i/>
      <w:iCs/>
    </w:rPr>
  </w:style>
  <w:style w:type="paragraph" w:styleId="80">
    <w:name w:val="toc 8"/>
    <w:basedOn w:val="70"/>
    <w:next w:val="aff5"/>
    <w:uiPriority w:val="39"/>
    <w:qFormat/>
  </w:style>
  <w:style w:type="paragraph" w:styleId="affd">
    <w:name w:val="Date"/>
    <w:basedOn w:val="aff5"/>
    <w:next w:val="aff5"/>
    <w:link w:val="Char1"/>
    <w:uiPriority w:val="99"/>
    <w:semiHidden/>
    <w:unhideWhenUsed/>
    <w:qFormat/>
    <w:pPr>
      <w:ind w:leftChars="2500" w:left="100"/>
    </w:pPr>
  </w:style>
  <w:style w:type="paragraph" w:styleId="affe">
    <w:name w:val="Balloon Text"/>
    <w:basedOn w:val="aff5"/>
    <w:link w:val="Char2"/>
    <w:uiPriority w:val="99"/>
    <w:semiHidden/>
    <w:unhideWhenUsed/>
    <w:qFormat/>
    <w:rPr>
      <w:sz w:val="18"/>
      <w:szCs w:val="18"/>
    </w:rPr>
  </w:style>
  <w:style w:type="paragraph" w:styleId="afff">
    <w:name w:val="footer"/>
    <w:basedOn w:val="aff5"/>
    <w:link w:val="Char3"/>
    <w:uiPriority w:val="99"/>
    <w:qFormat/>
    <w:pPr>
      <w:tabs>
        <w:tab w:val="center" w:pos="4153"/>
        <w:tab w:val="right" w:pos="8306"/>
      </w:tabs>
      <w:snapToGrid w:val="0"/>
      <w:ind w:rightChars="100" w:right="210"/>
      <w:jc w:val="right"/>
    </w:pPr>
    <w:rPr>
      <w:sz w:val="18"/>
      <w:szCs w:val="18"/>
    </w:rPr>
  </w:style>
  <w:style w:type="paragraph" w:styleId="afff0">
    <w:name w:val="header"/>
    <w:basedOn w:val="aff5"/>
    <w:semiHidden/>
    <w:qFormat/>
    <w:pPr>
      <w:pBdr>
        <w:bottom w:val="single" w:sz="6" w:space="1" w:color="auto"/>
      </w:pBdr>
      <w:tabs>
        <w:tab w:val="center" w:pos="4153"/>
        <w:tab w:val="right" w:pos="8306"/>
      </w:tabs>
      <w:snapToGrid w:val="0"/>
      <w:jc w:val="center"/>
    </w:pPr>
    <w:rPr>
      <w:sz w:val="18"/>
      <w:szCs w:val="18"/>
    </w:rPr>
  </w:style>
  <w:style w:type="paragraph" w:styleId="afff1">
    <w:name w:val="footnote text"/>
    <w:basedOn w:val="aff5"/>
    <w:semiHidden/>
    <w:qFormat/>
    <w:pPr>
      <w:snapToGrid w:val="0"/>
      <w:ind w:leftChars="200" w:left="400" w:hangingChars="200" w:hanging="200"/>
      <w:jc w:val="left"/>
    </w:pPr>
    <w:rPr>
      <w:sz w:val="18"/>
      <w:szCs w:val="18"/>
    </w:rPr>
  </w:style>
  <w:style w:type="paragraph" w:styleId="afff2">
    <w:name w:val="table of figures"/>
    <w:basedOn w:val="aff5"/>
    <w:next w:val="aff5"/>
    <w:semiHidden/>
    <w:qFormat/>
  </w:style>
  <w:style w:type="paragraph" w:styleId="90">
    <w:name w:val="toc 9"/>
    <w:basedOn w:val="80"/>
    <w:next w:val="aff5"/>
    <w:uiPriority w:val="39"/>
    <w:qFormat/>
  </w:style>
  <w:style w:type="paragraph" w:styleId="HTML0">
    <w:name w:val="HTML Preformatted"/>
    <w:basedOn w:val="aff5"/>
    <w:semiHidden/>
    <w:qFormat/>
    <w:rPr>
      <w:rFonts w:ascii="Courier New" w:hAnsi="Courier New" w:cs="Courier New"/>
      <w:sz w:val="20"/>
      <w:szCs w:val="20"/>
    </w:rPr>
  </w:style>
  <w:style w:type="paragraph" w:styleId="afff3">
    <w:name w:val="Title"/>
    <w:basedOn w:val="aff5"/>
    <w:qFormat/>
    <w:pPr>
      <w:spacing w:before="240" w:after="60"/>
      <w:jc w:val="center"/>
      <w:outlineLvl w:val="0"/>
    </w:pPr>
    <w:rPr>
      <w:rFonts w:ascii="Arial" w:hAnsi="Arial" w:cs="Arial"/>
      <w:b/>
      <w:bCs/>
      <w:sz w:val="32"/>
      <w:szCs w:val="32"/>
    </w:rPr>
  </w:style>
  <w:style w:type="paragraph" w:styleId="afff4">
    <w:name w:val="annotation subject"/>
    <w:basedOn w:val="affa"/>
    <w:next w:val="affa"/>
    <w:link w:val="Char4"/>
    <w:uiPriority w:val="99"/>
    <w:semiHidden/>
    <w:unhideWhenUsed/>
    <w:qFormat/>
    <w:rPr>
      <w:b/>
      <w:bCs/>
    </w:rPr>
  </w:style>
  <w:style w:type="table" w:styleId="afff5">
    <w:name w:val="Table Grid"/>
    <w:basedOn w:val="aff7"/>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page number"/>
    <w:basedOn w:val="aff6"/>
    <w:semiHidden/>
    <w:qFormat/>
    <w:rPr>
      <w:rFonts w:ascii="Times New Roman" w:eastAsia="宋体" w:hAnsi="Times New Roman"/>
      <w:sz w:val="18"/>
    </w:rPr>
  </w:style>
  <w:style w:type="character" w:styleId="HTML1">
    <w:name w:val="HTML Definition"/>
    <w:basedOn w:val="aff6"/>
    <w:semiHidden/>
    <w:qFormat/>
    <w:rPr>
      <w:i/>
      <w:iCs/>
    </w:rPr>
  </w:style>
  <w:style w:type="character" w:styleId="HTML2">
    <w:name w:val="HTML Typewriter"/>
    <w:basedOn w:val="aff6"/>
    <w:semiHidden/>
    <w:qFormat/>
    <w:rPr>
      <w:rFonts w:ascii="Courier New" w:hAnsi="Courier New"/>
      <w:sz w:val="20"/>
      <w:szCs w:val="20"/>
    </w:rPr>
  </w:style>
  <w:style w:type="character" w:styleId="HTML3">
    <w:name w:val="HTML Acronym"/>
    <w:basedOn w:val="aff6"/>
    <w:semiHidden/>
    <w:qFormat/>
  </w:style>
  <w:style w:type="character" w:styleId="HTML4">
    <w:name w:val="HTML Variable"/>
    <w:basedOn w:val="aff6"/>
    <w:semiHidden/>
    <w:qFormat/>
    <w:rPr>
      <w:i/>
      <w:iCs/>
    </w:rPr>
  </w:style>
  <w:style w:type="character" w:styleId="afff7">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basedOn w:val="aff6"/>
    <w:semiHidden/>
    <w:qFormat/>
    <w:rPr>
      <w:rFonts w:ascii="Courier New" w:hAnsi="Courier New"/>
      <w:sz w:val="20"/>
      <w:szCs w:val="20"/>
    </w:rPr>
  </w:style>
  <w:style w:type="character" w:styleId="afff8">
    <w:name w:val="annotation reference"/>
    <w:basedOn w:val="aff6"/>
    <w:uiPriority w:val="99"/>
    <w:semiHidden/>
    <w:unhideWhenUsed/>
    <w:qFormat/>
    <w:rPr>
      <w:sz w:val="21"/>
      <w:szCs w:val="21"/>
    </w:rPr>
  </w:style>
  <w:style w:type="character" w:styleId="HTML6">
    <w:name w:val="HTML Cite"/>
    <w:basedOn w:val="aff6"/>
    <w:semiHidden/>
    <w:qFormat/>
    <w:rPr>
      <w:i/>
      <w:iCs/>
    </w:rPr>
  </w:style>
  <w:style w:type="character" w:styleId="afff9">
    <w:name w:val="footnote reference"/>
    <w:basedOn w:val="aff6"/>
    <w:semiHidden/>
    <w:qFormat/>
    <w:rPr>
      <w:vertAlign w:val="superscript"/>
    </w:rPr>
  </w:style>
  <w:style w:type="character" w:styleId="HTML7">
    <w:name w:val="HTML Keyboard"/>
    <w:basedOn w:val="aff6"/>
    <w:semiHidden/>
    <w:qFormat/>
    <w:rPr>
      <w:rFonts w:ascii="Courier New" w:hAnsi="Courier New"/>
      <w:sz w:val="20"/>
      <w:szCs w:val="20"/>
    </w:rPr>
  </w:style>
  <w:style w:type="character" w:styleId="HTML8">
    <w:name w:val="HTML Sample"/>
    <w:basedOn w:val="aff6"/>
    <w:semiHidden/>
    <w:qFormat/>
    <w:rPr>
      <w:rFonts w:ascii="Courier New" w:hAnsi="Courier New"/>
    </w:rPr>
  </w:style>
  <w:style w:type="paragraph" w:customStyle="1" w:styleId="HB">
    <w:name w:val="标准标志HB"/>
    <w:next w:val="aff5"/>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5"/>
    <w:qFormat/>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a">
    <w:name w:val="标准书脚_偶数页"/>
    <w:qFormat/>
    <w:pPr>
      <w:spacing w:before="120"/>
    </w:pPr>
    <w:rPr>
      <w:sz w:val="18"/>
    </w:rPr>
  </w:style>
  <w:style w:type="paragraph" w:customStyle="1" w:styleId="afffb">
    <w:name w:val="标准书脚_奇数页"/>
    <w:qFormat/>
    <w:pPr>
      <w:spacing w:before="120"/>
      <w:jc w:val="right"/>
    </w:pPr>
    <w:rPr>
      <w:sz w:val="18"/>
    </w:rPr>
  </w:style>
  <w:style w:type="paragraph" w:customStyle="1" w:styleId="afffc">
    <w:name w:val="标准书眉_奇数页"/>
    <w:next w:val="aff5"/>
    <w:qFormat/>
    <w:pPr>
      <w:tabs>
        <w:tab w:val="center" w:pos="4154"/>
        <w:tab w:val="right" w:pos="8306"/>
      </w:tabs>
      <w:spacing w:after="120"/>
      <w:jc w:val="right"/>
    </w:pPr>
    <w:rPr>
      <w:sz w:val="21"/>
    </w:rPr>
  </w:style>
  <w:style w:type="paragraph" w:customStyle="1" w:styleId="afffd">
    <w:name w:val="标准书眉_偶数页"/>
    <w:basedOn w:val="afffc"/>
    <w:next w:val="aff5"/>
    <w:qFormat/>
    <w:pPr>
      <w:jc w:val="left"/>
    </w:pPr>
  </w:style>
  <w:style w:type="paragraph" w:customStyle="1" w:styleId="afffe">
    <w:name w:val="标准书眉一"/>
    <w:qFormat/>
    <w:pPr>
      <w:jc w:val="both"/>
    </w:pPr>
  </w:style>
  <w:style w:type="paragraph" w:customStyle="1" w:styleId="affff">
    <w:name w:val="前言、引言标题"/>
    <w:next w:val="aff5"/>
    <w:qFormat/>
    <w:pPr>
      <w:shd w:val="clear" w:color="FFFFFF" w:fill="FFFFFF"/>
      <w:spacing w:before="640" w:after="560"/>
      <w:jc w:val="center"/>
      <w:outlineLvl w:val="0"/>
    </w:pPr>
    <w:rPr>
      <w:rFonts w:ascii="黑体" w:eastAsia="黑体"/>
      <w:sz w:val="32"/>
    </w:rPr>
  </w:style>
  <w:style w:type="paragraph" w:customStyle="1" w:styleId="affff0">
    <w:name w:val="参考文献、索引标题"/>
    <w:basedOn w:val="affff"/>
    <w:next w:val="aff5"/>
    <w:qFormat/>
    <w:pPr>
      <w:spacing w:after="200"/>
    </w:pPr>
    <w:rPr>
      <w:sz w:val="21"/>
    </w:rPr>
  </w:style>
  <w:style w:type="paragraph" w:customStyle="1" w:styleId="affff1">
    <w:name w:val="段"/>
    <w:link w:val="Char5"/>
    <w:qFormat/>
    <w:pPr>
      <w:ind w:firstLineChars="200" w:firstLine="200"/>
      <w:jc w:val="both"/>
    </w:pPr>
    <w:rPr>
      <w:rFonts w:ascii="宋体"/>
      <w:sz w:val="21"/>
    </w:rPr>
  </w:style>
  <w:style w:type="paragraph" w:customStyle="1" w:styleId="a4">
    <w:name w:val="章标题"/>
    <w:next w:val="affff1"/>
    <w:qFormat/>
    <w:pPr>
      <w:numPr>
        <w:numId w:val="1"/>
      </w:numPr>
      <w:spacing w:beforeLines="100" w:afterLines="100"/>
      <w:ind w:left="992"/>
      <w:jc w:val="both"/>
      <w:outlineLvl w:val="1"/>
    </w:pPr>
    <w:rPr>
      <w:rFonts w:ascii="黑体" w:eastAsia="黑体"/>
      <w:sz w:val="21"/>
    </w:rPr>
  </w:style>
  <w:style w:type="paragraph" w:customStyle="1" w:styleId="a5">
    <w:name w:val="一级条标题"/>
    <w:next w:val="aff5"/>
    <w:qFormat/>
    <w:pPr>
      <w:numPr>
        <w:ilvl w:val="1"/>
        <w:numId w:val="1"/>
      </w:numPr>
      <w:spacing w:beforeLines="50" w:afterLines="50"/>
      <w:outlineLvl w:val="2"/>
    </w:pPr>
    <w:rPr>
      <w:rFonts w:ascii="黑体" w:eastAsia="黑体"/>
      <w:sz w:val="21"/>
      <w:szCs w:val="21"/>
    </w:rPr>
  </w:style>
  <w:style w:type="paragraph" w:customStyle="1" w:styleId="a6">
    <w:name w:val="二级条标题"/>
    <w:basedOn w:val="a5"/>
    <w:next w:val="aff5"/>
    <w:qFormat/>
    <w:pPr>
      <w:numPr>
        <w:ilvl w:val="2"/>
      </w:numPr>
      <w:spacing w:before="50" w:after="50"/>
      <w:ind w:left="426"/>
      <w:outlineLvl w:val="3"/>
    </w:pPr>
  </w:style>
  <w:style w:type="character" w:customStyle="1" w:styleId="11">
    <w:name w:val="发布_1"/>
    <w:basedOn w:val="aff6"/>
    <w:qFormat/>
    <w:rPr>
      <w:rFonts w:ascii="黑体" w:eastAsia="黑体"/>
      <w:spacing w:val="22"/>
      <w:w w:val="100"/>
      <w:position w:val="3"/>
      <w:sz w:val="28"/>
    </w:rPr>
  </w:style>
  <w:style w:type="paragraph" w:customStyle="1" w:styleId="GB0">
    <w:name w:val="发布部门GB"/>
    <w:next w:val="affff1"/>
    <w:qFormat/>
    <w:pPr>
      <w:spacing w:line="360" w:lineRule="exact"/>
      <w:jc w:val="center"/>
    </w:pPr>
    <w:rPr>
      <w:rFonts w:ascii="宋体"/>
      <w:b/>
      <w:sz w:val="36"/>
    </w:rPr>
  </w:style>
  <w:style w:type="paragraph" w:customStyle="1" w:styleId="affff2">
    <w:name w:val="发布日期"/>
    <w:qFormat/>
    <w:rPr>
      <w:rFonts w:ascii="黑体" w:eastAsia="黑体" w:hAnsi="黑体"/>
      <w:sz w:val="28"/>
    </w:rPr>
  </w:style>
  <w:style w:type="paragraph" w:customStyle="1" w:styleId="12">
    <w:name w:val="封面标准号1"/>
    <w:qFormat/>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1">
    <w:name w:val="封面标准号2"/>
    <w:basedOn w:val="12"/>
    <w:qFormat/>
    <w:pPr>
      <w:adjustRightInd w:val="0"/>
      <w:spacing w:before="357" w:line="280" w:lineRule="exact"/>
    </w:pPr>
  </w:style>
  <w:style w:type="paragraph" w:customStyle="1" w:styleId="affff3">
    <w:name w:val="封面标准代替信息"/>
    <w:basedOn w:val="21"/>
    <w:qFormat/>
    <w:pPr>
      <w:spacing w:before="0" w:line="360" w:lineRule="exact"/>
    </w:pPr>
    <w:rPr>
      <w:rFonts w:ascii="宋体" w:eastAsiaTheme="minorEastAsia"/>
      <w:sz w:val="21"/>
    </w:rPr>
  </w:style>
  <w:style w:type="paragraph" w:customStyle="1" w:styleId="affff4">
    <w:name w:val="封面标准名称"/>
    <w:qFormat/>
    <w:pPr>
      <w:widowControl w:val="0"/>
      <w:spacing w:line="680" w:lineRule="exact"/>
      <w:jc w:val="center"/>
      <w:textAlignment w:val="center"/>
    </w:pPr>
    <w:rPr>
      <w:rFonts w:ascii="黑体" w:eastAsia="黑体"/>
      <w:sz w:val="52"/>
    </w:rPr>
  </w:style>
  <w:style w:type="paragraph" w:customStyle="1" w:styleId="affff5">
    <w:name w:val="封面标准文稿编辑信息"/>
    <w:qFormat/>
    <w:pPr>
      <w:spacing w:before="180" w:line="180" w:lineRule="exact"/>
      <w:jc w:val="center"/>
    </w:pPr>
    <w:rPr>
      <w:rFonts w:ascii="宋体"/>
      <w:sz w:val="21"/>
    </w:rPr>
  </w:style>
  <w:style w:type="paragraph" w:customStyle="1" w:styleId="affff6">
    <w:name w:val="封面标准文稿类别"/>
    <w:qFormat/>
    <w:pPr>
      <w:spacing w:before="440" w:line="400" w:lineRule="exact"/>
      <w:jc w:val="center"/>
    </w:pPr>
    <w:rPr>
      <w:rFonts w:ascii="宋体"/>
      <w:sz w:val="24"/>
    </w:rPr>
  </w:style>
  <w:style w:type="paragraph" w:customStyle="1" w:styleId="affff7">
    <w:name w:val="封面标准英文名称"/>
    <w:qFormat/>
    <w:pPr>
      <w:widowControl w:val="0"/>
      <w:spacing w:before="370" w:line="400" w:lineRule="exact"/>
      <w:jc w:val="center"/>
    </w:pPr>
    <w:rPr>
      <w:rFonts w:ascii="黑体" w:eastAsia="黑体"/>
      <w:sz w:val="28"/>
    </w:rPr>
  </w:style>
  <w:style w:type="paragraph" w:customStyle="1" w:styleId="affff8">
    <w:name w:val="封面一致性程度标识"/>
    <w:qFormat/>
    <w:pPr>
      <w:spacing w:before="440" w:line="400" w:lineRule="exact"/>
      <w:jc w:val="center"/>
    </w:pPr>
    <w:rPr>
      <w:rFonts w:ascii="宋体"/>
      <w:sz w:val="28"/>
    </w:rPr>
  </w:style>
  <w:style w:type="paragraph" w:customStyle="1" w:styleId="affff9">
    <w:name w:val="封面正文"/>
    <w:qFormat/>
    <w:pPr>
      <w:jc w:val="both"/>
    </w:pPr>
  </w:style>
  <w:style w:type="paragraph" w:customStyle="1" w:styleId="af4">
    <w:name w:val="附录标识"/>
    <w:basedOn w:val="aff5"/>
    <w:next w:val="aff5"/>
    <w:qFormat/>
    <w:pPr>
      <w:keepNext/>
      <w:widowControl/>
      <w:numPr>
        <w:numId w:val="2"/>
      </w:numPr>
      <w:shd w:val="clear" w:color="FFFFFF" w:fill="FFFFFF"/>
      <w:tabs>
        <w:tab w:val="left" w:pos="6405"/>
      </w:tabs>
      <w:spacing w:before="640" w:after="280"/>
      <w:jc w:val="center"/>
      <w:outlineLvl w:val="0"/>
    </w:pPr>
    <w:rPr>
      <w:rFonts w:ascii="黑体" w:eastAsia="黑体"/>
      <w:kern w:val="0"/>
      <w:szCs w:val="20"/>
    </w:rPr>
  </w:style>
  <w:style w:type="paragraph" w:customStyle="1" w:styleId="af3">
    <w:name w:val="附录表标题"/>
    <w:basedOn w:val="aff5"/>
    <w:next w:val="aff5"/>
    <w:qFormat/>
    <w:pPr>
      <w:numPr>
        <w:ilvl w:val="1"/>
        <w:numId w:val="3"/>
      </w:numPr>
      <w:spacing w:beforeLines="50" w:afterLines="50"/>
      <w:ind w:left="3828"/>
      <w:jc w:val="center"/>
    </w:pPr>
    <w:rPr>
      <w:rFonts w:ascii="黑体" w:eastAsia="黑体"/>
      <w:szCs w:val="21"/>
    </w:rPr>
  </w:style>
  <w:style w:type="paragraph" w:customStyle="1" w:styleId="af5">
    <w:name w:val="附录章标题"/>
    <w:next w:val="aff5"/>
    <w:qFormat/>
    <w:pPr>
      <w:numPr>
        <w:ilvl w:val="1"/>
        <w:numId w:val="2"/>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6">
    <w:name w:val="附录一级条标题"/>
    <w:basedOn w:val="af5"/>
    <w:next w:val="aff5"/>
    <w:qFormat/>
    <w:pPr>
      <w:numPr>
        <w:ilvl w:val="2"/>
      </w:numPr>
      <w:autoSpaceDN w:val="0"/>
      <w:spacing w:beforeLines="50" w:afterLines="50"/>
      <w:outlineLvl w:val="2"/>
    </w:pPr>
  </w:style>
  <w:style w:type="paragraph" w:customStyle="1" w:styleId="af7">
    <w:name w:val="附录二级条标题"/>
    <w:basedOn w:val="aff5"/>
    <w:next w:val="aff5"/>
    <w:qFormat/>
    <w:pPr>
      <w:widowControl/>
      <w:numPr>
        <w:ilvl w:val="3"/>
        <w:numId w:val="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8">
    <w:name w:val="附录三级条标题"/>
    <w:basedOn w:val="af7"/>
    <w:next w:val="aff5"/>
    <w:qFormat/>
    <w:pPr>
      <w:numPr>
        <w:ilvl w:val="4"/>
      </w:numPr>
      <w:outlineLvl w:val="4"/>
    </w:pPr>
  </w:style>
  <w:style w:type="paragraph" w:customStyle="1" w:styleId="af9">
    <w:name w:val="附录四级条标题"/>
    <w:basedOn w:val="af8"/>
    <w:next w:val="aff5"/>
    <w:qFormat/>
    <w:pPr>
      <w:numPr>
        <w:ilvl w:val="5"/>
      </w:numPr>
      <w:outlineLvl w:val="5"/>
    </w:pPr>
  </w:style>
  <w:style w:type="paragraph" w:customStyle="1" w:styleId="ab">
    <w:name w:val="附录图标题"/>
    <w:basedOn w:val="aff5"/>
    <w:next w:val="aff5"/>
    <w:qFormat/>
    <w:pPr>
      <w:numPr>
        <w:ilvl w:val="1"/>
        <w:numId w:val="4"/>
      </w:numPr>
      <w:tabs>
        <w:tab w:val="left" w:pos="363"/>
      </w:tabs>
      <w:spacing w:beforeLines="50" w:afterLines="50"/>
      <w:jc w:val="center"/>
    </w:pPr>
    <w:rPr>
      <w:rFonts w:ascii="黑体" w:eastAsia="黑体"/>
      <w:szCs w:val="21"/>
    </w:rPr>
  </w:style>
  <w:style w:type="paragraph" w:customStyle="1" w:styleId="afa">
    <w:name w:val="附录五级条标题"/>
    <w:basedOn w:val="af9"/>
    <w:next w:val="aff5"/>
    <w:qFormat/>
    <w:pPr>
      <w:numPr>
        <w:ilvl w:val="6"/>
      </w:numPr>
      <w:outlineLvl w:val="6"/>
    </w:pPr>
  </w:style>
  <w:style w:type="character" w:customStyle="1" w:styleId="affffa">
    <w:name w:val="个人答复风格"/>
    <w:basedOn w:val="aff6"/>
    <w:qFormat/>
    <w:rPr>
      <w:rFonts w:ascii="Arial" w:eastAsia="宋体" w:hAnsi="Arial" w:cs="Arial"/>
      <w:color w:val="auto"/>
      <w:sz w:val="20"/>
    </w:rPr>
  </w:style>
  <w:style w:type="character" w:customStyle="1" w:styleId="affffb">
    <w:name w:val="个人撰写风格"/>
    <w:basedOn w:val="aff6"/>
    <w:qFormat/>
    <w:rPr>
      <w:rFonts w:ascii="Arial" w:eastAsia="宋体" w:hAnsi="Arial" w:cs="Arial"/>
      <w:color w:val="auto"/>
      <w:sz w:val="20"/>
    </w:rPr>
  </w:style>
  <w:style w:type="paragraph" w:customStyle="1" w:styleId="aff4">
    <w:name w:val="列项——"/>
    <w:qFormat/>
    <w:pPr>
      <w:widowControl w:val="0"/>
      <w:numPr>
        <w:numId w:val="5"/>
      </w:numPr>
      <w:tabs>
        <w:tab w:val="clear" w:pos="1713"/>
        <w:tab w:val="left" w:pos="1004"/>
      </w:tabs>
      <w:ind w:left="704"/>
      <w:jc w:val="both"/>
    </w:pPr>
    <w:rPr>
      <w:rFonts w:ascii="宋体"/>
      <w:sz w:val="21"/>
    </w:rPr>
  </w:style>
  <w:style w:type="paragraph" w:customStyle="1" w:styleId="affffc">
    <w:name w:val="目次、标准名称标题"/>
    <w:basedOn w:val="affff"/>
    <w:next w:val="affff1"/>
    <w:qFormat/>
    <w:pPr>
      <w:spacing w:line="460" w:lineRule="exact"/>
      <w:outlineLvl w:val="9"/>
    </w:pPr>
  </w:style>
  <w:style w:type="paragraph" w:customStyle="1" w:styleId="affffd">
    <w:name w:val="目次、索引正文"/>
    <w:qFormat/>
    <w:pPr>
      <w:spacing w:line="320" w:lineRule="exact"/>
      <w:jc w:val="both"/>
    </w:pPr>
    <w:rPr>
      <w:rFonts w:ascii="宋体"/>
      <w:sz w:val="21"/>
    </w:rPr>
  </w:style>
  <w:style w:type="paragraph" w:customStyle="1" w:styleId="affffe">
    <w:name w:val="其他标准称谓"/>
    <w:qFormat/>
    <w:pPr>
      <w:spacing w:line="0" w:lineRule="atLeast"/>
      <w:jc w:val="distribute"/>
    </w:pPr>
    <w:rPr>
      <w:rFonts w:ascii="黑体" w:eastAsia="黑体" w:hAnsi="宋体"/>
      <w:sz w:val="52"/>
    </w:rPr>
  </w:style>
  <w:style w:type="paragraph" w:customStyle="1" w:styleId="afffff">
    <w:name w:val="其他发布部门"/>
    <w:basedOn w:val="GB0"/>
    <w:qFormat/>
    <w:pPr>
      <w:framePr w:wrap="around" w:hAnchor="text" w:y="1"/>
      <w:spacing w:line="0" w:lineRule="atLeast"/>
    </w:pPr>
    <w:rPr>
      <w:rFonts w:ascii="黑体" w:eastAsia="黑体"/>
      <w:b w:val="0"/>
    </w:rPr>
  </w:style>
  <w:style w:type="paragraph" w:customStyle="1" w:styleId="a7">
    <w:name w:val="三级条标题"/>
    <w:basedOn w:val="a6"/>
    <w:next w:val="aff5"/>
    <w:qFormat/>
    <w:pPr>
      <w:numPr>
        <w:ilvl w:val="3"/>
      </w:numPr>
      <w:outlineLvl w:val="4"/>
    </w:pPr>
  </w:style>
  <w:style w:type="paragraph" w:customStyle="1" w:styleId="afffff0">
    <w:name w:val="实施日期"/>
    <w:basedOn w:val="affff2"/>
    <w:qFormat/>
    <w:pPr>
      <w:jc w:val="right"/>
    </w:pPr>
  </w:style>
  <w:style w:type="paragraph" w:customStyle="1" w:styleId="a2">
    <w:name w:val="示例"/>
    <w:next w:val="aff5"/>
    <w:qFormat/>
    <w:pPr>
      <w:widowControl w:val="0"/>
      <w:numPr>
        <w:numId w:val="6"/>
      </w:numPr>
      <w:jc w:val="both"/>
    </w:pPr>
    <w:rPr>
      <w:rFonts w:ascii="宋体"/>
      <w:sz w:val="18"/>
      <w:szCs w:val="18"/>
    </w:rPr>
  </w:style>
  <w:style w:type="paragraph" w:customStyle="1" w:styleId="af">
    <w:name w:val="数字编号列项（二级）"/>
    <w:qFormat/>
    <w:pPr>
      <w:numPr>
        <w:ilvl w:val="1"/>
        <w:numId w:val="7"/>
      </w:numPr>
      <w:jc w:val="both"/>
    </w:pPr>
    <w:rPr>
      <w:rFonts w:ascii="宋体"/>
      <w:sz w:val="21"/>
    </w:rPr>
  </w:style>
  <w:style w:type="paragraph" w:customStyle="1" w:styleId="a8">
    <w:name w:val="四级条标题"/>
    <w:basedOn w:val="a7"/>
    <w:next w:val="aff5"/>
    <w:qFormat/>
    <w:pPr>
      <w:numPr>
        <w:ilvl w:val="4"/>
      </w:numPr>
      <w:outlineLvl w:val="5"/>
    </w:pPr>
  </w:style>
  <w:style w:type="paragraph" w:customStyle="1" w:styleId="af2">
    <w:name w:val="条文脚注"/>
    <w:basedOn w:val="afff1"/>
    <w:link w:val="Char6"/>
    <w:qFormat/>
    <w:pPr>
      <w:numPr>
        <w:numId w:val="8"/>
      </w:numPr>
      <w:ind w:firstLineChars="0" w:firstLine="0"/>
      <w:jc w:val="both"/>
    </w:pPr>
    <w:rPr>
      <w:rFonts w:ascii="宋体"/>
    </w:rPr>
  </w:style>
  <w:style w:type="paragraph" w:customStyle="1" w:styleId="afffff1">
    <w:name w:val="图表脚注"/>
    <w:next w:val="affff1"/>
    <w:qFormat/>
    <w:pPr>
      <w:ind w:leftChars="200" w:left="300" w:hangingChars="100" w:hanging="100"/>
      <w:jc w:val="both"/>
    </w:pPr>
    <w:rPr>
      <w:rFonts w:ascii="宋体"/>
      <w:sz w:val="18"/>
    </w:rPr>
  </w:style>
  <w:style w:type="paragraph" w:customStyle="1" w:styleId="afffff2">
    <w:name w:val="文献分类号"/>
    <w:qFormat/>
    <w:pPr>
      <w:framePr w:hSpace="180" w:vSpace="180" w:wrap="around" w:hAnchor="margin" w:y="1" w:anchorLock="1"/>
      <w:widowControl w:val="0"/>
      <w:textAlignment w:val="center"/>
    </w:pPr>
    <w:rPr>
      <w:rFonts w:eastAsia="黑体"/>
      <w:sz w:val="21"/>
    </w:rPr>
  </w:style>
  <w:style w:type="paragraph" w:customStyle="1" w:styleId="afffff3">
    <w:name w:val="无标题条"/>
    <w:next w:val="affff1"/>
    <w:qFormat/>
    <w:pPr>
      <w:jc w:val="both"/>
    </w:pPr>
    <w:rPr>
      <w:sz w:val="21"/>
    </w:rPr>
  </w:style>
  <w:style w:type="paragraph" w:customStyle="1" w:styleId="a9">
    <w:name w:val="五级条标题"/>
    <w:basedOn w:val="a8"/>
    <w:next w:val="aff5"/>
    <w:qFormat/>
    <w:pPr>
      <w:numPr>
        <w:ilvl w:val="5"/>
      </w:numPr>
      <w:outlineLvl w:val="6"/>
    </w:pPr>
  </w:style>
  <w:style w:type="paragraph" w:customStyle="1" w:styleId="a0">
    <w:name w:val="正文表标题"/>
    <w:next w:val="affff1"/>
    <w:qFormat/>
    <w:pPr>
      <w:numPr>
        <w:ilvl w:val="1"/>
        <w:numId w:val="9"/>
      </w:numPr>
      <w:tabs>
        <w:tab w:val="clear" w:pos="2912"/>
        <w:tab w:val="left" w:pos="420"/>
        <w:tab w:val="left" w:pos="3338"/>
      </w:tabs>
      <w:spacing w:beforeLines="50" w:afterLines="50"/>
      <w:ind w:left="0"/>
      <w:jc w:val="center"/>
    </w:pPr>
    <w:rPr>
      <w:rFonts w:eastAsia="黑体"/>
      <w:sz w:val="21"/>
      <w:szCs w:val="21"/>
    </w:rPr>
  </w:style>
  <w:style w:type="paragraph" w:customStyle="1" w:styleId="af1">
    <w:name w:val="正文图标题"/>
    <w:basedOn w:val="a0"/>
    <w:next w:val="affff1"/>
    <w:qFormat/>
    <w:pPr>
      <w:numPr>
        <w:ilvl w:val="0"/>
        <w:numId w:val="10"/>
      </w:numPr>
      <w:tabs>
        <w:tab w:val="clear" w:pos="360"/>
      </w:tabs>
    </w:pPr>
  </w:style>
  <w:style w:type="paragraph" w:customStyle="1" w:styleId="afb">
    <w:name w:val="注："/>
    <w:next w:val="aff5"/>
    <w:qFormat/>
    <w:pPr>
      <w:widowControl w:val="0"/>
      <w:numPr>
        <w:numId w:val="11"/>
      </w:numPr>
      <w:autoSpaceDE w:val="0"/>
      <w:autoSpaceDN w:val="0"/>
      <w:jc w:val="both"/>
    </w:pPr>
    <w:rPr>
      <w:rFonts w:ascii="宋体"/>
      <w:sz w:val="18"/>
      <w:szCs w:val="18"/>
    </w:rPr>
  </w:style>
  <w:style w:type="paragraph" w:customStyle="1" w:styleId="a">
    <w:name w:val="注×："/>
    <w:qFormat/>
    <w:pPr>
      <w:widowControl w:val="0"/>
      <w:numPr>
        <w:numId w:val="12"/>
      </w:numPr>
      <w:autoSpaceDE w:val="0"/>
      <w:autoSpaceDN w:val="0"/>
      <w:jc w:val="both"/>
    </w:pPr>
    <w:rPr>
      <w:rFonts w:ascii="黑体" w:eastAsiaTheme="minorEastAsia"/>
      <w:sz w:val="18"/>
      <w:szCs w:val="18"/>
    </w:rPr>
  </w:style>
  <w:style w:type="paragraph" w:customStyle="1" w:styleId="ae">
    <w:name w:val="字母编号列项（一级）"/>
    <w:qFormat/>
    <w:pPr>
      <w:numPr>
        <w:numId w:val="7"/>
      </w:numPr>
      <w:jc w:val="both"/>
    </w:pPr>
    <w:rPr>
      <w:rFonts w:ascii="宋体"/>
      <w:sz w:val="21"/>
    </w:rPr>
  </w:style>
  <w:style w:type="paragraph" w:customStyle="1" w:styleId="ac">
    <w:name w:val="引言一级条标题"/>
    <w:basedOn w:val="aff5"/>
    <w:next w:val="affff1"/>
    <w:qFormat/>
    <w:pPr>
      <w:widowControl/>
      <w:numPr>
        <w:numId w:val="13"/>
      </w:numPr>
      <w:tabs>
        <w:tab w:val="clear" w:pos="360"/>
      </w:tabs>
      <w:spacing w:beforeLines="50" w:afterLines="50"/>
    </w:pPr>
    <w:rPr>
      <w:rFonts w:eastAsia="黑体"/>
    </w:rPr>
  </w:style>
  <w:style w:type="paragraph" w:customStyle="1" w:styleId="af0">
    <w:name w:val="示例×："/>
    <w:basedOn w:val="aff5"/>
    <w:qFormat/>
    <w:pPr>
      <w:widowControl/>
      <w:numPr>
        <w:numId w:val="14"/>
      </w:numPr>
    </w:pPr>
    <w:rPr>
      <w:rFonts w:ascii="宋体"/>
      <w:kern w:val="0"/>
      <w:sz w:val="18"/>
      <w:szCs w:val="18"/>
    </w:rPr>
  </w:style>
  <w:style w:type="paragraph" w:customStyle="1" w:styleId="afc">
    <w:name w:val="工程建设章标题"/>
    <w:next w:val="affff1"/>
    <w:qFormat/>
    <w:pPr>
      <w:numPr>
        <w:ilvl w:val="1"/>
        <w:numId w:val="15"/>
      </w:numPr>
      <w:spacing w:before="640" w:after="560" w:line="480" w:lineRule="exact"/>
      <w:jc w:val="center"/>
      <w:outlineLvl w:val="1"/>
    </w:pPr>
    <w:rPr>
      <w:rFonts w:ascii="黑体" w:eastAsia="黑体"/>
      <w:b/>
      <w:sz w:val="28"/>
    </w:rPr>
  </w:style>
  <w:style w:type="paragraph" w:customStyle="1" w:styleId="afd">
    <w:name w:val="工程建设节标题"/>
    <w:basedOn w:val="afc"/>
    <w:next w:val="affff1"/>
    <w:qFormat/>
    <w:pPr>
      <w:numPr>
        <w:ilvl w:val="2"/>
      </w:numPr>
      <w:spacing w:before="400" w:after="400" w:line="240" w:lineRule="auto"/>
      <w:outlineLvl w:val="2"/>
    </w:pPr>
    <w:rPr>
      <w:sz w:val="21"/>
    </w:rPr>
  </w:style>
  <w:style w:type="paragraph" w:customStyle="1" w:styleId="afe">
    <w:name w:val="工程建设条标题"/>
    <w:basedOn w:val="afd"/>
    <w:next w:val="affff1"/>
    <w:qFormat/>
    <w:pPr>
      <w:numPr>
        <w:ilvl w:val="3"/>
      </w:numPr>
      <w:spacing w:before="0" w:after="0"/>
      <w:jc w:val="left"/>
      <w:outlineLvl w:val="3"/>
    </w:pPr>
    <w:rPr>
      <w:b w:val="0"/>
    </w:rPr>
  </w:style>
  <w:style w:type="paragraph" w:customStyle="1" w:styleId="aff">
    <w:name w:val="工程建设表标题"/>
    <w:basedOn w:val="afe"/>
    <w:qFormat/>
    <w:pPr>
      <w:numPr>
        <w:ilvl w:val="4"/>
      </w:numPr>
      <w:jc w:val="center"/>
      <w:outlineLvl w:val="4"/>
    </w:pPr>
  </w:style>
  <w:style w:type="paragraph" w:customStyle="1" w:styleId="aff0">
    <w:name w:val="工程建设图标题"/>
    <w:basedOn w:val="afe"/>
    <w:qFormat/>
    <w:pPr>
      <w:numPr>
        <w:ilvl w:val="5"/>
      </w:numPr>
      <w:jc w:val="center"/>
      <w:outlineLvl w:val="5"/>
    </w:pPr>
  </w:style>
  <w:style w:type="paragraph" w:customStyle="1" w:styleId="aff1">
    <w:name w:val="工程建设公式标题"/>
    <w:basedOn w:val="afe"/>
    <w:qFormat/>
    <w:pPr>
      <w:numPr>
        <w:ilvl w:val="6"/>
      </w:numPr>
      <w:jc w:val="center"/>
      <w:outlineLvl w:val="6"/>
    </w:pPr>
  </w:style>
  <w:style w:type="paragraph" w:customStyle="1" w:styleId="aff3">
    <w:name w:val="工程建设无节条标题"/>
    <w:basedOn w:val="aff5"/>
    <w:next w:val="affff1"/>
    <w:qFormat/>
    <w:pPr>
      <w:numPr>
        <w:ilvl w:val="8"/>
        <w:numId w:val="15"/>
      </w:numPr>
      <w:tabs>
        <w:tab w:val="clear" w:pos="720"/>
      </w:tabs>
      <w:outlineLvl w:val="3"/>
    </w:pPr>
  </w:style>
  <w:style w:type="paragraph" w:customStyle="1" w:styleId="aff2">
    <w:name w:val="工程建设款标题"/>
    <w:basedOn w:val="afe"/>
    <w:qFormat/>
    <w:pPr>
      <w:numPr>
        <w:ilvl w:val="7"/>
      </w:numPr>
      <w:outlineLvl w:val="9"/>
    </w:pPr>
  </w:style>
  <w:style w:type="paragraph" w:customStyle="1" w:styleId="afffff4">
    <w:name w:val="名称"/>
    <w:basedOn w:val="affff"/>
    <w:next w:val="affff1"/>
    <w:qFormat/>
    <w:pPr>
      <w:spacing w:line="460" w:lineRule="exact"/>
      <w:outlineLvl w:val="9"/>
    </w:pPr>
  </w:style>
  <w:style w:type="paragraph" w:customStyle="1" w:styleId="a1">
    <w:name w:val="正文表标题续表"/>
    <w:basedOn w:val="a0"/>
    <w:next w:val="affff1"/>
    <w:qFormat/>
    <w:pPr>
      <w:numPr>
        <w:ilvl w:val="2"/>
      </w:numPr>
    </w:pPr>
    <w:rPr>
      <w:rFonts w:eastAsiaTheme="minorEastAsia"/>
    </w:rPr>
  </w:style>
  <w:style w:type="paragraph" w:customStyle="1" w:styleId="aa">
    <w:name w:val="附录表标题续表"/>
    <w:basedOn w:val="af3"/>
    <w:next w:val="affff1"/>
    <w:qFormat/>
    <w:pPr>
      <w:numPr>
        <w:numId w:val="16"/>
      </w:numPr>
      <w:tabs>
        <w:tab w:val="left" w:pos="360"/>
      </w:tabs>
    </w:pPr>
    <w:rPr>
      <w:b/>
    </w:rPr>
  </w:style>
  <w:style w:type="paragraph" w:customStyle="1" w:styleId="afffff5">
    <w:name w:val="术语定义二级条标题"/>
    <w:basedOn w:val="a6"/>
    <w:next w:val="affff1"/>
    <w:qFormat/>
    <w:pPr>
      <w:outlineLvl w:val="9"/>
    </w:pPr>
  </w:style>
  <w:style w:type="paragraph" w:customStyle="1" w:styleId="afffff6">
    <w:name w:val="术语定义三级条标题"/>
    <w:basedOn w:val="a7"/>
    <w:next w:val="affff1"/>
    <w:qFormat/>
    <w:pPr>
      <w:outlineLvl w:val="9"/>
    </w:pPr>
  </w:style>
  <w:style w:type="paragraph" w:customStyle="1" w:styleId="afffff7">
    <w:name w:val="式中"/>
    <w:next w:val="aff5"/>
    <w:qFormat/>
    <w:rPr>
      <w:rFonts w:ascii="宋体"/>
      <w:sz w:val="21"/>
    </w:rPr>
  </w:style>
  <w:style w:type="paragraph" w:customStyle="1" w:styleId="afffff8">
    <w:name w:val="术语定义四级条标题"/>
    <w:basedOn w:val="a8"/>
    <w:next w:val="affff1"/>
    <w:qFormat/>
    <w:pPr>
      <w:outlineLvl w:val="9"/>
    </w:pPr>
  </w:style>
  <w:style w:type="paragraph" w:customStyle="1" w:styleId="afffff9">
    <w:name w:val="术语定义五级条标题"/>
    <w:basedOn w:val="a9"/>
    <w:next w:val="affff1"/>
    <w:qFormat/>
    <w:pPr>
      <w:outlineLvl w:val="9"/>
    </w:pPr>
  </w:style>
  <w:style w:type="paragraph" w:customStyle="1" w:styleId="afffffa">
    <w:name w:val="术语定义一级条标题"/>
    <w:basedOn w:val="a5"/>
    <w:next w:val="affff1"/>
    <w:qFormat/>
    <w:pPr>
      <w:spacing w:before="50" w:after="50"/>
      <w:outlineLvl w:val="9"/>
    </w:pPr>
  </w:style>
  <w:style w:type="paragraph" w:customStyle="1" w:styleId="afffffb">
    <w:name w:val="条文说明"/>
    <w:basedOn w:val="afffff4"/>
    <w:qFormat/>
  </w:style>
  <w:style w:type="paragraph" w:customStyle="1" w:styleId="a3">
    <w:name w:val="列项·"/>
    <w:qFormat/>
    <w:pPr>
      <w:numPr>
        <w:numId w:val="17"/>
      </w:numPr>
      <w:tabs>
        <w:tab w:val="left" w:pos="840"/>
      </w:tabs>
      <w:ind w:leftChars="200" w:left="200" w:hangingChars="200" w:hanging="200"/>
      <w:jc w:val="both"/>
    </w:pPr>
    <w:rPr>
      <w:rFonts w:ascii="宋体"/>
      <w:sz w:val="21"/>
    </w:rPr>
  </w:style>
  <w:style w:type="paragraph" w:customStyle="1" w:styleId="afffffc">
    <w:name w:val="二级无标题条"/>
    <w:basedOn w:val="a6"/>
    <w:qFormat/>
    <w:pPr>
      <w:spacing w:before="156" w:after="156"/>
      <w:ind w:left="1560"/>
    </w:pPr>
    <w:rPr>
      <w:rFonts w:eastAsiaTheme="majorEastAsia"/>
    </w:rPr>
  </w:style>
  <w:style w:type="paragraph" w:customStyle="1" w:styleId="afffffd">
    <w:name w:val="三级无标题条"/>
    <w:basedOn w:val="a7"/>
    <w:qFormat/>
    <w:pPr>
      <w:spacing w:before="156" w:after="156"/>
    </w:pPr>
    <w:rPr>
      <w:rFonts w:eastAsiaTheme="majorEastAsia"/>
    </w:rPr>
  </w:style>
  <w:style w:type="paragraph" w:customStyle="1" w:styleId="afffffe">
    <w:name w:val="四级无标题条"/>
    <w:basedOn w:val="a8"/>
    <w:qFormat/>
    <w:pPr>
      <w:spacing w:before="156" w:after="156"/>
    </w:pPr>
    <w:rPr>
      <w:rFonts w:eastAsiaTheme="majorEastAsia"/>
    </w:rPr>
  </w:style>
  <w:style w:type="paragraph" w:customStyle="1" w:styleId="affffff">
    <w:name w:val="五级无标题条"/>
    <w:basedOn w:val="a9"/>
    <w:qFormat/>
    <w:pPr>
      <w:spacing w:before="156" w:after="156"/>
    </w:pPr>
    <w:rPr>
      <w:rFonts w:eastAsiaTheme="majorEastAsia"/>
    </w:rPr>
  </w:style>
  <w:style w:type="paragraph" w:customStyle="1" w:styleId="affffff0">
    <w:name w:val="一级无标题条"/>
    <w:basedOn w:val="a5"/>
    <w:qFormat/>
    <w:rPr>
      <w:rFonts w:eastAsiaTheme="majorEastAsia"/>
    </w:rPr>
  </w:style>
  <w:style w:type="character" w:customStyle="1" w:styleId="Char6">
    <w:name w:val="条文脚注 Char"/>
    <w:basedOn w:val="Char0"/>
    <w:link w:val="af2"/>
    <w:qFormat/>
    <w:rPr>
      <w:rFonts w:ascii="宋体"/>
      <w:kern w:val="2"/>
      <w:sz w:val="18"/>
      <w:szCs w:val="18"/>
    </w:rPr>
  </w:style>
  <w:style w:type="character" w:customStyle="1" w:styleId="Char0">
    <w:name w:val="正文文本 Char"/>
    <w:basedOn w:val="aff6"/>
    <w:link w:val="affb"/>
    <w:uiPriority w:val="99"/>
    <w:semiHidden/>
    <w:qFormat/>
    <w:rPr>
      <w:kern w:val="2"/>
      <w:sz w:val="21"/>
      <w:szCs w:val="24"/>
    </w:rPr>
  </w:style>
  <w:style w:type="paragraph" w:customStyle="1" w:styleId="ICS">
    <w:name w:val="ICS"/>
    <w:basedOn w:val="affff9"/>
    <w:qFormat/>
    <w:pPr>
      <w:jc w:val="left"/>
    </w:pPr>
    <w:rPr>
      <w:rFonts w:ascii="黑体" w:eastAsia="黑体"/>
      <w:sz w:val="21"/>
    </w:rPr>
  </w:style>
  <w:style w:type="paragraph" w:customStyle="1" w:styleId="HB0">
    <w:name w:val="标准称谓HB"/>
    <w:next w:val="aff5"/>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1">
    <w:name w:val="发布"/>
    <w:basedOn w:val="affb"/>
    <w:qFormat/>
    <w:pPr>
      <w:spacing w:after="0" w:line="280" w:lineRule="exact"/>
      <w:ind w:left="567"/>
    </w:pPr>
    <w:rPr>
      <w:rFonts w:ascii="黑体" w:eastAsia="黑体"/>
      <w:sz w:val="28"/>
    </w:rPr>
  </w:style>
  <w:style w:type="paragraph" w:customStyle="1" w:styleId="DB">
    <w:name w:val="标准称谓DB"/>
    <w:next w:val="aff5"/>
    <w:link w:val="DBChar"/>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6"/>
    <w:link w:val="DB"/>
    <w:qFormat/>
    <w:rPr>
      <w:rFonts w:ascii="Britannic Bold" w:eastAsia="黑体" w:hAnsi="Britannic Bold"/>
      <w:bCs/>
      <w:w w:val="135"/>
      <w:sz w:val="44"/>
    </w:rPr>
  </w:style>
  <w:style w:type="paragraph" w:customStyle="1" w:styleId="QB">
    <w:name w:val="标准称谓QB"/>
    <w:next w:val="aff5"/>
    <w:link w:val="QBChar"/>
    <w:qFormat/>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6"/>
    <w:link w:val="QB"/>
    <w:qFormat/>
    <w:rPr>
      <w:rFonts w:ascii="Arial Black" w:eastAsia="黑体" w:hAnsi="Arial Black"/>
      <w:bCs/>
      <w:w w:val="135"/>
      <w:sz w:val="44"/>
    </w:rPr>
  </w:style>
  <w:style w:type="paragraph" w:customStyle="1" w:styleId="HB1">
    <w:name w:val="发布部门HB"/>
    <w:next w:val="aff5"/>
    <w:qFormat/>
    <w:pPr>
      <w:spacing w:line="360" w:lineRule="exact"/>
      <w:jc w:val="center"/>
    </w:pPr>
    <w:rPr>
      <w:rFonts w:ascii="宋体"/>
      <w:b/>
      <w:sz w:val="36"/>
    </w:rPr>
  </w:style>
  <w:style w:type="paragraph" w:customStyle="1" w:styleId="DB0">
    <w:name w:val="发布部门DB"/>
    <w:next w:val="aff5"/>
    <w:qFormat/>
    <w:pPr>
      <w:spacing w:line="360" w:lineRule="exact"/>
      <w:jc w:val="center"/>
    </w:pPr>
    <w:rPr>
      <w:rFonts w:ascii="宋体"/>
      <w:b/>
      <w:sz w:val="36"/>
    </w:rPr>
  </w:style>
  <w:style w:type="paragraph" w:customStyle="1" w:styleId="QB0">
    <w:name w:val="发布部门QB"/>
    <w:next w:val="aff5"/>
    <w:qFormat/>
    <w:pPr>
      <w:spacing w:line="360" w:lineRule="exact"/>
      <w:jc w:val="center"/>
    </w:pPr>
    <w:rPr>
      <w:rFonts w:ascii="宋体"/>
      <w:b/>
      <w:sz w:val="36"/>
    </w:rPr>
  </w:style>
  <w:style w:type="paragraph" w:customStyle="1" w:styleId="DB1">
    <w:name w:val="标准标志DB"/>
    <w:next w:val="aff5"/>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QB1">
    <w:name w:val="标准标志QB"/>
    <w:next w:val="aff5"/>
    <w:qFormat/>
    <w:pPr>
      <w:shd w:val="solid" w:color="FFFFFF" w:fill="FFFFFF"/>
      <w:spacing w:line="0" w:lineRule="atLeast"/>
      <w:jc w:val="right"/>
    </w:pPr>
    <w:rPr>
      <w:rFonts w:ascii="Arial Black" w:eastAsia="Arial Unicode MS" w:hAnsi="Britannic Bold"/>
      <w:b/>
      <w:w w:val="110"/>
      <w:kern w:val="2"/>
      <w:sz w:val="96"/>
    </w:rPr>
  </w:style>
  <w:style w:type="paragraph" w:customStyle="1" w:styleId="GB1">
    <w:name w:val="标准标志GB"/>
    <w:next w:val="aff5"/>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ad">
    <w:name w:val="引言二级条标题"/>
    <w:basedOn w:val="ac"/>
    <w:next w:val="affff1"/>
    <w:qFormat/>
    <w:pPr>
      <w:numPr>
        <w:ilvl w:val="1"/>
      </w:numPr>
      <w:spacing w:before="156" w:after="156"/>
    </w:pPr>
    <w:rPr>
      <w:rFonts w:ascii="黑体"/>
    </w:rPr>
  </w:style>
  <w:style w:type="paragraph" w:customStyle="1" w:styleId="X">
    <w:name w:val="示例X"/>
    <w:basedOn w:val="affff1"/>
    <w:next w:val="affff1"/>
    <w:qFormat/>
    <w:rPr>
      <w:sz w:val="18"/>
    </w:rPr>
  </w:style>
  <w:style w:type="character" w:customStyle="1" w:styleId="Char2">
    <w:name w:val="批注框文本 Char"/>
    <w:basedOn w:val="aff6"/>
    <w:link w:val="affe"/>
    <w:uiPriority w:val="99"/>
    <w:semiHidden/>
    <w:qFormat/>
    <w:rPr>
      <w:kern w:val="2"/>
      <w:sz w:val="18"/>
      <w:szCs w:val="18"/>
    </w:rPr>
  </w:style>
  <w:style w:type="character" w:styleId="affffff2">
    <w:name w:val="Placeholder Text"/>
    <w:basedOn w:val="aff6"/>
    <w:uiPriority w:val="99"/>
    <w:semiHidden/>
    <w:qFormat/>
    <w:rPr>
      <w:color w:val="808080"/>
    </w:rPr>
  </w:style>
  <w:style w:type="character" w:customStyle="1" w:styleId="Char">
    <w:name w:val="批注文字 Char"/>
    <w:basedOn w:val="aff6"/>
    <w:link w:val="affa"/>
    <w:uiPriority w:val="99"/>
    <w:semiHidden/>
    <w:qFormat/>
    <w:rPr>
      <w:kern w:val="2"/>
      <w:sz w:val="21"/>
      <w:szCs w:val="24"/>
    </w:rPr>
  </w:style>
  <w:style w:type="character" w:customStyle="1" w:styleId="Char4">
    <w:name w:val="批注主题 Char"/>
    <w:basedOn w:val="Char"/>
    <w:link w:val="afff4"/>
    <w:uiPriority w:val="99"/>
    <w:semiHidden/>
    <w:qFormat/>
    <w:rPr>
      <w:b/>
      <w:bCs/>
      <w:kern w:val="2"/>
      <w:sz w:val="21"/>
      <w:szCs w:val="24"/>
    </w:rPr>
  </w:style>
  <w:style w:type="character" w:customStyle="1" w:styleId="Char5">
    <w:name w:val="段 Char"/>
    <w:link w:val="affff1"/>
    <w:qFormat/>
    <w:rPr>
      <w:rFonts w:ascii="宋体"/>
      <w:sz w:val="21"/>
    </w:rPr>
  </w:style>
  <w:style w:type="paragraph" w:styleId="affffff3">
    <w:name w:val="List Paragraph"/>
    <w:basedOn w:val="aff5"/>
    <w:uiPriority w:val="34"/>
    <w:qFormat/>
    <w:pPr>
      <w:ind w:firstLineChars="200" w:firstLine="420"/>
    </w:pPr>
  </w:style>
  <w:style w:type="character" w:customStyle="1" w:styleId="Char3">
    <w:name w:val="页脚 Char"/>
    <w:basedOn w:val="aff6"/>
    <w:link w:val="afff"/>
    <w:uiPriority w:val="99"/>
    <w:qFormat/>
    <w:rPr>
      <w:kern w:val="2"/>
      <w:sz w:val="18"/>
      <w:szCs w:val="18"/>
    </w:rPr>
  </w:style>
  <w:style w:type="character" w:customStyle="1" w:styleId="Char1">
    <w:name w:val="日期 Char"/>
    <w:basedOn w:val="aff6"/>
    <w:link w:val="affd"/>
    <w:uiPriority w:val="99"/>
    <w:semiHidden/>
    <w:qFormat/>
    <w:rPr>
      <w:kern w:val="2"/>
      <w:sz w:val="21"/>
      <w:szCs w:val="24"/>
    </w:rPr>
  </w:style>
  <w:style w:type="character" w:customStyle="1" w:styleId="fontstyle01">
    <w:name w:val="fontstyle01"/>
    <w:basedOn w:val="aff6"/>
    <w:qFormat/>
    <w:rPr>
      <w:rFonts w:ascii="宋体" w:eastAsia="宋体" w:hAnsi="宋体" w:hint="eastAsia"/>
      <w:color w:val="000000"/>
      <w:sz w:val="22"/>
      <w:szCs w:val="22"/>
    </w:rPr>
  </w:style>
  <w:style w:type="paragraph" w:customStyle="1" w:styleId="-3">
    <w:name w:val="标题-3"/>
    <w:basedOn w:val="aff5"/>
    <w:link w:val="-3Char"/>
    <w:qFormat/>
    <w:pPr>
      <w:keepNext/>
      <w:keepLines/>
      <w:spacing w:before="120" w:after="120" w:line="360" w:lineRule="auto"/>
      <w:outlineLvl w:val="2"/>
    </w:pPr>
    <w:rPr>
      <w:rFonts w:eastAsia="黑体"/>
      <w:bCs/>
      <w:sz w:val="24"/>
      <w:szCs w:val="21"/>
    </w:rPr>
  </w:style>
  <w:style w:type="character" w:customStyle="1" w:styleId="-3Char">
    <w:name w:val="标题-3 Char"/>
    <w:link w:val="-3"/>
    <w:qFormat/>
    <w:rPr>
      <w:rFonts w:eastAsia="黑体"/>
      <w:bCs/>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oleObject" Target="embeddings/oleObject4.bin"/><Relationship Id="rId21" Type="http://schemas.openxmlformats.org/officeDocument/2006/relationships/image" Target="media/image2.wmf"/><Relationship Id="rId34" Type="http://schemas.openxmlformats.org/officeDocument/2006/relationships/image" Target="media/image8.png"/><Relationship Id="rId55"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wmf"/><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6.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image" Target="media/image6.png"/><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oleObject" Target="embeddings/oleObject2.bin"/><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FE1819-2807-4357-B97D-ABD506B9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4688</TotalTime>
  <Pages>22</Pages>
  <Words>1919</Words>
  <Characters>10943</Characters>
  <Application>Microsoft Office Word</Application>
  <DocSecurity>0</DocSecurity>
  <Lines>91</Lines>
  <Paragraphs>25</Paragraphs>
  <ScaleCrop>false</ScaleCrop>
  <Company>EXPL</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lenovo</cp:lastModifiedBy>
  <cp:revision>125</cp:revision>
  <cp:lastPrinted>2021-04-30T03:26:00Z</cp:lastPrinted>
  <dcterms:created xsi:type="dcterms:W3CDTF">2021-07-09T00:34:00Z</dcterms:created>
  <dcterms:modified xsi:type="dcterms:W3CDTF">2021-09-07T01:48:00Z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KSOProductBuildVer">
    <vt:lpwstr>2052-11.1.0.10314</vt:lpwstr>
  </property>
  <property fmtid="{D5CDD505-2E9C-101B-9397-08002B2CF9AE}" pid="5" name="ICV">
    <vt:lpwstr>569DDD973BFF4C8F89004730597D68F6</vt:lpwstr>
  </property>
</Properties>
</file>