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napToGrid w:val="0"/>
        <w:spacing w:line="560" w:lineRule="exact"/>
        <w:rPr>
          <w:rFonts w:hint="eastAsia" w:ascii="仿宋_GB2312" w:eastAsia="仿宋_GB2312"/>
          <w:sz w:val="30"/>
          <w:szCs w:val="30"/>
          <w:lang w:eastAsia="zh-CN"/>
        </w:rPr>
      </w:pPr>
      <w:bookmarkStart w:id="0" w:name="RANGE!A1:F14"/>
      <w:r>
        <w:rPr>
          <w:rFonts w:hint="eastAsia" w:ascii="仿宋_GB2312" w:eastAsia="仿宋_GB2312"/>
          <w:sz w:val="30"/>
          <w:szCs w:val="30"/>
          <w:lang w:eastAsia="zh-CN"/>
        </w:rPr>
        <w:t>附件：</w:t>
      </w:r>
    </w:p>
    <w:p>
      <w:pPr>
        <w:rPr>
          <w:rFonts w:ascii="黑体" w:eastAsia="黑体"/>
        </w:rPr>
      </w:pPr>
    </w:p>
    <w:p>
      <w:pPr>
        <w:rPr>
          <w:rFonts w:ascii="黑体" w:eastAsia="黑体"/>
        </w:rPr>
      </w:pPr>
    </w:p>
    <w:p>
      <w:pPr>
        <w:pStyle w:val="2"/>
        <w:jc w:val="center"/>
        <w:rPr>
          <w:rFonts w:hint="eastAsia"/>
        </w:rPr>
      </w:pPr>
      <w:r>
        <w:rPr>
          <w:rFonts w:hint="eastAsia"/>
        </w:rPr>
        <w:t>便携式采空区三维激光扫描测量装置</w:t>
      </w:r>
    </w:p>
    <w:p>
      <w:pPr>
        <w:pStyle w:val="2"/>
        <w:jc w:val="center"/>
        <w:rPr>
          <w:rFonts w:hint="eastAsia"/>
          <w:lang w:eastAsia="zh-CN"/>
        </w:rPr>
      </w:pPr>
      <w:r>
        <w:rPr>
          <w:rFonts w:hint="eastAsia"/>
          <w:lang w:eastAsia="zh-CN"/>
        </w:rPr>
        <w:t>简介</w:t>
      </w:r>
    </w:p>
    <w:p>
      <w:pPr>
        <w:pStyle w:val="3"/>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一、专利基本情况</w:t>
      </w:r>
    </w:p>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专利名称：便携式采空区三维激光扫描测量装置  </w:t>
      </w:r>
    </w:p>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专 利 号：ZL201210576613.0        </w:t>
      </w:r>
    </w:p>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专利权人</w:t>
      </w:r>
      <w:r>
        <w:rPr>
          <w:rFonts w:hint="eastAsia" w:ascii="仿宋_GB2312" w:hAnsi="仿宋_GB2312" w:eastAsia="仿宋_GB2312" w:cs="仿宋_GB2312"/>
          <w:sz w:val="24"/>
          <w:szCs w:val="24"/>
        </w:rPr>
        <w:t xml:space="preserve">：北京矿冶科技集团有限公司 </w:t>
      </w:r>
    </w:p>
    <w:p>
      <w:pPr>
        <w:spacing w:line="360" w:lineRule="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发明人：杨小聪、张达、余乐文、陈凯、陆得盛、杨裴文、刘冠洲、</w:t>
      </w:r>
      <w:r>
        <w:rPr>
          <w:rFonts w:hint="eastAsia" w:ascii="仿宋_GB2312" w:hAnsi="仿宋_GB2312" w:eastAsia="仿宋_GB2312" w:cs="仿宋_GB2312"/>
          <w:sz w:val="24"/>
          <w:szCs w:val="24"/>
          <w:lang w:val="en-US" w:eastAsia="zh-CN"/>
        </w:rPr>
        <w:t xml:space="preserve"> </w:t>
      </w:r>
    </w:p>
    <w:p>
      <w:pPr>
        <w:spacing w:line="360" w:lineRule="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王利岗</w:t>
      </w:r>
    </w:p>
    <w:p>
      <w:pPr>
        <w:pStyle w:val="3"/>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二、专利说明</w:t>
      </w:r>
    </w:p>
    <w:p>
      <w:pPr>
        <w:spacing w:line="360" w:lineRule="auto"/>
        <w:ind w:firstLine="482" w:firstLineChars="200"/>
        <w:rPr>
          <w:rFonts w:ascii="仿宋_GB2312" w:eastAsia="仿宋_GB2312"/>
          <w:b/>
          <w:sz w:val="24"/>
        </w:rPr>
      </w:pPr>
      <w:r>
        <w:rPr>
          <w:rFonts w:hint="eastAsia" w:ascii="仿宋_GB2312" w:eastAsia="仿宋_GB2312"/>
          <w:b/>
          <w:sz w:val="24"/>
        </w:rPr>
        <w:t>1.说明书表述情况</w:t>
      </w:r>
    </w:p>
    <w:p>
      <w:pPr>
        <w:spacing w:line="360" w:lineRule="auto"/>
        <w:ind w:firstLine="480" w:firstLineChars="200"/>
        <w:rPr>
          <w:rFonts w:ascii="仿宋_GB2312" w:eastAsia="仿宋_GB2312"/>
          <w:sz w:val="24"/>
        </w:rPr>
      </w:pPr>
      <w:r>
        <w:rPr>
          <w:rFonts w:ascii="仿宋_GB2312" w:eastAsia="仿宋_GB2312"/>
          <w:sz w:val="24"/>
        </w:rPr>
        <w:t>说明书详细说明了此专利要保护的一种</w:t>
      </w:r>
      <w:r>
        <w:rPr>
          <w:rFonts w:hint="eastAsia" w:ascii="仿宋_GB2312" w:eastAsia="仿宋_GB2312"/>
          <w:sz w:val="24"/>
        </w:rPr>
        <w:t>便携式采空区三维激光扫描测量装置，借助装置示意图，扫描原理示意图详细介绍装置的各部分组成以及各部分之间的控制关系，实施方式，激光扫描原理，完整的公开了实质发明的</w:t>
      </w:r>
      <w:r>
        <w:rPr>
          <w:rFonts w:ascii="仿宋_GB2312" w:eastAsia="仿宋_GB2312"/>
          <w:sz w:val="24"/>
        </w:rPr>
        <w:t>一种</w:t>
      </w:r>
      <w:r>
        <w:rPr>
          <w:rFonts w:hint="eastAsia" w:ascii="仿宋_GB2312" w:eastAsia="仿宋_GB2312"/>
          <w:sz w:val="24"/>
        </w:rPr>
        <w:t>便携式采空区三维激光扫描测量装置。</w:t>
      </w:r>
    </w:p>
    <w:p>
      <w:pPr>
        <w:spacing w:line="360" w:lineRule="auto"/>
        <w:ind w:left="92" w:leftChars="44" w:firstLine="540" w:firstLineChars="225"/>
        <w:rPr>
          <w:rFonts w:eastAsia="仿宋_GB2312"/>
          <w:sz w:val="24"/>
          <w:highlight w:val="yellow"/>
        </w:rPr>
      </w:pPr>
      <w:r>
        <w:rPr>
          <w:rFonts w:eastAsia="仿宋_GB2312"/>
          <w:sz w:val="24"/>
        </w:rPr>
        <w:t>综上所述，说明书已清楚、完整地公开发明的内容，对于涉及矿山安全应用技术领域的技术人员是可以按照专利说明书进行制作、理解</w:t>
      </w:r>
      <w:r>
        <w:rPr>
          <w:rFonts w:hint="eastAsia" w:eastAsia="仿宋_GB2312"/>
          <w:sz w:val="24"/>
        </w:rPr>
        <w:t>并加以</w:t>
      </w:r>
      <w:r>
        <w:rPr>
          <w:rFonts w:eastAsia="仿宋_GB2312"/>
          <w:sz w:val="24"/>
        </w:rPr>
        <w:t>实施的。</w:t>
      </w:r>
    </w:p>
    <w:p>
      <w:pPr>
        <w:spacing w:line="360" w:lineRule="auto"/>
        <w:ind w:firstLine="482" w:firstLineChars="200"/>
        <w:rPr>
          <w:rFonts w:ascii="仿宋_GB2312" w:eastAsia="仿宋_GB2312"/>
          <w:b/>
          <w:sz w:val="24"/>
        </w:rPr>
      </w:pPr>
      <w:r>
        <w:rPr>
          <w:rFonts w:hint="eastAsia" w:ascii="仿宋_GB2312" w:eastAsia="仿宋_GB2312"/>
          <w:b/>
          <w:sz w:val="24"/>
        </w:rPr>
        <w:t>2.权利要求书表述情况</w:t>
      </w:r>
    </w:p>
    <w:p>
      <w:pPr>
        <w:spacing w:line="360" w:lineRule="auto"/>
        <w:ind w:firstLine="480" w:firstLineChars="200"/>
        <w:rPr>
          <w:rFonts w:ascii="仿宋_GB2312" w:eastAsia="仿宋_GB2312"/>
          <w:sz w:val="24"/>
        </w:rPr>
      </w:pPr>
      <w:r>
        <w:rPr>
          <w:rFonts w:hint="eastAsia" w:ascii="仿宋_GB2312" w:eastAsia="仿宋_GB2312"/>
          <w:sz w:val="24"/>
        </w:rPr>
        <w:t>1）权利要求围绕</w:t>
      </w:r>
      <w:r>
        <w:rPr>
          <w:rFonts w:ascii="仿宋_GB2312" w:eastAsia="仿宋_GB2312"/>
          <w:sz w:val="24"/>
        </w:rPr>
        <w:t>一种</w:t>
      </w:r>
      <w:r>
        <w:rPr>
          <w:rFonts w:hint="eastAsia" w:ascii="仿宋_GB2312" w:eastAsia="仿宋_GB2312"/>
          <w:sz w:val="24"/>
        </w:rPr>
        <w:t>便携式采空区三维激光扫描测量装置，清楚明了的说明了权利要求的范围，明确地说明了在权利要求1基础上，提出其他对于该便携式采空区三维激光扫描测量装置的相关权利要求，要求清楚、简要。</w:t>
      </w:r>
    </w:p>
    <w:p>
      <w:pPr>
        <w:spacing w:line="360" w:lineRule="auto"/>
        <w:ind w:firstLine="480" w:firstLineChars="200"/>
        <w:rPr>
          <w:rFonts w:eastAsia="仿宋_GB2312"/>
          <w:sz w:val="24"/>
        </w:rPr>
      </w:pPr>
      <w:r>
        <w:rPr>
          <w:rFonts w:eastAsia="仿宋_GB2312"/>
          <w:sz w:val="24"/>
        </w:rPr>
        <w:t>2）权利要求2~5、7~9均是对权利要求1的直接或间接的进一步限定，在权利要求1具备创造性的前提下，权利要求2~5、7~9也具有创造性</w:t>
      </w:r>
      <w:r>
        <w:rPr>
          <w:rFonts w:hint="eastAsia" w:eastAsia="仿宋_GB2312"/>
          <w:sz w:val="24"/>
        </w:rPr>
        <w:t>，</w:t>
      </w:r>
      <w:r>
        <w:rPr>
          <w:rFonts w:eastAsia="仿宋_GB2312"/>
          <w:sz w:val="24"/>
        </w:rPr>
        <w:t>权利要求</w:t>
      </w:r>
      <w:r>
        <w:rPr>
          <w:rFonts w:hint="eastAsia" w:eastAsia="仿宋_GB2312"/>
          <w:sz w:val="24"/>
        </w:rPr>
        <w:t>6是对权利要求5的进一步限定，在权利要求5具有创造性的前提下，权利要求6也具有创造性。所以权利要求保护的范围合理。</w:t>
      </w:r>
    </w:p>
    <w:p>
      <w:pPr>
        <w:spacing w:line="360" w:lineRule="auto"/>
        <w:ind w:firstLine="482" w:firstLineChars="200"/>
        <w:rPr>
          <w:rFonts w:ascii="仿宋_GB2312" w:eastAsia="仿宋_GB2312"/>
          <w:b/>
          <w:sz w:val="24"/>
        </w:rPr>
      </w:pPr>
      <w:r>
        <w:rPr>
          <w:rFonts w:ascii="仿宋_GB2312" w:eastAsia="仿宋_GB2312"/>
          <w:b/>
          <w:sz w:val="24"/>
        </w:rPr>
        <w:t>3.权利要求以说明书为依据，保护范围合理</w:t>
      </w:r>
    </w:p>
    <w:p>
      <w:pPr>
        <w:snapToGrid w:val="0"/>
        <w:spacing w:line="360" w:lineRule="auto"/>
        <w:ind w:left="92" w:leftChars="44" w:firstLine="540" w:firstLineChars="225"/>
        <w:rPr>
          <w:rFonts w:eastAsia="仿宋_GB2312"/>
          <w:sz w:val="24"/>
        </w:rPr>
      </w:pPr>
      <w:r>
        <w:rPr>
          <w:rFonts w:eastAsia="仿宋_GB2312"/>
          <w:sz w:val="24"/>
        </w:rPr>
        <w:t>权利要求</w:t>
      </w:r>
      <w:r>
        <w:rPr>
          <w:rFonts w:hint="eastAsia" w:eastAsia="仿宋_GB2312"/>
          <w:sz w:val="24"/>
        </w:rPr>
        <w:t>1将便携式采空区三维激光扫描测量装置按照组成各部分的相互机械结构关系及信号输入输出控制关系进行了限定，对照说明书内容，权利保护范围合理。</w:t>
      </w:r>
    </w:p>
    <w:p>
      <w:pPr>
        <w:snapToGrid w:val="0"/>
        <w:spacing w:line="360" w:lineRule="auto"/>
        <w:ind w:left="92" w:leftChars="44" w:firstLine="540" w:firstLineChars="225"/>
        <w:rPr>
          <w:rFonts w:eastAsia="仿宋_GB2312"/>
          <w:sz w:val="24"/>
        </w:rPr>
      </w:pPr>
      <w:r>
        <w:rPr>
          <w:rFonts w:hint="eastAsia" w:eastAsia="仿宋_GB2312"/>
          <w:sz w:val="24"/>
        </w:rPr>
        <w:t>权利要求2本着为了减小整套装置体积的目的，对于扫描测量装置本身采用不对称偏心结构设计做了说明，对照说明书内容，权利保护范围合理。</w:t>
      </w:r>
    </w:p>
    <w:p>
      <w:pPr>
        <w:snapToGrid w:val="0"/>
        <w:spacing w:line="360" w:lineRule="auto"/>
        <w:ind w:left="92" w:leftChars="44" w:firstLine="540" w:firstLineChars="225"/>
        <w:rPr>
          <w:rFonts w:eastAsia="仿宋_GB2312"/>
          <w:sz w:val="24"/>
        </w:rPr>
      </w:pPr>
      <w:r>
        <w:rPr>
          <w:rFonts w:hint="eastAsia" w:eastAsia="仿宋_GB2312"/>
          <w:sz w:val="24"/>
        </w:rPr>
        <w:t>权利要求3对便携式采空区三维激光扫描测量装置姿态矫正采用的是两个双轴倾角传感器进行了限定，对照说明书中的内容，权利保护范围合理。</w:t>
      </w:r>
    </w:p>
    <w:p>
      <w:pPr>
        <w:snapToGrid w:val="0"/>
        <w:spacing w:line="360" w:lineRule="auto"/>
        <w:ind w:left="92" w:leftChars="44" w:firstLine="540" w:firstLineChars="225"/>
        <w:rPr>
          <w:rFonts w:eastAsia="仿宋_GB2312"/>
          <w:sz w:val="24"/>
        </w:rPr>
      </w:pPr>
      <w:r>
        <w:rPr>
          <w:rFonts w:hint="eastAsia" w:eastAsia="仿宋_GB2312"/>
          <w:sz w:val="24"/>
        </w:rPr>
        <w:t>权利要求4中对径向和轴向电机采用谐波齿轮减速结构进行了说明，强调该结构的使用具有承载能力高、体积小、传动比大、传动效率高、传动平稳、运动精度高的特点，对照说明书中的内容，权利保护范围合理。</w:t>
      </w:r>
    </w:p>
    <w:p>
      <w:pPr>
        <w:snapToGrid w:val="0"/>
        <w:spacing w:line="360" w:lineRule="auto"/>
        <w:ind w:left="92" w:leftChars="44" w:firstLine="540" w:firstLineChars="225"/>
        <w:rPr>
          <w:rFonts w:eastAsia="仿宋_GB2312"/>
          <w:sz w:val="24"/>
        </w:rPr>
      </w:pPr>
      <w:r>
        <w:rPr>
          <w:rFonts w:hint="eastAsia" w:eastAsia="仿宋_GB2312"/>
          <w:sz w:val="24"/>
        </w:rPr>
        <w:t>权利要求5对镜头防护装置安装于激光测距传感器镜头前端进行了限定，对照说明书中“镜头防护装置2 设置在激光测距传感器3的镜头上，用于保护激光测距传感器3，防止采空区恶劣条件下水汽、灰尘污染影响扫描仪使用”。权利保护范围合理。</w:t>
      </w:r>
    </w:p>
    <w:p>
      <w:pPr>
        <w:snapToGrid w:val="0"/>
        <w:spacing w:line="360" w:lineRule="auto"/>
        <w:ind w:left="92" w:leftChars="44" w:firstLine="540" w:firstLineChars="225"/>
        <w:rPr>
          <w:rFonts w:eastAsia="仿宋_GB2312"/>
          <w:sz w:val="24"/>
        </w:rPr>
      </w:pPr>
      <w:r>
        <w:rPr>
          <w:rFonts w:hint="eastAsia" w:eastAsia="仿宋_GB2312"/>
          <w:sz w:val="24"/>
        </w:rPr>
        <w:t>权利要求6是对权利要求5的进一步阐释，其说明了K9光学玻璃在该套装置内的不可取代性，对照说明书中的内容，权利保护范围合理。</w:t>
      </w:r>
    </w:p>
    <w:p>
      <w:pPr>
        <w:snapToGrid w:val="0"/>
        <w:spacing w:line="360" w:lineRule="auto"/>
        <w:ind w:left="92" w:leftChars="44" w:firstLine="540" w:firstLineChars="225"/>
        <w:rPr>
          <w:rFonts w:eastAsia="仿宋_GB2312"/>
          <w:sz w:val="24"/>
        </w:rPr>
      </w:pPr>
      <w:r>
        <w:rPr>
          <w:rFonts w:hint="eastAsia" w:eastAsia="仿宋_GB2312"/>
          <w:sz w:val="24"/>
        </w:rPr>
        <w:t>权利要求7对径向和轴向电机旋转轴所采用的唇形密封方式，以及静密封采用o型密封圈方式进行了限定，说明上述密封方式对于装置满足井下恶劣环境条件下正常使用的重要性，对照说明书中的内容，权利保护范围合理。</w:t>
      </w:r>
    </w:p>
    <w:p>
      <w:pPr>
        <w:snapToGrid w:val="0"/>
        <w:spacing w:line="360" w:lineRule="auto"/>
        <w:ind w:left="92" w:leftChars="44" w:firstLine="540" w:firstLineChars="225"/>
        <w:rPr>
          <w:rFonts w:eastAsia="仿宋_GB2312"/>
          <w:sz w:val="24"/>
        </w:rPr>
      </w:pPr>
      <w:r>
        <w:rPr>
          <w:rFonts w:hint="eastAsia" w:eastAsia="仿宋_GB2312"/>
          <w:sz w:val="24"/>
        </w:rPr>
        <w:t>权利要求8对便携式采空区三维激光扫描测量装置外壳采用的是航空铝材料进行了限定，说明该种材料的使用可减少装置整体质量，对照说明书中“防护外壳5 可采用航空铝材材料，该材料质量轻、强度高、性能优越”。权利保护范围合理。</w:t>
      </w:r>
    </w:p>
    <w:p>
      <w:pPr>
        <w:snapToGrid w:val="0"/>
        <w:spacing w:line="360" w:lineRule="auto"/>
        <w:ind w:left="92" w:leftChars="44" w:firstLine="540" w:firstLineChars="225"/>
        <w:rPr>
          <w:rFonts w:eastAsia="仿宋_GB2312"/>
          <w:sz w:val="24"/>
        </w:rPr>
      </w:pPr>
      <w:r>
        <w:rPr>
          <w:rFonts w:hint="eastAsia" w:eastAsia="仿宋_GB2312"/>
          <w:sz w:val="24"/>
        </w:rPr>
        <w:t>权利要求9对扫描装置上固定转换单元进行了说明，强调该装置即可固定于三脚架上也可与延长杆进行连接，对照说明书中的内容，权利保护范围合理。</w:t>
      </w:r>
    </w:p>
    <w:p>
      <w:pPr>
        <w:spacing w:line="360" w:lineRule="auto"/>
        <w:ind w:firstLine="480" w:firstLineChars="200"/>
        <w:rPr>
          <w:rFonts w:eastAsia="仿宋_GB2312"/>
          <w:sz w:val="24"/>
        </w:rPr>
      </w:pPr>
      <w:r>
        <w:rPr>
          <w:rFonts w:hint="eastAsia" w:eastAsia="仿宋_GB2312"/>
          <w:sz w:val="24"/>
        </w:rPr>
        <w:t>综上所述，本专利的权利要求均得到说明书的充分支持，保护范围合理，符合专利法第二十六条第四款的规定“权利要求书应当以说明书为依据，清楚、简要地限定要求专利保护的范围”。</w:t>
      </w:r>
    </w:p>
    <w:p>
      <w:pPr>
        <w:spacing w:line="360" w:lineRule="auto"/>
        <w:ind w:firstLine="482" w:firstLineChars="200"/>
        <w:rPr>
          <w:rFonts w:ascii="仿宋_GB2312" w:eastAsia="仿宋_GB2312"/>
          <w:b/>
          <w:sz w:val="24"/>
        </w:rPr>
      </w:pPr>
      <w:r>
        <w:rPr>
          <w:rFonts w:hint="eastAsia" w:ascii="仿宋_GB2312" w:eastAsia="仿宋_GB2312"/>
          <w:b/>
          <w:sz w:val="24"/>
        </w:rPr>
        <w:t>4．专利保护内容受法律保护情况</w:t>
      </w:r>
    </w:p>
    <w:p>
      <w:pPr>
        <w:spacing w:line="360" w:lineRule="auto"/>
        <w:ind w:firstLine="480" w:firstLineChars="200"/>
        <w:rPr>
          <w:rFonts w:eastAsia="仿宋_GB2312"/>
          <w:sz w:val="24"/>
        </w:rPr>
      </w:pPr>
      <w:r>
        <w:rPr>
          <w:rFonts w:eastAsia="仿宋_GB2312"/>
          <w:sz w:val="24"/>
        </w:rPr>
        <w:t>专利保护内容自公示授权至今从未</w:t>
      </w:r>
      <w:r>
        <w:rPr>
          <w:rFonts w:hint="eastAsia" w:eastAsia="仿宋_GB2312"/>
          <w:sz w:val="24"/>
        </w:rPr>
        <w:t>发生</w:t>
      </w:r>
      <w:r>
        <w:rPr>
          <w:rFonts w:eastAsia="仿宋_GB2312"/>
          <w:sz w:val="24"/>
        </w:rPr>
        <w:t>侵权诉讼</w:t>
      </w:r>
      <w:r>
        <w:rPr>
          <w:rFonts w:hint="eastAsia" w:eastAsia="仿宋_GB2312"/>
          <w:sz w:val="24"/>
        </w:rPr>
        <w:t>事件，说明书及</w:t>
      </w:r>
      <w:r>
        <w:rPr>
          <w:rFonts w:eastAsia="仿宋_GB2312"/>
          <w:sz w:val="24"/>
        </w:rPr>
        <w:t>权利要求稳定</w:t>
      </w:r>
      <w:r>
        <w:rPr>
          <w:rFonts w:hint="eastAsia" w:eastAsia="仿宋_GB2312"/>
          <w:sz w:val="24"/>
        </w:rPr>
        <w:t>，</w:t>
      </w:r>
      <w:r>
        <w:rPr>
          <w:rFonts w:eastAsia="仿宋_GB2312"/>
          <w:sz w:val="24"/>
        </w:rPr>
        <w:t>专利保护</w:t>
      </w:r>
      <w:r>
        <w:rPr>
          <w:rFonts w:hint="eastAsia" w:eastAsia="仿宋_GB2312"/>
          <w:sz w:val="24"/>
        </w:rPr>
        <w:t>内容完全受法律保护。</w:t>
      </w:r>
    </w:p>
    <w:p>
      <w:pPr>
        <w:pStyle w:val="3"/>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三、专利应用效果</w:t>
      </w:r>
    </w:p>
    <w:p>
      <w:pPr>
        <w:snapToGrid w:val="0"/>
        <w:spacing w:line="360" w:lineRule="auto"/>
        <w:ind w:left="92" w:leftChars="44" w:firstLine="540" w:firstLineChars="225"/>
        <w:rPr>
          <w:rFonts w:hint="eastAsia" w:eastAsia="仿宋_GB2312"/>
          <w:sz w:val="24"/>
        </w:rPr>
      </w:pPr>
      <w:r>
        <w:rPr>
          <w:rFonts w:hint="eastAsia" w:eastAsia="仿宋_GB2312"/>
          <w:sz w:val="24"/>
        </w:rPr>
        <w:t>本专利技术自发明以来，已经在露天边坡监测、露天矿爆堆扫描、台阶坡面扫描、地下矿山采空区扫描、巷道扫描、溜井扫描、采空区稳定性监测等业务中广泛应用，实现扫描服务18次，销售11台，得到使用单位的一致好评。</w:t>
      </w:r>
    </w:p>
    <w:p>
      <w:pPr>
        <w:snapToGrid w:val="0"/>
        <w:spacing w:line="360" w:lineRule="auto"/>
        <w:ind w:left="92" w:leftChars="44" w:firstLine="540" w:firstLineChars="225"/>
        <w:rPr>
          <w:rFonts w:hint="eastAsia" w:eastAsia="仿宋_GB2312"/>
          <w:sz w:val="24"/>
        </w:rPr>
      </w:pPr>
      <w:r>
        <w:rPr>
          <w:rFonts w:hint="eastAsia" w:eastAsia="仿宋_GB2312"/>
          <w:sz w:val="24"/>
        </w:rPr>
        <w:t>2012年10月，本专利技术入选国家安全监管总局安全科技“四个一批”项目，不但为防范和遏制安全生产事故提供了保障，也为安全生产水平提高提供了强有力的支撑。</w:t>
      </w:r>
    </w:p>
    <w:p>
      <w:pPr>
        <w:snapToGrid w:val="0"/>
        <w:spacing w:line="360" w:lineRule="auto"/>
        <w:ind w:left="92" w:leftChars="44" w:firstLine="540" w:firstLineChars="225"/>
        <w:rPr>
          <w:rFonts w:hint="eastAsia" w:eastAsia="仿宋_GB2312"/>
          <w:sz w:val="24"/>
        </w:rPr>
      </w:pPr>
      <w:r>
        <w:rPr>
          <w:rFonts w:hint="eastAsia" w:eastAsia="仿宋_GB2312"/>
          <w:sz w:val="24"/>
        </w:rPr>
        <w:t>2015年2月，本专利技术入选国家安监总局的新型适用安全技术与装备推广目录，为我国金属非金属矿山进一步增强防范和遏制重特大事故水平、提高安全生产科技保障能力提供有力支撑。</w:t>
      </w:r>
    </w:p>
    <w:bookmarkEnd w:id="0"/>
    <w:p>
      <w:pPr>
        <w:pStyle w:val="3"/>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四、相关成果</w:t>
      </w:r>
      <w:bookmarkStart w:id="1" w:name="_GoBack"/>
      <w:bookmarkEnd w:id="1"/>
      <w:r>
        <w:rPr>
          <w:rFonts w:hint="eastAsia" w:asciiTheme="minorEastAsia" w:hAnsiTheme="minorEastAsia" w:eastAsiaTheme="minorEastAsia" w:cstheme="minorEastAsia"/>
          <w:lang w:eastAsia="zh-CN"/>
        </w:rPr>
        <w:t>获奖情况</w:t>
      </w:r>
    </w:p>
    <w:p>
      <w:pPr>
        <w:snapToGrid w:val="0"/>
        <w:spacing w:line="360" w:lineRule="auto"/>
        <w:ind w:left="92" w:leftChars="44" w:firstLine="540" w:firstLineChars="225"/>
        <w:rPr>
          <w:rFonts w:hint="eastAsia" w:eastAsia="仿宋_GB2312"/>
          <w:sz w:val="24"/>
        </w:rPr>
      </w:pPr>
      <w:r>
        <w:rPr>
          <w:rFonts w:hint="eastAsia" w:eastAsia="仿宋_GB2312"/>
          <w:sz w:val="24"/>
        </w:rPr>
        <w:t>（1）2014年，《地下空间三维激光扫描智能化监测关键技术研究与应用》项目获得2014年北京市科学技术奖三等奖。</w:t>
      </w:r>
    </w:p>
    <w:p>
      <w:pPr>
        <w:snapToGrid w:val="0"/>
        <w:spacing w:line="360" w:lineRule="auto"/>
        <w:ind w:left="92" w:leftChars="44" w:firstLine="540" w:firstLineChars="225"/>
        <w:rPr>
          <w:rFonts w:hint="eastAsia" w:eastAsia="仿宋_GB2312"/>
          <w:sz w:val="24"/>
        </w:rPr>
      </w:pPr>
      <w:r>
        <w:rPr>
          <w:rFonts w:hint="eastAsia" w:eastAsia="仿宋_GB2312"/>
          <w:sz w:val="24"/>
        </w:rPr>
        <w:t>证书编号：2014制-3-002</w:t>
      </w:r>
    </w:p>
    <w:p>
      <w:pPr>
        <w:snapToGrid w:val="0"/>
        <w:spacing w:line="360" w:lineRule="auto"/>
        <w:ind w:left="92" w:leftChars="44" w:firstLine="540" w:firstLineChars="225"/>
        <w:rPr>
          <w:rFonts w:hint="eastAsia" w:eastAsia="仿宋_GB2312"/>
          <w:sz w:val="24"/>
        </w:rPr>
      </w:pPr>
      <w:r>
        <w:rPr>
          <w:rFonts w:hint="eastAsia" w:eastAsia="仿宋_GB2312"/>
          <w:sz w:val="24"/>
        </w:rPr>
        <w:t>颁奖单位：北京市人民政府</w:t>
      </w:r>
    </w:p>
    <w:p>
      <w:pPr>
        <w:snapToGrid w:val="0"/>
        <w:spacing w:line="360" w:lineRule="auto"/>
        <w:ind w:left="92" w:leftChars="44" w:firstLine="540" w:firstLineChars="225"/>
        <w:rPr>
          <w:rFonts w:hint="eastAsia" w:eastAsia="仿宋_GB2312"/>
          <w:sz w:val="24"/>
        </w:rPr>
      </w:pPr>
      <w:r>
        <w:rPr>
          <w:rFonts w:hint="eastAsia" w:eastAsia="仿宋_GB2312"/>
          <w:sz w:val="24"/>
        </w:rPr>
        <w:t>（2）2017年,《矿用三维激光扫描测量系统产品QC小组》被评为2017年度有色金属工业优秀质量管理小组称号。</w:t>
      </w:r>
    </w:p>
    <w:p>
      <w:pPr>
        <w:snapToGrid w:val="0"/>
        <w:spacing w:line="360" w:lineRule="auto"/>
        <w:ind w:left="92" w:leftChars="44" w:firstLine="540" w:firstLineChars="225"/>
        <w:rPr>
          <w:rFonts w:hint="eastAsia" w:eastAsia="仿宋_GB2312"/>
          <w:sz w:val="24"/>
        </w:rPr>
      </w:pPr>
      <w:r>
        <w:rPr>
          <w:rFonts w:hint="eastAsia" w:eastAsia="仿宋_GB2312"/>
          <w:sz w:val="24"/>
        </w:rPr>
        <w:t>颁发单位：中国有色金属工业协会</w:t>
      </w:r>
    </w:p>
    <w:p>
      <w:pPr>
        <w:snapToGrid w:val="0"/>
        <w:spacing w:line="360" w:lineRule="auto"/>
        <w:ind w:left="92" w:leftChars="44" w:firstLine="540" w:firstLineChars="225"/>
        <w:rPr>
          <w:rFonts w:hint="eastAsia" w:eastAsia="仿宋_GB2312"/>
          <w:sz w:val="24"/>
        </w:rPr>
      </w:pPr>
      <w:r>
        <w:rPr>
          <w:rFonts w:hint="eastAsia" w:eastAsia="仿宋_GB2312"/>
          <w:sz w:val="24"/>
        </w:rPr>
        <w:t>（3）2017年，《矿用三维激光扫描测量系统研制与应用》项目获北京矿冶研究总院科学技术进步奖一等奖。</w:t>
      </w:r>
    </w:p>
    <w:p>
      <w:pPr>
        <w:snapToGrid w:val="0"/>
        <w:spacing w:line="360" w:lineRule="auto"/>
        <w:ind w:left="92" w:leftChars="44" w:firstLine="540" w:firstLineChars="225"/>
        <w:rPr>
          <w:rFonts w:hint="eastAsia" w:eastAsia="仿宋_GB2312"/>
          <w:sz w:val="24"/>
        </w:rPr>
      </w:pPr>
      <w:r>
        <w:rPr>
          <w:rFonts w:hint="eastAsia" w:eastAsia="仿宋_GB2312"/>
          <w:sz w:val="24"/>
        </w:rPr>
        <w:t>颁发单位：北京矿冶研究总院（现为北京矿冶科技集团有限公司）</w:t>
      </w:r>
    </w:p>
    <w:p>
      <w:pPr>
        <w:snapToGrid w:val="0"/>
        <w:spacing w:line="360" w:lineRule="auto"/>
        <w:ind w:left="92" w:leftChars="44" w:firstLine="540" w:firstLineChars="225"/>
        <w:rPr>
          <w:rFonts w:hint="eastAsia" w:eastAsia="仿宋_GB2312"/>
          <w:sz w:val="24"/>
        </w:rPr>
      </w:pPr>
      <w:r>
        <w:rPr>
          <w:rFonts w:hint="eastAsia" w:eastAsia="仿宋_GB2312"/>
          <w:sz w:val="24"/>
        </w:rPr>
        <w:t>证书编号：矿冶科字〔2017〕119-02</w:t>
      </w:r>
    </w:p>
    <w:p>
      <w:pPr>
        <w:snapToGrid w:val="0"/>
        <w:spacing w:line="360" w:lineRule="auto"/>
        <w:ind w:left="92" w:leftChars="44" w:firstLine="540" w:firstLineChars="225"/>
        <w:rPr>
          <w:rFonts w:hint="eastAsia" w:eastAsia="仿宋_GB2312"/>
          <w:sz w:val="24"/>
        </w:rPr>
      </w:pPr>
      <w:r>
        <w:rPr>
          <w:rFonts w:hint="eastAsia" w:eastAsia="仿宋_GB2312"/>
          <w:sz w:val="24"/>
        </w:rPr>
        <w:t>（4）2018年，《地下金属矿智能采矿爆破技术与装备》获得2018年中国爆破行业协会二等奖。</w:t>
      </w:r>
    </w:p>
    <w:p>
      <w:pPr>
        <w:snapToGrid w:val="0"/>
        <w:spacing w:line="360" w:lineRule="auto"/>
        <w:ind w:left="92" w:leftChars="44" w:firstLine="540" w:firstLineChars="225"/>
        <w:rPr>
          <w:rFonts w:hint="eastAsia" w:eastAsia="仿宋_GB2312"/>
          <w:sz w:val="24"/>
        </w:rPr>
      </w:pPr>
      <w:r>
        <w:rPr>
          <w:rFonts w:hint="eastAsia" w:eastAsia="仿宋_GB2312"/>
          <w:sz w:val="24"/>
        </w:rPr>
        <w:t>证书编号：中国爆协字（2018）2-10-1。</w:t>
      </w:r>
    </w:p>
    <w:p>
      <w:pPr>
        <w:snapToGrid w:val="0"/>
        <w:spacing w:line="360" w:lineRule="auto"/>
        <w:ind w:left="92" w:leftChars="44" w:firstLine="540" w:firstLineChars="225"/>
        <w:rPr>
          <w:rFonts w:hint="eastAsia" w:eastAsia="仿宋_GB2312"/>
          <w:sz w:val="24"/>
        </w:rPr>
      </w:pPr>
      <w:r>
        <w:rPr>
          <w:rFonts w:hint="eastAsia" w:eastAsia="仿宋_GB2312"/>
          <w:sz w:val="24"/>
        </w:rPr>
        <w:t>颁发单位：中国爆破行业协会</w:t>
      </w:r>
    </w:p>
    <w:p>
      <w:pPr>
        <w:snapToGrid w:val="0"/>
        <w:spacing w:line="360" w:lineRule="auto"/>
        <w:ind w:left="92" w:leftChars="44" w:firstLine="540" w:firstLineChars="225"/>
        <w:rPr>
          <w:rFonts w:hint="eastAsia" w:eastAsia="仿宋_GB2312"/>
          <w:sz w:val="24"/>
        </w:rPr>
      </w:pPr>
      <w:r>
        <w:rPr>
          <w:rFonts w:hint="eastAsia" w:eastAsia="仿宋_GB2312"/>
          <w:sz w:val="24"/>
        </w:rPr>
        <w:t>（5）2018年，《地下矿山高精度三维激光扫描仪》获得北京市新技术新产品（服务）证书。</w:t>
      </w:r>
    </w:p>
    <w:p>
      <w:pPr>
        <w:snapToGrid w:val="0"/>
        <w:spacing w:line="360" w:lineRule="auto"/>
        <w:ind w:left="92" w:leftChars="44" w:firstLine="540" w:firstLineChars="225"/>
        <w:rPr>
          <w:rFonts w:hint="eastAsia" w:eastAsia="仿宋_GB2312"/>
          <w:sz w:val="24"/>
        </w:rPr>
      </w:pPr>
      <w:r>
        <w:rPr>
          <w:rFonts w:hint="eastAsia" w:eastAsia="仿宋_GB2312"/>
          <w:sz w:val="24"/>
        </w:rPr>
        <w:t>证书编号：XCP2018DZ0383</w:t>
      </w:r>
    </w:p>
    <w:p>
      <w:pPr>
        <w:snapToGrid w:val="0"/>
        <w:spacing w:line="360" w:lineRule="auto"/>
        <w:ind w:left="92" w:leftChars="44" w:firstLine="540" w:firstLineChars="225"/>
        <w:rPr>
          <w:rFonts w:hint="eastAsia" w:eastAsia="仿宋_GB2312"/>
          <w:sz w:val="24"/>
        </w:rPr>
      </w:pPr>
      <w:r>
        <w:rPr>
          <w:rFonts w:hint="eastAsia" w:eastAsia="仿宋_GB2312"/>
          <w:sz w:val="24"/>
        </w:rPr>
        <w:t>颁发单位：北京市科委、北京市发展改革委、北京市经济信息化委、北京市住房城乡建设委、北京市质监局、中关村管委会</w:t>
      </w:r>
    </w:p>
    <w:p>
      <w:pPr>
        <w:snapToGrid w:val="0"/>
        <w:spacing w:line="360" w:lineRule="auto"/>
        <w:ind w:left="92" w:leftChars="44" w:firstLine="540" w:firstLineChars="225"/>
        <w:rPr>
          <w:rFonts w:hint="eastAsia" w:eastAsia="仿宋_GB2312"/>
          <w:sz w:val="24"/>
        </w:rPr>
      </w:pPr>
      <w:r>
        <w:rPr>
          <w:rFonts w:hint="eastAsia" w:eastAsia="仿宋_GB2312"/>
          <w:sz w:val="24"/>
        </w:rPr>
        <w:t>（6）2018年，《矿用三维激光扫描测量系统关键技术与应用》获得2018年度中国有色金属工业技术发明一等奖。</w:t>
      </w:r>
    </w:p>
    <w:p>
      <w:pPr>
        <w:snapToGrid w:val="0"/>
        <w:spacing w:line="360" w:lineRule="auto"/>
        <w:ind w:left="92" w:leftChars="44" w:firstLine="540" w:firstLineChars="225"/>
        <w:rPr>
          <w:rFonts w:hint="eastAsia" w:eastAsia="仿宋_GB2312"/>
          <w:sz w:val="24"/>
        </w:rPr>
      </w:pPr>
      <w:r>
        <w:rPr>
          <w:rFonts w:hint="eastAsia" w:eastAsia="仿宋_GB2312"/>
          <w:sz w:val="24"/>
        </w:rPr>
        <w:t>证书编号：中色协科字[2018]190-2018007-D01。</w:t>
      </w:r>
    </w:p>
    <w:p>
      <w:pPr>
        <w:snapToGrid w:val="0"/>
        <w:spacing w:line="360" w:lineRule="auto"/>
        <w:ind w:left="92" w:leftChars="44" w:firstLine="540" w:firstLineChars="225"/>
        <w:rPr>
          <w:rFonts w:hint="eastAsia" w:eastAsia="仿宋_GB2312"/>
          <w:sz w:val="24"/>
        </w:rPr>
      </w:pPr>
      <w:r>
        <w:rPr>
          <w:rFonts w:hint="eastAsia" w:eastAsia="仿宋_GB2312"/>
          <w:sz w:val="24"/>
        </w:rPr>
        <w:t>颁发单位：中国有色金属工业协会</w:t>
      </w:r>
    </w:p>
    <w:p>
      <w:pPr>
        <w:snapToGrid w:val="0"/>
        <w:spacing w:line="360" w:lineRule="auto"/>
        <w:ind w:left="92" w:leftChars="44" w:firstLine="540" w:firstLineChars="225"/>
        <w:rPr>
          <w:rFonts w:hint="eastAsia" w:eastAsia="仿宋_GB2312"/>
          <w:sz w:val="24"/>
        </w:rPr>
      </w:pPr>
    </w:p>
    <w:p>
      <w:pPr>
        <w:snapToGrid w:val="0"/>
        <w:spacing w:line="360" w:lineRule="auto"/>
        <w:ind w:left="92" w:leftChars="44" w:firstLine="540" w:firstLineChars="225"/>
        <w:rPr>
          <w:rFonts w:hint="eastAsia" w:eastAsia="仿宋_GB2312"/>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仿宋_GB2312">
    <w:panose1 w:val="02010609030101010101"/>
    <w:charset w:val="86"/>
    <w:family w:val="decorative"/>
    <w:pitch w:val="default"/>
    <w:sig w:usb0="00000001" w:usb1="080E0000" w:usb2="00000000" w:usb3="00000000" w:csb0="00040000" w:csb1="00000000"/>
  </w:font>
  <w:font w:name="黑体">
    <w:panose1 w:val="02010609060101010101"/>
    <w:charset w:val="86"/>
    <w:family w:val="decorative"/>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0000000000000000000"/>
    <w:charset w:val="86"/>
    <w:family w:val="decorative"/>
    <w:pitch w:val="default"/>
    <w:sig w:usb0="00000000" w:usb1="00000000" w:usb2="00000010" w:usb3="00000000" w:csb0="00040000" w:csb1="00000000"/>
  </w:font>
  <w:font w:name="仿宋">
    <w:panose1 w:val="02010609060101010101"/>
    <w:charset w:val="86"/>
    <w:family w:val="decorative"/>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仿宋_GB2312">
    <w:panose1 w:val="02010609030101010101"/>
    <w:charset w:val="86"/>
    <w:family w:val="roman"/>
    <w:pitch w:val="default"/>
    <w:sig w:usb0="00000001" w:usb1="080E0000" w:usb2="00000000" w:usb3="00000000" w:csb0="00040000" w:csb1="00000000"/>
  </w:font>
  <w:font w:name="黑体">
    <w:panose1 w:val="02010609060101010101"/>
    <w:charset w:val="86"/>
    <w:family w:val="roman"/>
    <w:pitch w:val="default"/>
    <w:sig w:usb0="800002BF" w:usb1="38CF7CFA" w:usb2="00000016" w:usb3="00000000" w:csb0="00040001" w:csb1="00000000"/>
  </w:font>
  <w:font w:name="楷体_GB2312">
    <w:altName w:val="楷体"/>
    <w:panose1 w:val="00000000000000000000"/>
    <w:charset w:val="86"/>
    <w:family w:val="roman"/>
    <w:pitch w:val="default"/>
    <w:sig w:usb0="00000000" w:usb1="00000000" w:usb2="00000010" w:usb3="00000000" w:csb0="00040000" w:csb1="0000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黑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_GBK">
    <w:altName w:val="Arial Unicode MS"/>
    <w:panose1 w:val="00000000000000000000"/>
    <w:charset w:val="86"/>
    <w:family w:val="script"/>
    <w:pitch w:val="default"/>
    <w:sig w:usb0="00000000" w:usb1="00000000" w:usb2="00000010" w:usb3="00000000" w:csb0="00040000" w:csb1="00000000"/>
  </w:font>
  <w:font w:name="Calibri Light">
    <w:panose1 w:val="020F0302020204030204"/>
    <w:charset w:val="00"/>
    <w:family w:val="modern"/>
    <w:pitch w:val="default"/>
    <w:sig w:usb0="A00002EF" w:usb1="4000207B" w:usb2="00000000" w:usb3="00000000" w:csb0="2000019F" w:csb1="0000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86"/>
    <w:family w:val="script"/>
    <w:pitch w:val="default"/>
    <w:sig w:usb0="FFFFFFFF" w:usb1="E9FFFFFF" w:usb2="0000003F" w:usb3="00000000" w:csb0="603F01FF" w:csb1="FFFF0000"/>
  </w:font>
  <w:font w:name="仿宋_GB2312">
    <w:panose1 w:val="02010609030101010101"/>
    <w:charset w:val="86"/>
    <w:family w:val="swiss"/>
    <w:pitch w:val="default"/>
    <w:sig w:usb0="00000001" w:usb1="080E0000" w:usb2="00000000" w:usb3="00000000" w:csb0="00040000" w:csb1="00000000"/>
  </w:font>
  <w:font w:name="黑体">
    <w:panose1 w:val="02010609060101010101"/>
    <w:charset w:val="86"/>
    <w:family w:val="swiss"/>
    <w:pitch w:val="default"/>
    <w:sig w:usb0="800002BF" w:usb1="38CF7CFA" w:usb2="00000016" w:usb3="00000000" w:csb0="00040001" w:csb1="00000000"/>
  </w:font>
  <w:font w:name="楷体_GB2312">
    <w:altName w:val="楷体"/>
    <w:panose1 w:val="00000000000000000000"/>
    <w:charset w:val="86"/>
    <w:family w:val="swiss"/>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Calibri Light">
    <w:panose1 w:val="020F0302020204030204"/>
    <w:charset w:val="00"/>
    <w:family w:val="decorative"/>
    <w:pitch w:val="default"/>
    <w:sig w:usb0="A00002EF" w:usb1="4000207B" w:usb2="00000000" w:usb3="00000000" w:csb0="2000019F" w:csb1="00000000"/>
  </w:font>
  <w:font w:name="Calibri Light">
    <w:panose1 w:val="020F0302020204030204"/>
    <w:charset w:val="00"/>
    <w:family w:val="roman"/>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4C6"/>
    <w:rsid w:val="00000A42"/>
    <w:rsid w:val="000068B8"/>
    <w:rsid w:val="000078BF"/>
    <w:rsid w:val="00014BBD"/>
    <w:rsid w:val="0002119E"/>
    <w:rsid w:val="00025547"/>
    <w:rsid w:val="000279C6"/>
    <w:rsid w:val="00032CD7"/>
    <w:rsid w:val="00044B78"/>
    <w:rsid w:val="00050DE0"/>
    <w:rsid w:val="0005256D"/>
    <w:rsid w:val="00057A38"/>
    <w:rsid w:val="0006505A"/>
    <w:rsid w:val="00066CAE"/>
    <w:rsid w:val="000673B6"/>
    <w:rsid w:val="00067D0A"/>
    <w:rsid w:val="00074D06"/>
    <w:rsid w:val="000A407F"/>
    <w:rsid w:val="000A6628"/>
    <w:rsid w:val="000B6427"/>
    <w:rsid w:val="000D1B9B"/>
    <w:rsid w:val="000D2C61"/>
    <w:rsid w:val="000E0B4D"/>
    <w:rsid w:val="000F6E9A"/>
    <w:rsid w:val="000F6EE3"/>
    <w:rsid w:val="00102C6F"/>
    <w:rsid w:val="00110525"/>
    <w:rsid w:val="00110F77"/>
    <w:rsid w:val="00117A1A"/>
    <w:rsid w:val="0012400B"/>
    <w:rsid w:val="001352BF"/>
    <w:rsid w:val="00144E2E"/>
    <w:rsid w:val="00152385"/>
    <w:rsid w:val="0015746F"/>
    <w:rsid w:val="001606B8"/>
    <w:rsid w:val="00163C76"/>
    <w:rsid w:val="00166FE8"/>
    <w:rsid w:val="00167CCC"/>
    <w:rsid w:val="00171BF6"/>
    <w:rsid w:val="00173B37"/>
    <w:rsid w:val="00181255"/>
    <w:rsid w:val="001856A3"/>
    <w:rsid w:val="00190AEE"/>
    <w:rsid w:val="00191025"/>
    <w:rsid w:val="001938FB"/>
    <w:rsid w:val="001C76BC"/>
    <w:rsid w:val="001C776C"/>
    <w:rsid w:val="001D5D37"/>
    <w:rsid w:val="001E1C36"/>
    <w:rsid w:val="001E2DFA"/>
    <w:rsid w:val="001E6D80"/>
    <w:rsid w:val="001F1294"/>
    <w:rsid w:val="00216869"/>
    <w:rsid w:val="002200D6"/>
    <w:rsid w:val="0022064E"/>
    <w:rsid w:val="002234E7"/>
    <w:rsid w:val="0023128B"/>
    <w:rsid w:val="002321E8"/>
    <w:rsid w:val="00246EA5"/>
    <w:rsid w:val="00247656"/>
    <w:rsid w:val="00247CC4"/>
    <w:rsid w:val="002612C4"/>
    <w:rsid w:val="0027575A"/>
    <w:rsid w:val="0027791D"/>
    <w:rsid w:val="002805D0"/>
    <w:rsid w:val="00285992"/>
    <w:rsid w:val="00286DA5"/>
    <w:rsid w:val="002937A8"/>
    <w:rsid w:val="002A25B0"/>
    <w:rsid w:val="002B2998"/>
    <w:rsid w:val="002D02BC"/>
    <w:rsid w:val="002D2234"/>
    <w:rsid w:val="002E3F72"/>
    <w:rsid w:val="002E6ADD"/>
    <w:rsid w:val="002F6AA0"/>
    <w:rsid w:val="00300297"/>
    <w:rsid w:val="00310D96"/>
    <w:rsid w:val="003137A8"/>
    <w:rsid w:val="00316D8C"/>
    <w:rsid w:val="00323DFD"/>
    <w:rsid w:val="00331857"/>
    <w:rsid w:val="00333962"/>
    <w:rsid w:val="003425B2"/>
    <w:rsid w:val="00353184"/>
    <w:rsid w:val="00365328"/>
    <w:rsid w:val="0037071D"/>
    <w:rsid w:val="00370EFE"/>
    <w:rsid w:val="00371B6A"/>
    <w:rsid w:val="00376EEC"/>
    <w:rsid w:val="00377C81"/>
    <w:rsid w:val="00382455"/>
    <w:rsid w:val="00384C66"/>
    <w:rsid w:val="00386397"/>
    <w:rsid w:val="0039671A"/>
    <w:rsid w:val="003A4CC3"/>
    <w:rsid w:val="003A5F5F"/>
    <w:rsid w:val="003B2A44"/>
    <w:rsid w:val="003C4920"/>
    <w:rsid w:val="003C5551"/>
    <w:rsid w:val="003C6E65"/>
    <w:rsid w:val="003D08E4"/>
    <w:rsid w:val="00405A77"/>
    <w:rsid w:val="004132BD"/>
    <w:rsid w:val="004141DB"/>
    <w:rsid w:val="004205F9"/>
    <w:rsid w:val="00430D4E"/>
    <w:rsid w:val="004459CC"/>
    <w:rsid w:val="00450AFD"/>
    <w:rsid w:val="00452577"/>
    <w:rsid w:val="00457520"/>
    <w:rsid w:val="00466354"/>
    <w:rsid w:val="00472DAD"/>
    <w:rsid w:val="00473A47"/>
    <w:rsid w:val="00481B5A"/>
    <w:rsid w:val="00483E4F"/>
    <w:rsid w:val="004A2170"/>
    <w:rsid w:val="004A2D57"/>
    <w:rsid w:val="004B54F7"/>
    <w:rsid w:val="004D07D2"/>
    <w:rsid w:val="004D32BC"/>
    <w:rsid w:val="004D4686"/>
    <w:rsid w:val="004F0658"/>
    <w:rsid w:val="004F0D01"/>
    <w:rsid w:val="0050657F"/>
    <w:rsid w:val="005116C8"/>
    <w:rsid w:val="00516A34"/>
    <w:rsid w:val="005174A7"/>
    <w:rsid w:val="00533419"/>
    <w:rsid w:val="005368E0"/>
    <w:rsid w:val="00536E35"/>
    <w:rsid w:val="00543ADD"/>
    <w:rsid w:val="00550455"/>
    <w:rsid w:val="005755CB"/>
    <w:rsid w:val="00580B13"/>
    <w:rsid w:val="0059032C"/>
    <w:rsid w:val="005A54D4"/>
    <w:rsid w:val="005B2737"/>
    <w:rsid w:val="005D20DB"/>
    <w:rsid w:val="005E5FA6"/>
    <w:rsid w:val="005E76E6"/>
    <w:rsid w:val="005F66BF"/>
    <w:rsid w:val="006043EC"/>
    <w:rsid w:val="00612C8C"/>
    <w:rsid w:val="00621348"/>
    <w:rsid w:val="00623342"/>
    <w:rsid w:val="00630940"/>
    <w:rsid w:val="006360C7"/>
    <w:rsid w:val="00642594"/>
    <w:rsid w:val="006520F3"/>
    <w:rsid w:val="0067287C"/>
    <w:rsid w:val="00687528"/>
    <w:rsid w:val="00691926"/>
    <w:rsid w:val="0069445E"/>
    <w:rsid w:val="00695623"/>
    <w:rsid w:val="00697913"/>
    <w:rsid w:val="006A2594"/>
    <w:rsid w:val="006B05E8"/>
    <w:rsid w:val="006B41D9"/>
    <w:rsid w:val="006B7341"/>
    <w:rsid w:val="006D1314"/>
    <w:rsid w:val="006D1E17"/>
    <w:rsid w:val="006E6174"/>
    <w:rsid w:val="006F28A8"/>
    <w:rsid w:val="006F5BF3"/>
    <w:rsid w:val="00705A98"/>
    <w:rsid w:val="007178A2"/>
    <w:rsid w:val="0072703E"/>
    <w:rsid w:val="00731437"/>
    <w:rsid w:val="00742977"/>
    <w:rsid w:val="0074514A"/>
    <w:rsid w:val="00746CA5"/>
    <w:rsid w:val="00747114"/>
    <w:rsid w:val="00755B0E"/>
    <w:rsid w:val="00762145"/>
    <w:rsid w:val="00764AFD"/>
    <w:rsid w:val="00767BAE"/>
    <w:rsid w:val="00781E7F"/>
    <w:rsid w:val="00787713"/>
    <w:rsid w:val="00792243"/>
    <w:rsid w:val="007939C3"/>
    <w:rsid w:val="007A1D08"/>
    <w:rsid w:val="007A2329"/>
    <w:rsid w:val="007B5577"/>
    <w:rsid w:val="007C0564"/>
    <w:rsid w:val="007C115D"/>
    <w:rsid w:val="007C67CA"/>
    <w:rsid w:val="007D6D8C"/>
    <w:rsid w:val="007E0C2F"/>
    <w:rsid w:val="007E3D45"/>
    <w:rsid w:val="007F17C3"/>
    <w:rsid w:val="007F481D"/>
    <w:rsid w:val="00841E55"/>
    <w:rsid w:val="00845483"/>
    <w:rsid w:val="00846FE8"/>
    <w:rsid w:val="008501E5"/>
    <w:rsid w:val="00861DEC"/>
    <w:rsid w:val="00866FBC"/>
    <w:rsid w:val="008677EE"/>
    <w:rsid w:val="00867B0C"/>
    <w:rsid w:val="00867FBA"/>
    <w:rsid w:val="00875267"/>
    <w:rsid w:val="00882072"/>
    <w:rsid w:val="008945B5"/>
    <w:rsid w:val="00895DAA"/>
    <w:rsid w:val="008A71E4"/>
    <w:rsid w:val="008B0637"/>
    <w:rsid w:val="008B6E2B"/>
    <w:rsid w:val="008B7CFC"/>
    <w:rsid w:val="008C27AE"/>
    <w:rsid w:val="008D6064"/>
    <w:rsid w:val="008D7EE7"/>
    <w:rsid w:val="008E1438"/>
    <w:rsid w:val="009153DC"/>
    <w:rsid w:val="00917CBA"/>
    <w:rsid w:val="0092114E"/>
    <w:rsid w:val="00924AB1"/>
    <w:rsid w:val="00924CA4"/>
    <w:rsid w:val="00924D76"/>
    <w:rsid w:val="00925CD4"/>
    <w:rsid w:val="00935EF4"/>
    <w:rsid w:val="009628C0"/>
    <w:rsid w:val="00975015"/>
    <w:rsid w:val="00983C9E"/>
    <w:rsid w:val="009855BA"/>
    <w:rsid w:val="00986250"/>
    <w:rsid w:val="009B02A0"/>
    <w:rsid w:val="009B6796"/>
    <w:rsid w:val="009C529C"/>
    <w:rsid w:val="009D627C"/>
    <w:rsid w:val="009F73B2"/>
    <w:rsid w:val="00A0638B"/>
    <w:rsid w:val="00A12794"/>
    <w:rsid w:val="00A14F81"/>
    <w:rsid w:val="00A17779"/>
    <w:rsid w:val="00A23DC4"/>
    <w:rsid w:val="00A24694"/>
    <w:rsid w:val="00A25DF3"/>
    <w:rsid w:val="00A40B7F"/>
    <w:rsid w:val="00A500A5"/>
    <w:rsid w:val="00A64680"/>
    <w:rsid w:val="00A70017"/>
    <w:rsid w:val="00A7527E"/>
    <w:rsid w:val="00A94941"/>
    <w:rsid w:val="00A97528"/>
    <w:rsid w:val="00AA5ABB"/>
    <w:rsid w:val="00AA6B06"/>
    <w:rsid w:val="00AC29C0"/>
    <w:rsid w:val="00AC3A61"/>
    <w:rsid w:val="00AC4C51"/>
    <w:rsid w:val="00AC50E6"/>
    <w:rsid w:val="00AC538C"/>
    <w:rsid w:val="00AC640D"/>
    <w:rsid w:val="00AD3411"/>
    <w:rsid w:val="00AF02E5"/>
    <w:rsid w:val="00AF70F0"/>
    <w:rsid w:val="00B04526"/>
    <w:rsid w:val="00B07735"/>
    <w:rsid w:val="00B1178B"/>
    <w:rsid w:val="00B14167"/>
    <w:rsid w:val="00B16565"/>
    <w:rsid w:val="00B24B57"/>
    <w:rsid w:val="00B34C79"/>
    <w:rsid w:val="00B829D7"/>
    <w:rsid w:val="00B9613A"/>
    <w:rsid w:val="00BA0D1A"/>
    <w:rsid w:val="00BC1D44"/>
    <w:rsid w:val="00BC3941"/>
    <w:rsid w:val="00BC5A33"/>
    <w:rsid w:val="00BD07A9"/>
    <w:rsid w:val="00C06552"/>
    <w:rsid w:val="00C32FCE"/>
    <w:rsid w:val="00C46602"/>
    <w:rsid w:val="00C80882"/>
    <w:rsid w:val="00C85BFC"/>
    <w:rsid w:val="00C87A4F"/>
    <w:rsid w:val="00CA20D7"/>
    <w:rsid w:val="00CB6338"/>
    <w:rsid w:val="00CE5C23"/>
    <w:rsid w:val="00D07B0E"/>
    <w:rsid w:val="00D11CF0"/>
    <w:rsid w:val="00D22137"/>
    <w:rsid w:val="00D23FA2"/>
    <w:rsid w:val="00D241E8"/>
    <w:rsid w:val="00D26476"/>
    <w:rsid w:val="00D3475A"/>
    <w:rsid w:val="00D36800"/>
    <w:rsid w:val="00D405DB"/>
    <w:rsid w:val="00D41529"/>
    <w:rsid w:val="00D41D8E"/>
    <w:rsid w:val="00D468DC"/>
    <w:rsid w:val="00D50107"/>
    <w:rsid w:val="00D54F2B"/>
    <w:rsid w:val="00D5653C"/>
    <w:rsid w:val="00D65FD2"/>
    <w:rsid w:val="00D751C1"/>
    <w:rsid w:val="00D902E8"/>
    <w:rsid w:val="00D921DE"/>
    <w:rsid w:val="00DB58EA"/>
    <w:rsid w:val="00DC0427"/>
    <w:rsid w:val="00DC4E3C"/>
    <w:rsid w:val="00DD2FDC"/>
    <w:rsid w:val="00DE61B2"/>
    <w:rsid w:val="00DE7296"/>
    <w:rsid w:val="00DF3E15"/>
    <w:rsid w:val="00DF6FCC"/>
    <w:rsid w:val="00DF74C6"/>
    <w:rsid w:val="00E01BB2"/>
    <w:rsid w:val="00E04A9C"/>
    <w:rsid w:val="00E04F2F"/>
    <w:rsid w:val="00E103C0"/>
    <w:rsid w:val="00E143A3"/>
    <w:rsid w:val="00E17699"/>
    <w:rsid w:val="00E20A04"/>
    <w:rsid w:val="00E34050"/>
    <w:rsid w:val="00E665C1"/>
    <w:rsid w:val="00E81D53"/>
    <w:rsid w:val="00E8455D"/>
    <w:rsid w:val="00E8779E"/>
    <w:rsid w:val="00EA46B0"/>
    <w:rsid w:val="00EB0D59"/>
    <w:rsid w:val="00EB7867"/>
    <w:rsid w:val="00EB7D64"/>
    <w:rsid w:val="00EC71A8"/>
    <w:rsid w:val="00EE11A3"/>
    <w:rsid w:val="00EE59BE"/>
    <w:rsid w:val="00F00C3C"/>
    <w:rsid w:val="00F00CD8"/>
    <w:rsid w:val="00F16EA1"/>
    <w:rsid w:val="00F22C55"/>
    <w:rsid w:val="00F23A75"/>
    <w:rsid w:val="00F3107A"/>
    <w:rsid w:val="00F41E16"/>
    <w:rsid w:val="00F531A9"/>
    <w:rsid w:val="00F631BF"/>
    <w:rsid w:val="00F71CDB"/>
    <w:rsid w:val="00F74CAA"/>
    <w:rsid w:val="00F84DF6"/>
    <w:rsid w:val="00FA7EA8"/>
    <w:rsid w:val="00FB2807"/>
    <w:rsid w:val="00FB769F"/>
    <w:rsid w:val="00FC47D7"/>
    <w:rsid w:val="00FC5FDE"/>
    <w:rsid w:val="00FD4962"/>
    <w:rsid w:val="00FF5AE3"/>
    <w:rsid w:val="075171C0"/>
    <w:rsid w:val="0F0D00F9"/>
    <w:rsid w:val="25A477D9"/>
    <w:rsid w:val="348D190E"/>
    <w:rsid w:val="3ADF5B8E"/>
    <w:rsid w:val="429A1953"/>
    <w:rsid w:val="530E2D51"/>
    <w:rsid w:val="6C2E2A8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nhideWhenUsed="0"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nhideWhenUsed="0"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footnote text"/>
    <w:basedOn w:val="1"/>
    <w:semiHidden/>
    <w:uiPriority w:val="0"/>
    <w:pPr>
      <w:snapToGrid w:val="0"/>
      <w:jc w:val="left"/>
    </w:pPr>
    <w:rPr>
      <w:sz w:val="18"/>
      <w:szCs w:val="18"/>
    </w:rPr>
  </w:style>
  <w:style w:type="character" w:styleId="8">
    <w:name w:val="footnote reference"/>
    <w:basedOn w:val="7"/>
    <w:semiHidden/>
    <w:uiPriority w:val="0"/>
    <w:rPr>
      <w:vertAlign w:val="superscript"/>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1">
    <w:name w:val="Char"/>
    <w:basedOn w:val="1"/>
    <w:next w:val="1"/>
    <w:uiPriority w:val="0"/>
    <w:pPr>
      <w:spacing w:line="240" w:lineRule="atLeast"/>
      <w:ind w:left="420" w:firstLine="420"/>
      <w:jc w:val="left"/>
    </w:pPr>
    <w:rPr>
      <w:kern w:val="0"/>
      <w:szCs w:val="21"/>
    </w:rPr>
  </w:style>
  <w:style w:type="character" w:customStyle="1" w:styleId="12">
    <w:name w:val="页眉 Char"/>
    <w:basedOn w:val="7"/>
    <w:link w:val="5"/>
    <w:qFormat/>
    <w:uiPriority w:val="0"/>
    <w:rPr>
      <w:kern w:val="2"/>
      <w:sz w:val="18"/>
      <w:szCs w:val="18"/>
    </w:rPr>
  </w:style>
  <w:style w:type="character" w:customStyle="1" w:styleId="13">
    <w:name w:val="页脚 Char"/>
    <w:basedOn w:val="7"/>
    <w:link w:val="4"/>
    <w:qFormat/>
    <w:uiPriority w:val="0"/>
    <w:rPr>
      <w:kern w:val="2"/>
      <w:sz w:val="18"/>
      <w:szCs w:val="18"/>
    </w:rPr>
  </w:style>
  <w:style w:type="paragraph" w:customStyle="1"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38D37B-34A5-437E-A14A-34952192C411}">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25</Pages>
  <Words>2597</Words>
  <Characters>14806</Characters>
  <Lines>123</Lines>
  <Paragraphs>34</Paragraphs>
  <ScaleCrop>false</ScaleCrop>
  <LinksUpToDate>false</LinksUpToDate>
  <CharactersWithSpaces>17369</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2019-05-08T02:57:00Z</dcterms:created>
  <dc:creator>路宏波</dc:creator>
  <cp:lastModifiedBy>Administrator</cp:lastModifiedBy>
  <cp:lastPrinted>2016-02-22T02:46:00Z</cp:lastPrinted>
  <dcterms:modified xsi:type="dcterms:W3CDTF">2019-05-23T08:11:36Z</dcterms:modified>
  <dc:title>中国专利奖申报书（发明、实用新型）</dc:title>
  <cp:revision>112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