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cs="仿宋" w:asciiTheme="minorEastAsia" w:hAnsiTheme="minorEastAsia" w:eastAsiaTheme="minorEastAsia"/>
          <w:b/>
          <w:sz w:val="30"/>
          <w:szCs w:val="30"/>
        </w:rPr>
      </w:pPr>
      <w:bookmarkStart w:id="0" w:name="_Toc3600"/>
      <w:bookmarkStart w:id="10" w:name="_GoBack"/>
      <w:bookmarkEnd w:id="10"/>
      <w:r>
        <w:rPr>
          <w:rFonts w:hint="eastAsia" w:cs="仿宋" w:asciiTheme="minorEastAsia" w:hAnsiTheme="minorEastAsia" w:eastAsiaTheme="minorEastAsia"/>
          <w:b/>
          <w:sz w:val="32"/>
          <w:szCs w:val="32"/>
        </w:rPr>
        <w:t>货物需求表及采购需求</w:t>
      </w:r>
      <w:bookmarkEnd w:id="0"/>
    </w:p>
    <w:p>
      <w:pPr>
        <w:pStyle w:val="3"/>
        <w:jc w:val="center"/>
        <w:rPr>
          <w:rFonts w:cs="仿宋" w:asciiTheme="minorEastAsia" w:hAnsiTheme="minorEastAsia" w:eastAsiaTheme="minorEastAsia"/>
          <w:b/>
          <w:sz w:val="24"/>
          <w:szCs w:val="24"/>
        </w:rPr>
      </w:pPr>
    </w:p>
    <w:p>
      <w:pPr>
        <w:pStyle w:val="4"/>
        <w:spacing w:before="0" w:after="0" w:line="460" w:lineRule="exact"/>
        <w:ind w:left="720"/>
        <w:rPr>
          <w:rFonts w:cs="仿宋" w:asciiTheme="minorEastAsia" w:hAnsiTheme="minorEastAsia" w:eastAsiaTheme="minorEastAsia"/>
          <w:sz w:val="24"/>
          <w:szCs w:val="24"/>
        </w:rPr>
      </w:pPr>
      <w:bookmarkStart w:id="1" w:name="_Toc12092"/>
      <w:r>
        <w:rPr>
          <w:rFonts w:hint="eastAsia" w:cs="仿宋" w:asciiTheme="minorEastAsia" w:hAnsiTheme="minorEastAsia" w:eastAsiaTheme="minorEastAsia"/>
          <w:sz w:val="24"/>
          <w:szCs w:val="24"/>
        </w:rPr>
        <w:t>一、货物需求表</w:t>
      </w:r>
      <w:bookmarkEnd w:id="1"/>
    </w:p>
    <w:p>
      <w:pPr>
        <w:jc w:val="center"/>
        <w:rPr>
          <w:rFonts w:cs="仿宋" w:asciiTheme="minorEastAsia" w:hAnsiTheme="minorEastAsia" w:eastAsiaTheme="minorEastAsia"/>
          <w:sz w:val="24"/>
          <w:szCs w:val="24"/>
        </w:rPr>
      </w:pPr>
    </w:p>
    <w:tbl>
      <w:tblPr>
        <w:tblStyle w:val="6"/>
        <w:tblW w:w="8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5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4" w:hRule="atLeast"/>
          <w:jc w:val="center"/>
        </w:trPr>
        <w:tc>
          <w:tcPr>
            <w:tcW w:w="2835" w:type="dxa"/>
            <w:tcBorders>
              <w:top w:val="single" w:color="auto" w:sz="12" w:space="0"/>
              <w:left w:val="single" w:color="auto" w:sz="12" w:space="0"/>
            </w:tcBorders>
          </w:tcPr>
          <w:p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0</wp:posOffset>
                      </wp:positionV>
                      <wp:extent cx="1781175" cy="1479550"/>
                      <wp:effectExtent l="3175" t="3810" r="6350" b="21590"/>
                      <wp:wrapNone/>
                      <wp:docPr id="16" name="组合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81175" cy="1479550"/>
                                <a:chOff x="1716" y="3057"/>
                                <a:chExt cx="2805" cy="2330"/>
                              </a:xfrm>
                            </wpg:grpSpPr>
                            <wps:wsp>
                              <wps:cNvPr id="9" name="__TH_L88"/>
                              <wps:cNvCnPr/>
                              <wps:spPr>
                                <a:xfrm>
                                  <a:off x="1716" y="3057"/>
                                  <a:ext cx="2805" cy="233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0" name="__TH_B1189"/>
                              <wps:cNvSpPr txBox="1"/>
                              <wps:spPr>
                                <a:xfrm>
                                  <a:off x="2769" y="3199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4"/>
                                      </w:rPr>
                                      <w:t>采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11" name="__TH_B1290"/>
                              <wps:cNvSpPr txBox="1"/>
                              <wps:spPr>
                                <a:xfrm>
                                  <a:off x="3184" y="3544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4"/>
                                      </w:rPr>
                                      <w:t>购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12" name="__TH_B1391"/>
                              <wps:cNvSpPr txBox="1"/>
                              <wps:spPr>
                                <a:xfrm>
                                  <a:off x="3599" y="3888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4"/>
                                      </w:rPr>
                                      <w:t>名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13" name="__TH_B1492"/>
                              <wps:cNvSpPr txBox="1"/>
                              <wps:spPr>
                                <a:xfrm>
                                  <a:off x="4014" y="4233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4"/>
                                      </w:rPr>
                                      <w:t>称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14" name="__TH_B2193"/>
                              <wps:cNvSpPr txBox="1"/>
                              <wps:spPr>
                                <a:xfrm>
                                  <a:off x="2140" y="4061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4"/>
                                      </w:rPr>
                                      <w:t>内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15" name="__TH_B2294"/>
                              <wps:cNvSpPr txBox="1"/>
                              <wps:spPr>
                                <a:xfrm>
                                  <a:off x="2987" y="4765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4"/>
                                      </w:rPr>
                                      <w:t>容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11" o:spid="_x0000_s1026" o:spt="203" style="position:absolute;left:0pt;margin-left:-4.65pt;margin-top:0pt;height:116.5pt;width:140.25pt;z-index:251660288;mso-width-relative:page;mso-height-relative:page;" coordorigin="1716,3057" coordsize="2805,2330" o:gfxdata="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">
                      <o:lock v:ext="edit" aspectratio="f"/>
                      <v:line id="__TH_L88" o:spid="_x0000_s1026" o:spt="20" style="position:absolute;left:1716;top:3057;height:2330;width:2805;" filled="f" stroked="t" coordsize="21600,21600" o:gfxdata="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XEEe7sAAADa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shape id="__TH_B1189" o:spid="_x0000_s1026" o:spt="202" type="#_x0000_t202" style="position:absolute;left:2769;top:3199;height:300;width:300;" filled="f" stroked="f" coordsize="21600,21600" o:gfxdata="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grxuL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采</w:t>
                              </w:r>
                            </w:p>
                          </w:txbxContent>
                        </v:textbox>
                      </v:shape>
                      <v:shape id="__TH_B1290" o:spid="_x0000_s1026" o:spt="202" type="#_x0000_t202" style="position:absolute;left:3184;top:3544;height:300;width:300;" filled="f" stroked="f" coordsize="21600,21600" o:gfxdata="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UZUI7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购</w:t>
                              </w:r>
                            </w:p>
                          </w:txbxContent>
                        </v:textbox>
                      </v:shape>
                      <v:shape id="__TH_B1391" o:spid="_x0000_s1026" o:spt="202" type="#_x0000_t202" style="position:absolute;left:3599;top:3888;height:300;width:300;" filled="f" stroked="f" coordsize="21600,21600" o:gfxdata="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WUylS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名</w:t>
                              </w:r>
                            </w:p>
                          </w:txbxContent>
                        </v:textbox>
                      </v:shape>
                      <v:shape id="__TH_B1492" o:spid="_x0000_s1026" o:spt="202" type="#_x0000_t202" style="position:absolute;left:4014;top:4233;height:300;width:300;" filled="f" stroked="f" coordsize="21600,21600" o:gfxdata="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rYb8+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称</w:t>
                              </w:r>
                            </w:p>
                          </w:txbxContent>
                        </v:textbox>
                      </v:shape>
                      <v:shape id="__TH_B2193" o:spid="_x0000_s1026" o:spt="202" type="#_x0000_t202" style="position:absolute;left:2140;top:4061;height:300;width:300;" filled="f" stroked="f" coordsize="21600,21600" o:gfxdata="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Ux97u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内</w:t>
                              </w:r>
                            </w:p>
                          </w:txbxContent>
                        </v:textbox>
                      </v:shape>
                      <v:shape id="__TH_B2294" o:spid="_x0000_s1026" o:spt="202" type="#_x0000_t202" style="position:absolute;left:2987;top:4765;height:300;width:300;" filled="f" stroked="f" coordsize="21600,21600" o:gfxdata="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p9UiC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容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宋体" w:hAnsi="宋体"/>
                <w:color w:val="000000"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0</wp:posOffset>
                      </wp:positionV>
                      <wp:extent cx="1781175" cy="1479550"/>
                      <wp:effectExtent l="3175" t="3810" r="6350" b="21590"/>
                      <wp:wrapNone/>
                      <wp:docPr id="8" name="__TH_G12小四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81175" cy="1479550"/>
                                <a:chOff x="1716" y="3057"/>
                                <a:chExt cx="2805" cy="2330"/>
                              </a:xfrm>
                              <a:effectLst/>
                            </wpg:grpSpPr>
                            <wps:wsp>
                              <wps:cNvPr id="1" name="__TH_L88"/>
                              <wps:cNvCnPr/>
                              <wps:spPr>
                                <a:xfrm>
                                  <a:off x="1716" y="3057"/>
                                  <a:ext cx="2805" cy="233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 upright="1"/>
                            </wps:wsp>
                            <wps:wsp>
                              <wps:cNvPr id="2" name="__TH_B1189"/>
                              <wps:cNvSpPr txBox="1"/>
                              <wps:spPr>
                                <a:xfrm>
                                  <a:off x="2769" y="3199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4"/>
                                      </w:rPr>
                                      <w:t>采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3" name="__TH_B1290"/>
                              <wps:cNvSpPr txBox="1"/>
                              <wps:spPr>
                                <a:xfrm>
                                  <a:off x="3184" y="3544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4"/>
                                      </w:rPr>
                                      <w:t>购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4" name="__TH_B1391"/>
                              <wps:cNvSpPr txBox="1"/>
                              <wps:spPr>
                                <a:xfrm>
                                  <a:off x="3599" y="3888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4"/>
                                      </w:rPr>
                                      <w:t>名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5" name="__TH_B1492"/>
                              <wps:cNvSpPr txBox="1"/>
                              <wps:spPr>
                                <a:xfrm>
                                  <a:off x="4014" y="4233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4"/>
                                      </w:rPr>
                                      <w:t>称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6" name="__TH_B2193"/>
                              <wps:cNvSpPr txBox="1"/>
                              <wps:spPr>
                                <a:xfrm>
                                  <a:off x="2140" y="4061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4"/>
                                      </w:rPr>
                                      <w:t>内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7" name="__TH_B2294"/>
                              <wps:cNvSpPr txBox="1"/>
                              <wps:spPr>
                                <a:xfrm>
                                  <a:off x="2987" y="4765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4"/>
                                      </w:rPr>
                                      <w:t>容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_TH_G12小四95" o:spid="_x0000_s1026" o:spt="203" style="position:absolute;left:0pt;margin-left:-4.65pt;margin-top:0pt;height:116.5pt;width:140.25pt;z-index:251659264;mso-width-relative:page;mso-height-relative:page;" coordorigin="1716,3057" coordsize="2805,2330" o:gfxdata="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">
                      <o:lock v:ext="edit" aspectratio="f"/>
                      <v:line id="__TH_L88" o:spid="_x0000_s1026" o:spt="20" style="position:absolute;left:1716;top:3057;height:2330;width:2805;" filled="f" stroked="t" coordsize="21600,21600" o:gfxdata="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2wcIfbgAAADaAAAA&#10;DwAAAAAAAAABACAAAAAiAAAAZHJzL2Rvd25yZXYueG1sUEsBAhQAFAAAAAgAh07iQDMvBZ47AAAA&#10;OQAAABAAAAAAAAAAAQAgAAAABwEAAGRycy9zaGFwZXhtbC54bWxQSwUGAAAAAAYABgBbAQAAsQMA&#10;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shape id="__TH_B1189" o:spid="_x0000_s1026" o:spt="202" type="#_x0000_t202" style="position:absolute;left:2769;top:3199;height:300;width:300;" filled="f" stroked="f" coordsize="21600,21600" o:gfxdata="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pV0I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采</w:t>
                              </w:r>
                            </w:p>
                          </w:txbxContent>
                        </v:textbox>
                      </v:shape>
                      <v:shape id="__TH_B1290" o:spid="_x0000_s1026" o:spt="202" type="#_x0000_t202" style="position:absolute;left:3184;top:3544;height:300;width:300;" filled="f" stroked="f" coordsize="21600,21600" o:gfxdata="UEsDBAoAAAAAAIdO4kAAAAAAAAAAAAAAAAAEAAAAZHJzL1BLAwQUAAAACACHTuJA/un4k70AAADa&#10;AAAADwAAAGRycy9kb3ducmV2LnhtbEWPQWsCMRSE70L/Q3gFb5pYQX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+6fiT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购</w:t>
                              </w:r>
                            </w:p>
                          </w:txbxContent>
                        </v:textbox>
                      </v:shape>
                      <v:shape id="__TH_B1391" o:spid="_x0000_s1026" o:spt="202" type="#_x0000_t202" style="position:absolute;left:3599;top:3888;height:300;width:300;" filled="f" stroked="f" coordsize="21600,21600" o:gfxdata="UEsDBAoAAAAAAIdO4kAAAAAAAAAAAAAAAAAEAAAAZHJzL1BLAwQUAAAACACHTuJAcQBg570AAADa&#10;AAAADwAAAGRycy9kb3ducmV2LnhtbEWPQWsCMRSE70L/Q3gFb5pYR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AGDn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名</w:t>
                              </w:r>
                            </w:p>
                          </w:txbxContent>
                        </v:textbox>
                      </v:shape>
                      <v:shape id="__TH_B1492" o:spid="_x0000_s1026" o:spt="202" type="#_x0000_t202" style="position:absolute;left:4014;top:4233;height:300;width:300;" filled="f" stroked="f" coordsize="21600,21600" o:gfxdata="UEsDBAoAAAAAAIdO4kAAAAAAAAAAAAAAAAAEAAAAZHJzL1BLAwQUAAAACACHTuJAHkzFfL0AAADa&#10;AAAADwAAAGRycy9kb3ducmV2LnhtbEWPQWsCMRSE70L/Q3gFb5pYU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TMV8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称</w:t>
                              </w:r>
                            </w:p>
                          </w:txbxContent>
                        </v:textbox>
                      </v:shape>
                      <v:shape id="__TH_B2193" o:spid="_x0000_s1026" o:spt="202" type="#_x0000_t202" style="position:absolute;left:2140;top:4061;height:300;width:300;" filled="f" stroked="f" coordsize="21600,21600" o:gfxdata="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nlsL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内</w:t>
                              </w:r>
                            </w:p>
                          </w:txbxContent>
                        </v:textbox>
                      </v:shape>
                      <v:shape id="__TH_B2294" o:spid="_x0000_s1026" o:spt="202" type="#_x0000_t202" style="position:absolute;left:2987;top:4765;height:300;width:300;" filled="f" stroked="f" coordsize="21600,21600" o:gfxdata="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dL+kL4A&#10;AADa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容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805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/>
                <w:sz w:val="24"/>
              </w:rPr>
              <w:t>详见“第一章投标邀请”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  <w:jc w:val="center"/>
        </w:trPr>
        <w:tc>
          <w:tcPr>
            <w:tcW w:w="2835" w:type="dxa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数 量</w:t>
            </w:r>
          </w:p>
        </w:tc>
        <w:tc>
          <w:tcPr>
            <w:tcW w:w="5805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lang w:val="en-US" w:eastAsia="zh-CN"/>
              </w:rPr>
              <w:t>1批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  <w:jc w:val="center"/>
        </w:trPr>
        <w:tc>
          <w:tcPr>
            <w:tcW w:w="2835" w:type="dxa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交货期</w:t>
            </w:r>
          </w:p>
        </w:tc>
        <w:tc>
          <w:tcPr>
            <w:tcW w:w="5805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lang w:val="en-US" w:eastAsia="zh-CN"/>
              </w:rPr>
              <w:t>施工工期：45 天，遇到不可抗力因素可顺延。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  <w:jc w:val="center"/>
        </w:trPr>
        <w:tc>
          <w:tcPr>
            <w:tcW w:w="2835" w:type="dxa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交货地点</w:t>
            </w:r>
          </w:p>
        </w:tc>
        <w:tc>
          <w:tcPr>
            <w:tcW w:w="5805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Times New Roman"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lang w:val="en-US" w:eastAsia="zh-CN"/>
              </w:rPr>
              <w:t>甲方指定地点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  <w:jc w:val="center"/>
        </w:trPr>
        <w:tc>
          <w:tcPr>
            <w:tcW w:w="2835" w:type="dxa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备注</w:t>
            </w:r>
          </w:p>
        </w:tc>
        <w:tc>
          <w:tcPr>
            <w:tcW w:w="5805" w:type="dxa"/>
            <w:tcBorders>
              <w:right w:val="single" w:color="auto" w:sz="12" w:space="0"/>
            </w:tcBorders>
            <w:vAlign w:val="center"/>
          </w:tcPr>
          <w:p>
            <w:pPr>
              <w:spacing w:line="460" w:lineRule="exact"/>
              <w:ind w:firstLine="480" w:firstLineChars="2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本项目为交钥匙项目，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报价内容包含规定的货物；标准附件；备品备件；专用工具；安装、调试、检验；培训；技术服务；运至最终目的地的运费和保险费等完成本项目所需的一切相关费用。</w:t>
            </w:r>
          </w:p>
        </w:tc>
      </w:tr>
    </w:tbl>
    <w:p>
      <w:pPr>
        <w:adjustRightInd w:val="0"/>
        <w:spacing w:line="460" w:lineRule="exact"/>
        <w:rPr>
          <w:rFonts w:cs="仿宋" w:asciiTheme="minorEastAsia" w:hAnsiTheme="minorEastAsia" w:eastAsiaTheme="minorEastAsia"/>
          <w:b/>
          <w:sz w:val="24"/>
          <w:szCs w:val="24"/>
        </w:rPr>
      </w:pPr>
    </w:p>
    <w:p>
      <w:pPr>
        <w:adjustRightInd w:val="0"/>
        <w:spacing w:line="460" w:lineRule="exact"/>
        <w:rPr>
          <w:rFonts w:cs="仿宋" w:asciiTheme="minorEastAsia" w:hAnsiTheme="minorEastAsia" w:eastAsiaTheme="minorEastAsia"/>
          <w:b/>
          <w:sz w:val="24"/>
          <w:szCs w:val="24"/>
        </w:rPr>
      </w:pPr>
    </w:p>
    <w:p>
      <w:pPr>
        <w:adjustRightInd w:val="0"/>
        <w:spacing w:line="460" w:lineRule="exact"/>
        <w:rPr>
          <w:rFonts w:cs="仿宋" w:asciiTheme="minorEastAsia" w:hAnsiTheme="minorEastAsia" w:eastAsiaTheme="minorEastAsia"/>
          <w:b/>
          <w:sz w:val="24"/>
          <w:szCs w:val="24"/>
        </w:rPr>
      </w:pPr>
    </w:p>
    <w:p>
      <w:pPr>
        <w:adjustRightInd w:val="0"/>
        <w:spacing w:line="460" w:lineRule="exact"/>
        <w:rPr>
          <w:rFonts w:cs="仿宋" w:asciiTheme="minorEastAsia" w:hAnsiTheme="minorEastAsia" w:eastAsiaTheme="minorEastAsia"/>
          <w:b/>
          <w:sz w:val="24"/>
          <w:szCs w:val="24"/>
        </w:rPr>
      </w:pPr>
    </w:p>
    <w:p>
      <w:pPr>
        <w:adjustRightInd w:val="0"/>
        <w:spacing w:line="460" w:lineRule="exact"/>
        <w:rPr>
          <w:rFonts w:cs="仿宋" w:asciiTheme="minorEastAsia" w:hAnsiTheme="minorEastAsia" w:eastAsiaTheme="minorEastAsia"/>
          <w:b/>
          <w:sz w:val="24"/>
          <w:szCs w:val="24"/>
        </w:rPr>
      </w:pPr>
    </w:p>
    <w:p>
      <w:pPr>
        <w:adjustRightInd w:val="0"/>
        <w:spacing w:line="460" w:lineRule="exact"/>
        <w:rPr>
          <w:rFonts w:cs="仿宋" w:asciiTheme="minorEastAsia" w:hAnsiTheme="minorEastAsia" w:eastAsiaTheme="minorEastAsia"/>
          <w:b/>
          <w:sz w:val="24"/>
          <w:szCs w:val="24"/>
        </w:rPr>
      </w:pPr>
    </w:p>
    <w:p>
      <w:pPr>
        <w:adjustRightInd w:val="0"/>
        <w:spacing w:line="460" w:lineRule="exact"/>
        <w:rPr>
          <w:rFonts w:cs="仿宋" w:asciiTheme="minorEastAsia" w:hAnsiTheme="minorEastAsia" w:eastAsiaTheme="minorEastAsia"/>
          <w:b/>
          <w:sz w:val="24"/>
          <w:szCs w:val="24"/>
        </w:rPr>
      </w:pPr>
    </w:p>
    <w:p>
      <w:pPr>
        <w:adjustRightInd w:val="0"/>
        <w:spacing w:line="460" w:lineRule="exact"/>
        <w:rPr>
          <w:rFonts w:cs="仿宋" w:asciiTheme="minorEastAsia" w:hAnsiTheme="minorEastAsia" w:eastAsiaTheme="minorEastAsia"/>
          <w:b/>
          <w:sz w:val="24"/>
          <w:szCs w:val="24"/>
        </w:rPr>
      </w:pPr>
    </w:p>
    <w:p>
      <w:pPr>
        <w:pStyle w:val="4"/>
        <w:spacing w:before="0" w:after="0" w:line="460" w:lineRule="exact"/>
        <w:jc w:val="center"/>
        <w:rPr>
          <w:rFonts w:cs="仿宋" w:asciiTheme="minorEastAsia" w:hAnsiTheme="minorEastAsia" w:eastAsiaTheme="minorEastAsia"/>
          <w:sz w:val="24"/>
          <w:szCs w:val="24"/>
        </w:rPr>
      </w:pPr>
      <w:bookmarkStart w:id="2" w:name="_Toc56392928"/>
      <w:bookmarkStart w:id="3" w:name="_Toc6813"/>
      <w:r>
        <w:rPr>
          <w:rFonts w:hint="eastAsia" w:cs="仿宋" w:asciiTheme="minorEastAsia" w:hAnsiTheme="minorEastAsia" w:eastAsiaTheme="minorEastAsia"/>
          <w:sz w:val="24"/>
          <w:szCs w:val="24"/>
        </w:rPr>
        <w:t>二、采购需求</w:t>
      </w:r>
      <w:bookmarkEnd w:id="2"/>
      <w:bookmarkEnd w:id="3"/>
    </w:p>
    <w:p>
      <w:pPr>
        <w:pStyle w:val="5"/>
        <w:rPr>
          <w:rStyle w:val="8"/>
          <w:rFonts w:ascii="Times New Roman"/>
          <w:sz w:val="24"/>
        </w:rPr>
      </w:pPr>
      <w:bookmarkStart w:id="4" w:name="_Toc11546"/>
      <w:bookmarkStart w:id="5" w:name="_Toc56392929"/>
      <w:bookmarkStart w:id="6" w:name="_Toc16316"/>
      <w:r>
        <w:rPr>
          <w:rStyle w:val="8"/>
          <w:rFonts w:hint="eastAsia" w:ascii="Times New Roman"/>
          <w:sz w:val="24"/>
          <w:szCs w:val="24"/>
        </w:rPr>
        <w:t>（一）技术需求</w:t>
      </w:r>
      <w:bookmarkEnd w:id="4"/>
      <w:bookmarkEnd w:id="5"/>
      <w:bookmarkEnd w:id="6"/>
    </w:p>
    <w:tbl>
      <w:tblPr>
        <w:tblStyle w:val="6"/>
        <w:tblW w:w="1020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2"/>
        <w:gridCol w:w="3363"/>
        <w:gridCol w:w="4204"/>
        <w:gridCol w:w="873"/>
        <w:gridCol w:w="10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设备型号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74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63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(一)空调设备</w:t>
            </w:r>
          </w:p>
        </w:tc>
        <w:tc>
          <w:tcPr>
            <w:tcW w:w="4204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3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2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74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全直流变频室外机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制冷量≥136kw，制热量≥150kw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74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四面出风室内机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制冷量≥3.6kw，制热量≥4.0kw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74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四面出风室内机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制冷量≥7.1kw，制热量≥8.0kw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74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四面出风室内机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制冷量≥10.0kw，制热量≥11.2kw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74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两面出风室内机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制冷量≥7.1kw，制热量≥8.0kw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74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直膨式空调机组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制冷量：92KW,制热量：52.5KW,机外余压：250Pa 含室内机、室外机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74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直膨式组合空气处理机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风量≥6000m³/h，制冷量≥31.2kw，加湿量8kg/h,含室内机、室外机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74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直膨式组合空气处理机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风量≥26000m³/h，制冷量≥183.8kw，加湿量25kg/h,含室内机、室外机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74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6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(二)安装材料</w:t>
            </w:r>
          </w:p>
        </w:tc>
        <w:tc>
          <w:tcPr>
            <w:tcW w:w="420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74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36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线控器</w:t>
            </w:r>
          </w:p>
        </w:tc>
        <w:tc>
          <w:tcPr>
            <w:tcW w:w="420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02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74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36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连接铜管(保温)</w:t>
            </w:r>
          </w:p>
        </w:tc>
        <w:tc>
          <w:tcPr>
            <w:tcW w:w="420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Φ6.35</w:t>
            </w:r>
          </w:p>
        </w:tc>
        <w:tc>
          <w:tcPr>
            <w:tcW w:w="87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02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74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36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连接铜管(保温)</w:t>
            </w:r>
          </w:p>
        </w:tc>
        <w:tc>
          <w:tcPr>
            <w:tcW w:w="420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Φ9.52</w:t>
            </w:r>
          </w:p>
        </w:tc>
        <w:tc>
          <w:tcPr>
            <w:tcW w:w="87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02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74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36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连接铜管(保温)</w:t>
            </w:r>
          </w:p>
        </w:tc>
        <w:tc>
          <w:tcPr>
            <w:tcW w:w="420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Φ12.7</w:t>
            </w:r>
          </w:p>
        </w:tc>
        <w:tc>
          <w:tcPr>
            <w:tcW w:w="87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02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74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36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连接铜管(保温)</w:t>
            </w:r>
          </w:p>
        </w:tc>
        <w:tc>
          <w:tcPr>
            <w:tcW w:w="420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Φ15.9</w:t>
            </w:r>
          </w:p>
        </w:tc>
        <w:tc>
          <w:tcPr>
            <w:tcW w:w="87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02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74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336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连接铜管(保温)</w:t>
            </w:r>
          </w:p>
        </w:tc>
        <w:tc>
          <w:tcPr>
            <w:tcW w:w="420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Φ19.05</w:t>
            </w:r>
          </w:p>
        </w:tc>
        <w:tc>
          <w:tcPr>
            <w:tcW w:w="87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02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74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336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连接铜管(保温)</w:t>
            </w:r>
          </w:p>
        </w:tc>
        <w:tc>
          <w:tcPr>
            <w:tcW w:w="420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Φ22.2</w:t>
            </w:r>
          </w:p>
        </w:tc>
        <w:tc>
          <w:tcPr>
            <w:tcW w:w="87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02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74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336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连接铜管(保温)</w:t>
            </w:r>
          </w:p>
        </w:tc>
        <w:tc>
          <w:tcPr>
            <w:tcW w:w="420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Φ25.4</w:t>
            </w:r>
          </w:p>
        </w:tc>
        <w:tc>
          <w:tcPr>
            <w:tcW w:w="87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02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74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336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连接铜管(保温)</w:t>
            </w:r>
          </w:p>
        </w:tc>
        <w:tc>
          <w:tcPr>
            <w:tcW w:w="420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Φ28.6</w:t>
            </w:r>
          </w:p>
        </w:tc>
        <w:tc>
          <w:tcPr>
            <w:tcW w:w="87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02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74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336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连接铜管(保温)</w:t>
            </w:r>
          </w:p>
        </w:tc>
        <w:tc>
          <w:tcPr>
            <w:tcW w:w="420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Φ31.8</w:t>
            </w:r>
          </w:p>
        </w:tc>
        <w:tc>
          <w:tcPr>
            <w:tcW w:w="87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02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74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336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连接铜管(保温)</w:t>
            </w:r>
          </w:p>
        </w:tc>
        <w:tc>
          <w:tcPr>
            <w:tcW w:w="420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Φ34.1</w:t>
            </w:r>
          </w:p>
        </w:tc>
        <w:tc>
          <w:tcPr>
            <w:tcW w:w="87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02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74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336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连接铜管(保温)</w:t>
            </w:r>
          </w:p>
        </w:tc>
        <w:tc>
          <w:tcPr>
            <w:tcW w:w="420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Φ38.1</w:t>
            </w:r>
          </w:p>
        </w:tc>
        <w:tc>
          <w:tcPr>
            <w:tcW w:w="87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02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74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336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连接铜管(保温)</w:t>
            </w:r>
          </w:p>
        </w:tc>
        <w:tc>
          <w:tcPr>
            <w:tcW w:w="420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Φ41.3</w:t>
            </w:r>
          </w:p>
        </w:tc>
        <w:tc>
          <w:tcPr>
            <w:tcW w:w="87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02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74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336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连接铜管(保温)</w:t>
            </w:r>
          </w:p>
        </w:tc>
        <w:tc>
          <w:tcPr>
            <w:tcW w:w="420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Φ50.8</w:t>
            </w:r>
          </w:p>
        </w:tc>
        <w:tc>
          <w:tcPr>
            <w:tcW w:w="87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02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  <w:jc w:val="center"/>
        </w:trPr>
        <w:tc>
          <w:tcPr>
            <w:tcW w:w="74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336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中央空调安装人工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辅材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及所需吊装设备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（空调风口、分歧管、支架、 冷凝水管、电线、 保温、水钻洞）</w:t>
            </w:r>
          </w:p>
        </w:tc>
        <w:tc>
          <w:tcPr>
            <w:tcW w:w="420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按项目图纸施工，确保项目有效、安全、可靠运行。包括主机设备以外所有材料费和安装、调测等费用。</w:t>
            </w:r>
          </w:p>
        </w:tc>
        <w:tc>
          <w:tcPr>
            <w:tcW w:w="87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102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  <w:jc w:val="center"/>
        </w:trPr>
        <w:tc>
          <w:tcPr>
            <w:tcW w:w="74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36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三</w:t>
            </w: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szCs w:val="24"/>
              </w:rPr>
              <w:t>)真迹馆室内吊顶拆除及复原</w:t>
            </w:r>
          </w:p>
        </w:tc>
        <w:tc>
          <w:tcPr>
            <w:tcW w:w="420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按项目图纸施工，配合空调安装将室内吊顶拆除及后续复原，确保施工安全。包括人工费，材料费，安装费等费用</w:t>
            </w:r>
          </w:p>
        </w:tc>
        <w:tc>
          <w:tcPr>
            <w:tcW w:w="87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  <w:jc w:val="center"/>
        </w:trPr>
        <w:tc>
          <w:tcPr>
            <w:tcW w:w="74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336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拆除吊顶脚手架</w:t>
            </w:r>
          </w:p>
        </w:tc>
        <w:tc>
          <w:tcPr>
            <w:tcW w:w="420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拆除吊顶脚手架</w:t>
            </w:r>
          </w:p>
        </w:tc>
        <w:tc>
          <w:tcPr>
            <w:tcW w:w="87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㎡</w:t>
            </w:r>
          </w:p>
        </w:tc>
        <w:tc>
          <w:tcPr>
            <w:tcW w:w="102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4212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  <w:jc w:val="center"/>
        </w:trPr>
        <w:tc>
          <w:tcPr>
            <w:tcW w:w="74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336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拆除原有吊顶</w:t>
            </w:r>
          </w:p>
        </w:tc>
        <w:tc>
          <w:tcPr>
            <w:tcW w:w="420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拆除原有吊顶</w:t>
            </w:r>
          </w:p>
        </w:tc>
        <w:tc>
          <w:tcPr>
            <w:tcW w:w="87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㎡</w:t>
            </w:r>
          </w:p>
        </w:tc>
        <w:tc>
          <w:tcPr>
            <w:tcW w:w="102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4212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  <w:jc w:val="center"/>
        </w:trPr>
        <w:tc>
          <w:tcPr>
            <w:tcW w:w="74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336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拆除吊顶清运下楼和外运</w:t>
            </w:r>
          </w:p>
        </w:tc>
        <w:tc>
          <w:tcPr>
            <w:tcW w:w="420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拆除吊顶清运下楼和外运</w:t>
            </w:r>
          </w:p>
        </w:tc>
        <w:tc>
          <w:tcPr>
            <w:tcW w:w="87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㎡</w:t>
            </w:r>
          </w:p>
        </w:tc>
        <w:tc>
          <w:tcPr>
            <w:tcW w:w="102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4212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  <w:jc w:val="center"/>
        </w:trPr>
        <w:tc>
          <w:tcPr>
            <w:tcW w:w="74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336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保护地面地垫</w:t>
            </w:r>
          </w:p>
        </w:tc>
        <w:tc>
          <w:tcPr>
            <w:tcW w:w="420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保护地面地垫</w:t>
            </w:r>
          </w:p>
        </w:tc>
        <w:tc>
          <w:tcPr>
            <w:tcW w:w="87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㎡</w:t>
            </w:r>
          </w:p>
        </w:tc>
        <w:tc>
          <w:tcPr>
            <w:tcW w:w="102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4212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  <w:jc w:val="center"/>
        </w:trPr>
        <w:tc>
          <w:tcPr>
            <w:tcW w:w="74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336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保护地面多层九厘板</w:t>
            </w:r>
          </w:p>
        </w:tc>
        <w:tc>
          <w:tcPr>
            <w:tcW w:w="420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保护地面多层九厘板</w:t>
            </w:r>
          </w:p>
        </w:tc>
        <w:tc>
          <w:tcPr>
            <w:tcW w:w="87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㎡</w:t>
            </w:r>
          </w:p>
        </w:tc>
        <w:tc>
          <w:tcPr>
            <w:tcW w:w="102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  <w:jc w:val="center"/>
        </w:trPr>
        <w:tc>
          <w:tcPr>
            <w:tcW w:w="74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336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吊顶复原材料(含造型吊顶)</w:t>
            </w:r>
          </w:p>
        </w:tc>
        <w:tc>
          <w:tcPr>
            <w:tcW w:w="420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轻钢龙骨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阻燃板和3*5方料打底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石膏板面层</w:t>
            </w:r>
          </w:p>
        </w:tc>
        <w:tc>
          <w:tcPr>
            <w:tcW w:w="87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㎡</w:t>
            </w:r>
          </w:p>
        </w:tc>
        <w:tc>
          <w:tcPr>
            <w:tcW w:w="102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  <w:jc w:val="center"/>
        </w:trPr>
        <w:tc>
          <w:tcPr>
            <w:tcW w:w="74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336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格栅吊顶</w:t>
            </w:r>
          </w:p>
        </w:tc>
        <w:tc>
          <w:tcPr>
            <w:tcW w:w="420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0.5mm*10cm宽(铝板吊顶)含主骨、主筋、吊杆</w:t>
            </w:r>
          </w:p>
        </w:tc>
        <w:tc>
          <w:tcPr>
            <w:tcW w:w="87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㎡</w:t>
            </w:r>
          </w:p>
        </w:tc>
        <w:tc>
          <w:tcPr>
            <w:tcW w:w="102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  <w:jc w:val="center"/>
        </w:trPr>
        <w:tc>
          <w:tcPr>
            <w:tcW w:w="74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336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LED筒灯</w:t>
            </w:r>
          </w:p>
        </w:tc>
        <w:tc>
          <w:tcPr>
            <w:tcW w:w="420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铝制、功率≥20W、开孔尺寸≥95mmX95mm，符合相关节能环保标准，部分灯具需要增加线和导管</w:t>
            </w:r>
          </w:p>
        </w:tc>
        <w:tc>
          <w:tcPr>
            <w:tcW w:w="87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套</w:t>
            </w:r>
          </w:p>
        </w:tc>
        <w:tc>
          <w:tcPr>
            <w:tcW w:w="102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  <w:jc w:val="center"/>
        </w:trPr>
        <w:tc>
          <w:tcPr>
            <w:tcW w:w="74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336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刮瓷和打砂纸</w:t>
            </w:r>
          </w:p>
        </w:tc>
        <w:tc>
          <w:tcPr>
            <w:tcW w:w="420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造型、灯带、接缝处腻子粉刷乳胶漆打磨</w:t>
            </w:r>
          </w:p>
        </w:tc>
        <w:tc>
          <w:tcPr>
            <w:tcW w:w="87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㎡</w:t>
            </w:r>
          </w:p>
        </w:tc>
        <w:tc>
          <w:tcPr>
            <w:tcW w:w="102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5" w:hRule="atLeast"/>
          <w:jc w:val="center"/>
        </w:trPr>
        <w:tc>
          <w:tcPr>
            <w:tcW w:w="10204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备注：本工程为交钥匙工程，投标人自行勘察现场，投标人工程报价包含完成本工程空调改造所需一切费用。包括但不限于以下工作内容：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1、负责老、旧空调设备及管线拆除、搬运、运输工作；整齐堆放于招标人指定地点。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2、负责老、旧空调系统与排风系统的部分风管、风阀、以及其他配件附件的更换维修工作。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3、负责按设计要求对投标人选定的设备进行基础施工及结构加固工作；负责设备基础的预埋件及减震器等附件的采购、安装。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4、负责投标人选定的设备进行强、弱电系统的采购、安装。包括对空调系统与排风系统设备改造所需的配电柜（箱）、控制柜（箱）、检修箱、桥架、线管、电缆、电线以及控制线、信号线的更换、增加等。                                                              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5、投标人所选定的设备功率应满足原空调系统的用电总功率需求，超出范围的用电扩容所需的申报、施工等费用由投标人自行承担。                                            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6、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拆除因空调设备更换所损坏的吊顶和复原、刷乳胶漆、灯具拆除及安装、垃圾清理、、成品保护费、其他所有措施费及脚手架搭拆费等。、垃圾清运至政府指定位置（含结构拆除等建筑垃圾）、缺陷修补、利润、保险、税金等各项直接、间接费用等完成本项目所需的一切相关费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</w:tbl>
    <w:p>
      <w:pPr>
        <w:tabs>
          <w:tab w:val="left" w:pos="6480"/>
        </w:tabs>
        <w:spacing w:line="360" w:lineRule="auto"/>
        <w:rPr>
          <w:rFonts w:ascii="宋体" w:hAnsi="宋体" w:cs="宋体"/>
          <w:b/>
          <w:bCs/>
          <w:spacing w:val="2"/>
          <w:kern w:val="0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注：</w:t>
      </w:r>
      <w:r>
        <w:rPr>
          <w:rFonts w:hint="eastAsia" w:ascii="宋体" w:hAnsi="宋体" w:cs="宋体"/>
          <w:b/>
          <w:bCs/>
          <w:spacing w:val="2"/>
          <w:kern w:val="0"/>
          <w:sz w:val="24"/>
          <w:szCs w:val="24"/>
        </w:rPr>
        <w:t>以上“技术要求”为实质性条款须完全响应，否则投标无效。</w:t>
      </w:r>
    </w:p>
    <w:p>
      <w:pPr>
        <w:rPr>
          <w:rFonts w:cs="仿宋" w:asciiTheme="minorEastAsia" w:hAnsiTheme="minorEastAsia" w:eastAsiaTheme="minorEastAsia"/>
          <w:sz w:val="24"/>
          <w:szCs w:val="24"/>
        </w:rPr>
      </w:pPr>
    </w:p>
    <w:p>
      <w:pPr>
        <w:pStyle w:val="5"/>
        <w:rPr>
          <w:rFonts w:cs="仿宋" w:asciiTheme="minorEastAsia" w:hAnsiTheme="minorEastAsia" w:eastAsiaTheme="minorEastAsia"/>
          <w:b w:val="0"/>
          <w:bCs w:val="0"/>
          <w:sz w:val="24"/>
          <w:szCs w:val="24"/>
        </w:rPr>
      </w:pPr>
      <w:bookmarkStart w:id="7" w:name="_Toc24262"/>
      <w:bookmarkStart w:id="8" w:name="_Toc56392930"/>
      <w:bookmarkStart w:id="9" w:name="_Toc32416"/>
      <w:r>
        <w:rPr>
          <w:rStyle w:val="8"/>
          <w:rFonts w:hint="eastAsia"/>
          <w:sz w:val="24"/>
          <w:szCs w:val="24"/>
        </w:rPr>
        <w:t>（二）商务条件</w:t>
      </w:r>
      <w:bookmarkEnd w:id="7"/>
      <w:bookmarkEnd w:id="8"/>
      <w:bookmarkEnd w:id="9"/>
    </w:p>
    <w:p>
      <w:pPr>
        <w:autoSpaceDE w:val="0"/>
        <w:autoSpaceDN w:val="0"/>
        <w:adjustRightInd w:val="0"/>
        <w:snapToGrid w:val="0"/>
        <w:spacing w:line="360" w:lineRule="auto"/>
        <w:ind w:firstLine="482" w:firstLineChars="200"/>
        <w:jc w:val="left"/>
        <w:rPr>
          <w:rFonts w:ascii="宋体" w:hAnsi="宋体" w:cs="宋体"/>
          <w:sz w:val="24"/>
          <w:szCs w:val="24"/>
          <w:highlight w:val="none"/>
        </w:rPr>
      </w:pPr>
      <w:r>
        <w:rPr>
          <w:rFonts w:hint="eastAsia" w:ascii="宋体" w:hAnsi="宋体" w:cs="宋体"/>
          <w:b/>
          <w:bCs/>
          <w:sz w:val="24"/>
          <w:szCs w:val="24"/>
          <w:highlight w:val="none"/>
        </w:rPr>
        <w:t>1、交货期：</w:t>
      </w:r>
      <w:r>
        <w:rPr>
          <w:rFonts w:hint="eastAsia" w:ascii="宋体" w:hAnsi="宋体" w:cs="宋体"/>
          <w:sz w:val="24"/>
          <w:szCs w:val="24"/>
          <w:highlight w:val="none"/>
        </w:rPr>
        <w:t>合同签订后</w:t>
      </w:r>
      <w:r>
        <w:rPr>
          <w:rFonts w:hint="eastAsia" w:ascii="宋体" w:hAnsi="宋体" w:cs="宋体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宋体" w:hAnsi="宋体" w:cs="宋体"/>
          <w:sz w:val="24"/>
          <w:szCs w:val="24"/>
          <w:highlight w:val="none"/>
          <w:u w:val="single"/>
          <w:lang w:val="en-US" w:eastAsia="zh-CN"/>
        </w:rPr>
        <w:t>45</w:t>
      </w:r>
      <w:r>
        <w:rPr>
          <w:rFonts w:hint="eastAsia" w:ascii="宋体" w:hAnsi="宋体" w:cs="宋体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宋体" w:hAnsi="宋体" w:cs="宋体"/>
          <w:sz w:val="24"/>
          <w:szCs w:val="24"/>
          <w:highlight w:val="none"/>
        </w:rPr>
        <w:t>日内安装、调试完成。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82" w:firstLineChars="200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2、交货地点：</w:t>
      </w:r>
      <w:r>
        <w:rPr>
          <w:rFonts w:hint="eastAsia" w:ascii="宋体" w:hAnsi="宋体" w:cs="宋体"/>
          <w:sz w:val="24"/>
          <w:szCs w:val="24"/>
        </w:rPr>
        <w:t>采购人指定地点。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82" w:firstLineChars="200"/>
        <w:jc w:val="left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</w:rPr>
        <w:t>3、付款方式：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合同签订后15个工作日内支付给中标公司135万，剩余合同款在项目结束经过专家验收，于2024年内全额支付。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82" w:firstLineChars="200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4、本项目为交钥匙项目</w:t>
      </w:r>
      <w:r>
        <w:rPr>
          <w:rFonts w:hint="eastAsia" w:ascii="宋体" w:hAnsi="宋体" w:cs="宋体"/>
          <w:sz w:val="24"/>
          <w:szCs w:val="24"/>
        </w:rPr>
        <w:t>，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固定总价合同，</w:t>
      </w:r>
      <w:r>
        <w:rPr>
          <w:rFonts w:hint="eastAsia" w:ascii="宋体" w:hAnsi="宋体" w:cs="宋体"/>
          <w:sz w:val="24"/>
          <w:szCs w:val="24"/>
        </w:rPr>
        <w:t>报价内容包含招标文件规定的完成相关内容所需的设备、人员、 培训、技术支持、税费等一切相关费用。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82" w:firstLineChars="200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5、验收：</w:t>
      </w:r>
      <w:r>
        <w:rPr>
          <w:rFonts w:hint="eastAsia" w:ascii="宋体" w:hAnsi="宋体" w:cs="宋体"/>
          <w:sz w:val="24"/>
          <w:szCs w:val="24"/>
        </w:rPr>
        <w:t>验收由采购人组织有关人员进行，中标人应派人到场参加，双方对验收结果确认，并签署《验收报告书》，双方各执贰份。 如验收不能通过，中标人对存在的问题进行整改，在问题解决后，采购人再次组织验收。如在规定时间内，中标人未能通过验收，则中标人自动放弃该项目，合同终止。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82" w:firstLineChars="200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6、质量保证期：</w:t>
      </w:r>
      <w:r>
        <w:rPr>
          <w:rFonts w:hint="eastAsia" w:ascii="宋体" w:hAnsi="宋体" w:cs="宋体"/>
          <w:sz w:val="24"/>
          <w:szCs w:val="24"/>
        </w:rPr>
        <w:t>自验收合格之日起壹年，国家主管部门或者行业标准对货物本身有更高要求的，从其规定并在合同中约定，供应商亦可提报更长的质保期。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82" w:firstLineChars="200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7、售后服务要求：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（1）免费提供一年软件运维及升级服务。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（2）中标人对系统软件服务时应不影响原有应用系统的正常运行和效率，不涉及到对原有应用系统重新设计。 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（3）政策性维护：今后因国家政策或政府上级部门要求导致的信息安全调整工作，响应方应及时提供方案并配合实施，确保在政策要求的时限内正确运行，厂家承诺不推诿。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4）软件升级、维护及培训：免费维护期内免费升级，对工作流程的日常工作提供建议。并提供信息平台现场培训，确保本项目相关业务人员对其使用的应用系统能熟练操作使用，提供信息操作说明书。对系统管理员提供主要 内容为系统及设备的基本结构、性能、主要部件/模块的构造及维护，日常使用与管理，常见故障的排除，紧急情况的处理等的培训。培训地点主要在产品安 装现场或按甲方安排。所有的培训均不收取任何费用。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82" w:firstLineChars="200"/>
        <w:jc w:val="left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8、未尽事宜，请与采购人联系，以合同签订要求为准。</w:t>
      </w:r>
    </w:p>
    <w:p>
      <w:pPr>
        <w:rPr>
          <w:rFonts w:ascii="宋体" w:hAnsi="宋体" w:cs="宋体"/>
          <w:b/>
          <w:sz w:val="24"/>
          <w:szCs w:val="24"/>
        </w:rPr>
      </w:pPr>
    </w:p>
    <w:p>
      <w:pPr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注：上述商务条件需完全响应，否则投标无效。</w:t>
      </w:r>
    </w:p>
    <w:p>
      <w:pPr>
        <w:spacing w:line="440" w:lineRule="exact"/>
      </w:pPr>
      <w:r>
        <w:rPr>
          <w:rFonts w:hint="eastAsia" w:ascii="仿宋" w:hAnsi="仿宋" w:eastAsia="仿宋" w:cs="仿宋"/>
          <w:sz w:val="24"/>
          <w:szCs w:val="24"/>
        </w:rPr>
        <w:t>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mNjhiMmRlNWMyMWZhZTQ3YWFkMjk3NjBmODQwMzgifQ=="/>
  </w:docVars>
  <w:rsids>
    <w:rsidRoot w:val="00000000"/>
    <w:rsid w:val="193A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link w:val="8"/>
    <w:qFormat/>
    <w:uiPriority w:val="0"/>
    <w:pPr>
      <w:keepNext/>
      <w:outlineLvl w:val="0"/>
    </w:pPr>
    <w:rPr>
      <w:rFonts w:ascii="宋体"/>
      <w:sz w:val="28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413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character" w:customStyle="1" w:styleId="8">
    <w:name w:val="标题 1 Char1"/>
    <w:link w:val="3"/>
    <w:qFormat/>
    <w:uiPriority w:val="0"/>
    <w:rPr>
      <w:rFonts w:ascii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2023-07-12T02:09:39Z</dcterms:created>
  <dc:creator>Administrator</dc:creator>
  <cp:lastModifiedBy>Administrator</cp:lastModifiedBy>
  <dcterms:modified xsi:type="dcterms:W3CDTF">2023-07-12T02:10:11Z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D6902F1222A04E0686967DFEBD875041_12</vt:lpwstr>
  </property>
</Properties>
</file>