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7d5497d1-04b3-4092-96c7-fbb9792" w:cs="Arial"/>
          <w:b/>
          <w:bCs/>
          <w:i w:val="0"/>
          <w:iCs w:val="0"/>
          <w:caps w:val="0"/>
          <w:color w:val="333333"/>
          <w:spacing w:val="0"/>
          <w:sz w:val="42"/>
          <w:szCs w:val="42"/>
          <w:shd w:val="clear" w:fill="FFFFFF"/>
        </w:rPr>
      </w:pPr>
      <w:r>
        <w:rPr>
          <w:rFonts w:hint="default" w:ascii="Arial" w:hAnsi="Arial" w:eastAsia="7d5497d1-04b3-4092-96c7-fbb97921349f" w:cs="Arial"/>
          <w:b/>
          <w:bCs/>
          <w:i w:val="0"/>
          <w:iCs w:val="0"/>
          <w:caps w:val="0"/>
          <w:color w:val="333333"/>
          <w:spacing w:val="0"/>
          <w:sz w:val="42"/>
          <w:szCs w:val="42"/>
          <w:shd w:val="clear" w:fill="FFFFFF"/>
        </w:rPr>
        <w:t>What are the transformer accessories?</w:t>
      </w:r>
    </w:p>
    <w:p>
      <w:pPr>
        <w:rPr>
          <w:rFonts w:hint="default" w:ascii="Arial" w:hAnsi="Arial" w:eastAsia="7d5497d1-04b3-4092-96c7-fbb9792" w:cs="Arial"/>
          <w:b w:val="0"/>
          <w:bCs w:val="0"/>
          <w:i w:val="0"/>
          <w:iCs w:val="0"/>
          <w:caps w:val="0"/>
          <w:color w:val="333333"/>
          <w:spacing w:val="0"/>
          <w:sz w:val="42"/>
          <w:szCs w:val="42"/>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1. Conducting rod</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The conductor rod is used to connect the lead wire of the transformer coil to the external high voltage wire and is installed on the top of the transformer. Generally, it is composed of three sets of high voltage conductive rod and four sets of low voltage conductive rod. The external parts are insulated with magnetic bottle sleeve and sealed with an oil resistant rubber bead and an oil resistant rubber pad. Conductive rod according to the material can be divided into brass (copper number HP b 59 1) conductive rod and copper (copper number cuT3) conductive rod, according to the use of high voltage conductive rod and low voltage conductive rod. Generally, there are 4okv transformer general standard conductive rod and various special-shaped conductive rod, and supporting copper nuts, copper gaskets, wiring terminals, wiring bars, copper standard parts and non-standard</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2. Tubular oil level gauge</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Type oil level gauge is mainly suitable for oil-immersed fully sealed transformer, installed on the upper part of the transformer oil tank cap, showing the oil level in the tank. When blue marks appear in the upper window of the oil level gauge, the oil level is normal and above the lid; The oil level is abnormal when marked in red. The oil level is below the lid of the tank and needs to be replenished appropriately. The thread at the top of this product can be used as the interface of oil injection edge pipe, pressure release valve, vacuum and so on. The tubular oil level gauge consists of seamless steel pipe, buoy indicating device window, upper cover or pressure relief valve. The window adopts the thick-walled glass tube structure, which can display the specific oil level in the lower 30mm of the lid. The oil level display is true, accurate and without false oil level phenomenon. Window outside diameter and pipe diameter is the same, effectively prevent accidental knock damage, 360 degree Angle of view, easy to observe.</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3. Valve</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Using the column structure, double - stage rubber ring as a sealing ring to ensure the tightness of the product.</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4. Transformer butterfly valve</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Butterfly valve installed on the oil immersed transformer, is a kind of control valve, is used for oil immersed transformer on the special valve. Close the valve in case of transformer failure, transportation or maintenance, and open the valve in normal operation. Butterfly valve has small torque, oil resistance, high temperature resistance, long-term use without leakage characteristics.</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5. Oil resistant rubber gasket</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Products are butadiene rubber, neoprene rubber, oil - resistant rubber strip acrylic - angrease rubber, oil - resistant rubber plate. Natural rubber, ethylene propylene diene rubber, suitable for transformer, switch cabinet, metering box, oil storage cabinet, point to point: welding machine and other parts of the seal. Oil rubber pad, oil resistant rubber rope quality is reliable, oil resistant, anti - aging anti - cracking, long life. The specifications are 8.10.12.14, 16, 18, 20, 30 and so on. (adhesive strip, adhesive stick) type</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6. No excitation tap switch</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The function of the tap switch is in the case of transformer power failure, through it to adjust the number of turns of the transformer high voltage winding in the rated value of + 5 % ~ 5 % change in the range, so as to change the voltage of the low voltage side, in order to fully adapt to the needs of users on the voltage. The non-exciting tap switch is suitable for three-phase oil-immersed transformer. Under the condition of non-exciting, the secondary voltage can be adjusted by changing the number of turns of the transformer's primary coil. Tap switch in the oil medium temperature minimum 25 ℃, maximum 100 ℃. The non-excited tap changer produced by our company is suitable for three-phase oil-immersed power transformers with frequency of 50 to 60Hz, rated voltage of 10Kv to 35Kv, rated current of 63A or 125A or 25oA and 400A. The voltage regulating parts have two kinds of middle and neutral points. Connected to the coil neutral point for voltage regulation without excitation. Can be fixed directly in the transformer box cover, in no excitation state exchange. The switch uses a new structure, new material, new technology, with reasonable structure, feel strong, flexible rotation, accurate in place, good sealing performance, small contact resistance and other advantages. All conductive parts have smooth and circular surface, improving the electric field distribution, and are the present non-exciting tap switch updating products in our country</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7. Humidifier</w:t>
      </w:r>
    </w:p>
    <w:p>
      <w:pPr>
        <w:rPr>
          <w:rFonts w:hint="default" w:ascii="Arial" w:hAnsi="Arial" w:eastAsia="7d5497d1-04b3-4092-96c7-fbb9792" w:cs="Arial"/>
          <w:b w:val="0"/>
          <w:bCs w:val="0"/>
          <w:i w:val="0"/>
          <w:iCs w:val="0"/>
          <w:caps w:val="0"/>
          <w:color w:val="333333"/>
          <w:spacing w:val="0"/>
          <w:sz w:val="24"/>
          <w:szCs w:val="24"/>
          <w:shd w:val="clear" w:fill="FFFFFF"/>
        </w:rPr>
      </w:pPr>
    </w:p>
    <w:p>
      <w:pPr>
        <w:rPr>
          <w:rFonts w:hint="default" w:ascii="Arial" w:hAnsi="Arial" w:eastAsia="7d5497d1-04b3-4092-96c7-fbb9792" w:cs="Arial"/>
          <w:b w:val="0"/>
          <w:bCs w:val="0"/>
          <w:i w:val="0"/>
          <w:iCs w:val="0"/>
          <w:caps w:val="0"/>
          <w:color w:val="333333"/>
          <w:spacing w:val="0"/>
          <w:sz w:val="24"/>
          <w:szCs w:val="24"/>
          <w:shd w:val="clear" w:fill="FFFFFF"/>
        </w:rPr>
      </w:pPr>
      <w:r>
        <w:rPr>
          <w:rFonts w:hint="default" w:ascii="Arial" w:hAnsi="Arial" w:eastAsia="7d5497d1-04b3-4092-96c7-fbb9792" w:cs="Arial"/>
          <w:b w:val="0"/>
          <w:bCs w:val="0"/>
          <w:i w:val="0"/>
          <w:iCs w:val="0"/>
          <w:caps w:val="0"/>
          <w:color w:val="333333"/>
          <w:spacing w:val="0"/>
          <w:sz w:val="24"/>
          <w:szCs w:val="24"/>
          <w:shd w:val="clear" w:fill="FFFFFF"/>
        </w:rPr>
        <w:t>Hygroscopic apparatus is also known as breathing apparatus, and there are places called silicone tank or slow flow hygroscopic apparatus. On the transformer, the moisture absorber is usually connected with the oil storage cabinet, which is equipped with white or blue silicone adsorbent, which is used to remove and dry the sundries and moisture in the air of the oil storage cabinet of the transform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7d5497d1-04b3-4092-96c7-fbb9792">
    <w:altName w:val="ANGEL TEARS"/>
    <w:panose1 w:val="00000000000000000000"/>
    <w:charset w:val="00"/>
    <w:family w:val="auto"/>
    <w:pitch w:val="default"/>
    <w:sig w:usb0="00000000" w:usb1="00000000" w:usb2="00000000" w:usb3="00000000" w:csb0="00000000" w:csb1="00000000"/>
  </w:font>
  <w:font w:name="7d5497d1-04b3-4092-96c7-fbb97921349f">
    <w:altName w:val="ANGEL TEARS"/>
    <w:panose1 w:val="00000000000000000000"/>
    <w:charset w:val="00"/>
    <w:family w:val="auto"/>
    <w:pitch w:val="default"/>
    <w:sig w:usb0="00000000" w:usb1="00000000" w:usb2="00000000" w:usb3="00000000" w:csb0="00000000" w:csb1="00000000"/>
  </w:font>
  <w:font w:name="ANGEL TEARS">
    <w:panose1 w:val="02000400000000000000"/>
    <w:charset w:val="00"/>
    <w:family w:val="auto"/>
    <w:pitch w:val="default"/>
    <w:sig w:usb0="00000003" w:usb1="0000004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ZGQzZjNhOTcwOGUyN2ZhMWRlNDEwYjczZjMwN2QifQ=="/>
  </w:docVars>
  <w:rsids>
    <w:rsidRoot w:val="00D05E80"/>
    <w:rsid w:val="00AA1AE0"/>
    <w:rsid w:val="00D05E80"/>
    <w:rsid w:val="1E0406C7"/>
    <w:rsid w:val="22A46377"/>
    <w:rsid w:val="44C761CD"/>
    <w:rsid w:val="5B563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1052</Words>
  <Characters>5510</Characters>
  <Lines>8</Lines>
  <Paragraphs>2</Paragraphs>
  <TotalTime>5</TotalTime>
  <ScaleCrop>false</ScaleCrop>
  <LinksUpToDate>false</LinksUpToDate>
  <CharactersWithSpaces>6518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候鸟</cp:lastModifiedBy>
  <dcterms:modified xsi:type="dcterms:W3CDTF">2023-02-08T07:23:02Z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2A08D4A5CFE849B1872314A5C1C467CB</vt:lpwstr>
  </property>
</Properties>
</file>