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b/>
          <w:sz w:val="44"/>
          <w:szCs w:val="44"/>
        </w:rPr>
      </w:pPr>
      <w:bookmarkStart w:id="1" w:name="_GoBack"/>
      <w:bookmarkEnd w:id="1"/>
      <w:r>
        <w:rPr>
          <w:rFonts w:hint="eastAsia" w:ascii="Times New Roman" w:hAnsi="Times New Roman" w:eastAsia="方正小标宋_GBK" w:cs="Times New Roman"/>
          <w:b/>
          <w:sz w:val="44"/>
          <w:szCs w:val="44"/>
        </w:rPr>
        <w:t>唐山市曹妃甸区公安局南堡治安分局</w:t>
      </w:r>
      <w:r>
        <w:rPr>
          <w:rFonts w:ascii="Times New Roman" w:hAnsi="Times New Roman" w:eastAsia="方正小标宋_GBK" w:cs="Times New Roman"/>
          <w:b/>
          <w:sz w:val="44"/>
          <w:szCs w:val="44"/>
        </w:rPr>
        <w:t>20</w:t>
      </w:r>
      <w:r>
        <w:rPr>
          <w:rFonts w:hint="eastAsia" w:ascii="Times New Roman" w:hAnsi="Times New Roman" w:eastAsia="方正小标宋_GBK" w:cs="Times New Roman"/>
          <w:b/>
          <w:sz w:val="44"/>
          <w:szCs w:val="44"/>
        </w:rPr>
        <w:t>2</w:t>
      </w:r>
      <w:r>
        <w:rPr>
          <w:rFonts w:hint="eastAsia" w:ascii="Times New Roman" w:hAnsi="Times New Roman" w:cs="Times New Roman"/>
          <w:b/>
          <w:sz w:val="44"/>
          <w:szCs w:val="44"/>
        </w:rPr>
        <w:t>2</w:t>
      </w:r>
      <w:r>
        <w:rPr>
          <w:rFonts w:hint="eastAsia" w:ascii="Times New Roman" w:hAnsi="Times New Roman" w:eastAsia="方正小标宋_GBK" w:cs="Times New Roman"/>
          <w:b/>
          <w:sz w:val="44"/>
          <w:szCs w:val="44"/>
        </w:rPr>
        <w:t>年部门预算信息公开</w:t>
      </w:r>
    </w:p>
    <w:p>
      <w:pPr>
        <w:ind w:firstLine="640" w:firstLineChars="200"/>
        <w:rPr>
          <w:rFonts w:hint="eastAsia"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按照</w:t>
      </w:r>
      <w:r>
        <w:rPr>
          <w:rFonts w:hint="eastAsia" w:ascii="仿宋" w:hAnsi="仿宋" w:eastAsia="仿宋" w:cs="仿宋"/>
          <w:sz w:val="32"/>
          <w:szCs w:val="32"/>
          <w:lang w:eastAsia="zh-CN"/>
        </w:rPr>
        <w:t>《中华人民共和国预算法》</w:t>
      </w:r>
      <w:r>
        <w:rPr>
          <w:rFonts w:hint="eastAsia" w:ascii="仿宋" w:hAnsi="仿宋" w:eastAsia="仿宋" w:cs="仿宋"/>
          <w:sz w:val="32"/>
          <w:szCs w:val="32"/>
        </w:rPr>
        <w:t>、《河北省预决算公开操作规程实施细则》规定，现将</w:t>
      </w:r>
      <w:r>
        <w:rPr>
          <w:rFonts w:ascii="仿宋" w:hAnsi="仿宋" w:eastAsia="仿宋" w:cs="仿宋"/>
          <w:sz w:val="32"/>
          <w:szCs w:val="32"/>
        </w:rPr>
        <w:t>20</w:t>
      </w:r>
      <w:r>
        <w:rPr>
          <w:rFonts w:hint="eastAsia" w:ascii="仿宋" w:hAnsi="仿宋" w:eastAsia="仿宋" w:cs="仿宋"/>
          <w:sz w:val="32"/>
          <w:szCs w:val="32"/>
        </w:rPr>
        <w:t>22年部门预算公开如下：</w:t>
      </w:r>
    </w:p>
    <w:p>
      <w:pPr>
        <w:numPr>
          <w:ilvl w:val="0"/>
          <w:numId w:val="1"/>
        </w:numPr>
        <w:ind w:firstLine="640"/>
        <w:rPr>
          <w:rFonts w:ascii="黑体" w:hAnsi="黑体" w:eastAsia="黑体" w:cs="Times New Roman"/>
          <w:sz w:val="32"/>
          <w:szCs w:val="32"/>
        </w:rPr>
      </w:pPr>
      <w:r>
        <w:rPr>
          <w:rFonts w:hint="eastAsia" w:ascii="黑体" w:hAnsi="黑体" w:eastAsia="黑体" w:cs="Times New Roman"/>
          <w:sz w:val="32"/>
          <w:szCs w:val="32"/>
        </w:rPr>
        <w:t>部门职责及机构设置情况</w:t>
      </w:r>
    </w:p>
    <w:p>
      <w:pPr>
        <w:widowControl/>
        <w:spacing w:line="560" w:lineRule="exact"/>
        <w:ind w:firstLine="482"/>
        <w:rPr>
          <w:rFonts w:ascii="仿宋" w:hAnsi="仿宋" w:eastAsia="仿宋" w:cs="仿宋"/>
          <w:color w:val="000000"/>
          <w:sz w:val="30"/>
          <w:szCs w:val="30"/>
        </w:rPr>
      </w:pPr>
      <w:r>
        <w:rPr>
          <w:rFonts w:ascii="Times New Roman" w:hAnsi="Times New Roman" w:eastAsia="方正仿宋_GBK" w:cs="Times New Roman"/>
          <w:b/>
          <w:sz w:val="32"/>
          <w:szCs w:val="32"/>
        </w:rPr>
        <w:t xml:space="preserve">   </w:t>
      </w:r>
      <w:r>
        <w:rPr>
          <w:rFonts w:hint="eastAsia" w:ascii="Times New Roman" w:hAnsi="Times New Roman" w:eastAsia="方正仿宋_GBK" w:cs="Times New Roman"/>
          <w:b/>
          <w:sz w:val="32"/>
          <w:szCs w:val="32"/>
        </w:rPr>
        <w:t>部门职责：</w:t>
      </w:r>
      <w:r>
        <w:rPr>
          <w:rFonts w:ascii="仿宋" w:hAnsi="仿宋" w:eastAsia="仿宋" w:cs="仿宋"/>
          <w:color w:val="000000"/>
          <w:sz w:val="30"/>
          <w:szCs w:val="30"/>
        </w:rPr>
        <w:t>1</w:t>
      </w:r>
      <w:r>
        <w:rPr>
          <w:rFonts w:hint="eastAsia" w:ascii="仿宋" w:hAnsi="仿宋" w:eastAsia="仿宋" w:cs="仿宋"/>
          <w:color w:val="000000"/>
          <w:sz w:val="30"/>
          <w:szCs w:val="30"/>
        </w:rPr>
        <w:t>、收集和掌握影响社会政治稳定的情报信息，积极开辖区内不安定因素的排查和化解工作，全力维护辖区社会政治稳定。</w:t>
      </w:r>
      <w:r>
        <w:rPr>
          <w:rFonts w:ascii="仿宋" w:hAnsi="仿宋" w:eastAsia="仿宋" w:cs="仿宋"/>
          <w:color w:val="000000"/>
          <w:sz w:val="30"/>
          <w:szCs w:val="30"/>
        </w:rPr>
        <w:t>2</w:t>
      </w:r>
      <w:r>
        <w:rPr>
          <w:rFonts w:hint="eastAsia" w:ascii="仿宋" w:hAnsi="仿宋" w:eastAsia="仿宋" w:cs="仿宋"/>
          <w:color w:val="000000"/>
          <w:sz w:val="30"/>
          <w:szCs w:val="30"/>
        </w:rPr>
        <w:t>、管理辖区内的常住人口、暂住人口，受理常住人口变动登记和暂住人口《居住证》办理。</w:t>
      </w:r>
      <w:r>
        <w:rPr>
          <w:rFonts w:ascii="仿宋" w:hAnsi="仿宋" w:eastAsia="仿宋" w:cs="仿宋"/>
          <w:color w:val="000000"/>
          <w:sz w:val="30"/>
          <w:szCs w:val="30"/>
        </w:rPr>
        <w:t>3</w:t>
      </w:r>
      <w:r>
        <w:rPr>
          <w:rFonts w:hint="eastAsia" w:ascii="仿宋" w:hAnsi="仿宋" w:eastAsia="仿宋" w:cs="仿宋"/>
          <w:color w:val="000000"/>
          <w:sz w:val="30"/>
          <w:szCs w:val="30"/>
        </w:rPr>
        <w:t>、管理辖区内的重点行业、公共娱乐场所和枪支、弹药、爆炸、剧毒等危险品。</w:t>
      </w:r>
      <w:r>
        <w:rPr>
          <w:rFonts w:ascii="仿宋" w:hAnsi="仿宋" w:eastAsia="仿宋" w:cs="仿宋"/>
          <w:color w:val="000000"/>
          <w:sz w:val="30"/>
          <w:szCs w:val="30"/>
        </w:rPr>
        <w:t>4</w:t>
      </w:r>
      <w:r>
        <w:rPr>
          <w:rFonts w:hint="eastAsia" w:ascii="仿宋" w:hAnsi="仿宋" w:eastAsia="仿宋" w:cs="仿宋"/>
          <w:color w:val="000000"/>
          <w:sz w:val="30"/>
          <w:szCs w:val="30"/>
        </w:rPr>
        <w:t>、指导、监督辖区内的机关、团体、企业、事业单位的内部治安保卫工作；</w:t>
      </w:r>
      <w:r>
        <w:rPr>
          <w:rFonts w:ascii="仿宋" w:hAnsi="仿宋" w:eastAsia="仿宋" w:cs="仿宋"/>
          <w:color w:val="000000"/>
          <w:sz w:val="30"/>
          <w:szCs w:val="30"/>
        </w:rPr>
        <w:t>5</w:t>
      </w:r>
      <w:r>
        <w:rPr>
          <w:rFonts w:hint="eastAsia" w:ascii="仿宋" w:hAnsi="仿宋" w:eastAsia="仿宋" w:cs="仿宋"/>
          <w:color w:val="000000"/>
          <w:sz w:val="30"/>
          <w:szCs w:val="30"/>
        </w:rPr>
        <w:t>、宣传、发动、组织指导群众开展安全防范工作；</w:t>
      </w:r>
      <w:r>
        <w:rPr>
          <w:rFonts w:ascii="仿宋" w:hAnsi="仿宋" w:eastAsia="仿宋" w:cs="仿宋"/>
          <w:color w:val="000000"/>
          <w:sz w:val="30"/>
          <w:szCs w:val="30"/>
        </w:rPr>
        <w:t>6</w:t>
      </w:r>
      <w:r>
        <w:rPr>
          <w:rFonts w:hint="eastAsia" w:ascii="仿宋" w:hAnsi="仿宋" w:eastAsia="仿宋" w:cs="仿宋"/>
          <w:color w:val="000000"/>
          <w:sz w:val="30"/>
          <w:szCs w:val="30"/>
        </w:rPr>
        <w:t>、侦办辖区内一般刑事案件，协助侦查部门侦破其他案件。</w:t>
      </w:r>
      <w:r>
        <w:rPr>
          <w:rFonts w:ascii="仿宋" w:hAnsi="仿宋" w:eastAsia="仿宋" w:cs="仿宋"/>
          <w:color w:val="000000"/>
          <w:sz w:val="30"/>
          <w:szCs w:val="30"/>
        </w:rPr>
        <w:t>7</w:t>
      </w:r>
      <w:r>
        <w:rPr>
          <w:rFonts w:hint="eastAsia" w:ascii="仿宋" w:hAnsi="仿宋" w:eastAsia="仿宋" w:cs="仿宋"/>
          <w:color w:val="000000"/>
          <w:sz w:val="30"/>
          <w:szCs w:val="30"/>
        </w:rPr>
        <w:t>、办理治安案件，调解治安纠纷。</w:t>
      </w:r>
      <w:r>
        <w:rPr>
          <w:rFonts w:ascii="仿宋" w:hAnsi="仿宋" w:eastAsia="仿宋" w:cs="仿宋"/>
          <w:color w:val="000000"/>
          <w:sz w:val="30"/>
          <w:szCs w:val="30"/>
        </w:rPr>
        <w:t>8</w:t>
      </w:r>
      <w:r>
        <w:rPr>
          <w:rFonts w:hint="eastAsia" w:ascii="仿宋" w:hAnsi="仿宋" w:eastAsia="仿宋" w:cs="仿宋"/>
          <w:color w:val="000000"/>
          <w:sz w:val="30"/>
          <w:szCs w:val="30"/>
        </w:rPr>
        <w:t>、开展预防打击危害社会稳定的案件及事件；预防打击危害国家安全社会稳定的案件及事件。</w:t>
      </w:r>
    </w:p>
    <w:p>
      <w:pPr>
        <w:autoSpaceDE w:val="0"/>
        <w:autoSpaceDN w:val="0"/>
        <w:adjustRightInd w:val="0"/>
        <w:jc w:val="left"/>
        <w:rPr>
          <w:rFonts w:ascii="方正仿宋_GBK" w:hAnsi="Times New Roman" w:eastAsia="方正仿宋_GBK" w:cs="Times New Roman"/>
          <w:b/>
          <w:sz w:val="32"/>
          <w:szCs w:val="32"/>
        </w:rPr>
      </w:pPr>
      <w:r>
        <w:rPr>
          <w:rFonts w:ascii="方正仿宋_GBK" w:hAnsi="Times New Roman" w:eastAsia="方正仿宋_GBK" w:cs="Times New Roman"/>
          <w:b/>
          <w:sz w:val="32"/>
          <w:szCs w:val="32"/>
        </w:rPr>
        <w:t xml:space="preserve">       </w:t>
      </w:r>
      <w:r>
        <w:rPr>
          <w:rFonts w:hint="eastAsia" w:ascii="方正仿宋_GBK" w:hAnsi="Times New Roman" w:eastAsia="方正仿宋_GBK" w:cs="Times New Roman"/>
          <w:b/>
          <w:sz w:val="32"/>
          <w:szCs w:val="32"/>
        </w:rPr>
        <w:t>机构设置：</w:t>
      </w:r>
    </w:p>
    <w:tbl>
      <w:tblPr>
        <w:tblStyle w:val="9"/>
        <w:tblpPr w:leftFromText="180" w:rightFromText="180" w:vertAnchor="text" w:horzAnchor="page" w:tblpX="1446" w:tblpY="323"/>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3" w:type="dxa"/>
          </w:tcPr>
          <w:p>
            <w:pPr>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c>
          <w:tcPr>
            <w:tcW w:w="3543" w:type="dxa"/>
          </w:tcPr>
          <w:p>
            <w:pPr>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单位性质</w:t>
            </w:r>
          </w:p>
        </w:tc>
        <w:tc>
          <w:tcPr>
            <w:tcW w:w="3544" w:type="dxa"/>
          </w:tcPr>
          <w:p>
            <w:pPr>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单位规格</w:t>
            </w:r>
          </w:p>
        </w:tc>
        <w:tc>
          <w:tcPr>
            <w:tcW w:w="3544" w:type="dxa"/>
          </w:tcPr>
          <w:p>
            <w:pPr>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3543" w:type="dxa"/>
            <w:vAlign w:val="center"/>
          </w:tcPr>
          <w:p>
            <w:pP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唐山市曹妃甸区公安局南堡治安分局</w:t>
            </w:r>
          </w:p>
        </w:tc>
        <w:tc>
          <w:tcPr>
            <w:tcW w:w="3543" w:type="dxa"/>
            <w:vAlign w:val="center"/>
          </w:tcPr>
          <w:p>
            <w:pPr>
              <w:spacing w:line="3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行政</w:t>
            </w:r>
          </w:p>
        </w:tc>
        <w:tc>
          <w:tcPr>
            <w:tcW w:w="3544" w:type="dxa"/>
            <w:vAlign w:val="center"/>
          </w:tcPr>
          <w:p>
            <w:pPr>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正科级</w:t>
            </w:r>
          </w:p>
        </w:tc>
        <w:tc>
          <w:tcPr>
            <w:tcW w:w="3544" w:type="dxa"/>
            <w:vAlign w:val="center"/>
          </w:tcPr>
          <w:p>
            <w:pPr>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w:t>
            </w:r>
          </w:p>
        </w:tc>
      </w:tr>
    </w:tbl>
    <w:p>
      <w:pPr>
        <w:rPr>
          <w:rFonts w:ascii="黑体" w:hAnsi="黑体" w:eastAsia="黑体" w:cs="Times New Roman"/>
          <w:sz w:val="32"/>
          <w:szCs w:val="32"/>
        </w:rPr>
      </w:pPr>
      <w:r>
        <w:rPr>
          <w:rFonts w:ascii="黑体" w:hAnsi="黑体" w:eastAsia="黑体" w:cs="Times New Roman"/>
          <w:sz w:val="32"/>
          <w:szCs w:val="32"/>
        </w:rPr>
        <w:t xml:space="preserve">    </w:t>
      </w:r>
      <w:r>
        <w:rPr>
          <w:rFonts w:hint="eastAsia" w:ascii="黑体" w:hAnsi="黑体" w:eastAsia="黑体" w:cs="Times New Roman"/>
          <w:sz w:val="32"/>
          <w:szCs w:val="32"/>
        </w:rPr>
        <w:t>二、部门预算安排的总体情况</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、收入说明</w:t>
      </w:r>
      <w:r>
        <w:rPr>
          <w:rFonts w:ascii="Times New Roman" w:hAnsi="Times New Roman" w:eastAsia="方正仿宋_GBK" w:cs="Times New Roman"/>
          <w:sz w:val="32"/>
          <w:szCs w:val="32"/>
        </w:rPr>
        <w:t xml:space="preserve"> </w:t>
      </w:r>
    </w:p>
    <w:p>
      <w:pPr>
        <w:ind w:firstLine="640" w:firstLineChars="200"/>
        <w:rPr>
          <w:rFonts w:ascii="Times New Roman" w:hAnsi="Times New Roman" w:eastAsia="方正仿宋_GBK" w:cs="Times New Roman"/>
          <w:sz w:val="32"/>
          <w:szCs w:val="32"/>
        </w:rPr>
      </w:pPr>
      <w:r>
        <w:rPr>
          <w:rFonts w:hint="eastAsia" w:ascii="仿宋_GB2312" w:hAnsi="仿宋_GB2312" w:eastAsia="仿宋_GB2312" w:cs="仿宋_GB2312"/>
          <w:sz w:val="32"/>
          <w:szCs w:val="32"/>
        </w:rPr>
        <w:t>本部门当年全部收入，</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22年预算收入2651.81万元。</w:t>
      </w:r>
    </w:p>
    <w:p>
      <w:pPr>
        <w:numPr>
          <w:ilvl w:val="0"/>
          <w:numId w:val="2"/>
        </w:num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支出说明</w:t>
      </w:r>
    </w:p>
    <w:p>
      <w:pPr>
        <w:rPr>
          <w:rFonts w:ascii="仿宋_GB2312" w:hAnsi="仿宋_GB2312" w:eastAsia="仿宋_GB2312" w:cs="仿宋_GB2312"/>
          <w:sz w:val="32"/>
          <w:szCs w:val="32"/>
        </w:rPr>
      </w:pPr>
      <w:r>
        <w:rPr>
          <w:rFonts w:ascii="Times New Roman" w:hAnsi="Times New Roman" w:eastAsia="方正仿宋_GBK" w:cs="Times New Roman"/>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收支预算总表支出栏、基本支出表、项目支出表按经济分类和支出功能分类科目编制，反映唐山市政协年度部门预算中支出预算的总体情况。</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22年部门支出预算为2651.81万元，其中基本支出2177.87</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万元，包括人员经费1867.5万元和公用经费310.37万元；项目支出473.94万元，全部为本级支出。</w:t>
      </w:r>
    </w:p>
    <w:p>
      <w:pPr>
        <w:numPr>
          <w:ilvl w:val="0"/>
          <w:numId w:val="2"/>
        </w:num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比上年增减情况</w:t>
      </w:r>
    </w:p>
    <w:p>
      <w:pPr>
        <w:rPr>
          <w:rFonts w:ascii="仿宋_GB2312" w:hAnsi="仿宋_GB2312" w:eastAsia="仿宋_GB2312" w:cs="仿宋_GB2312"/>
          <w:sz w:val="32"/>
          <w:szCs w:val="32"/>
        </w:rPr>
      </w:pPr>
      <w:r>
        <w:rPr>
          <w:rFonts w:ascii="Times New Roman" w:hAnsi="Times New Roman" w:eastAsia="方正仿宋_GBK" w:cs="Times New Roman"/>
          <w:sz w:val="32"/>
          <w:szCs w:val="32"/>
        </w:rPr>
        <w:t xml:space="preserve">   </w:t>
      </w:r>
      <w:r>
        <w:rPr>
          <w:rFonts w:ascii="仿宋_GB2312" w:hAnsi="仿宋_GB2312" w:eastAsia="仿宋_GB2312" w:cs="仿宋_GB2312"/>
          <w:sz w:val="32"/>
          <w:szCs w:val="32"/>
        </w:rPr>
        <w:t xml:space="preserve"> 20</w:t>
      </w:r>
      <w:r>
        <w:rPr>
          <w:rFonts w:hint="eastAsia" w:ascii="仿宋_GB2312" w:hAnsi="仿宋_GB2312" w:eastAsia="仿宋_GB2312" w:cs="仿宋_GB2312"/>
          <w:sz w:val="32"/>
          <w:szCs w:val="32"/>
        </w:rPr>
        <w:t>22年部门预算较</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21年增加64.52万元，其中：基本支出增加141.73万元，主要是增加了人员经费；项目支出减少77.21万元。</w:t>
      </w:r>
    </w:p>
    <w:p>
      <w:pPr>
        <w:numPr>
          <w:ilvl w:val="0"/>
          <w:numId w:val="3"/>
        </w:num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机关运行经费安排情况</w:t>
      </w:r>
    </w:p>
    <w:p>
      <w:pPr>
        <w:autoSpaceDE w:val="0"/>
        <w:autoSpaceDN w:val="0"/>
        <w:adjustRightInd w:val="0"/>
        <w:ind w:left="198"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机关运行经费共计安排310.37万元，主要用于保证机关正常运转的办公费及印刷费、邮电费、差旅费、专用材料费、设备购置费、日常维修费、办公楼物业管理费、公务车运行维护费、其他商品和服务支出等。</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四、财政拨款“三公”经费预算情况及增减变化原因</w:t>
      </w:r>
    </w:p>
    <w:p>
      <w:pPr>
        <w:autoSpaceDE w:val="0"/>
        <w:autoSpaceDN w:val="0"/>
        <w:adjustRightInd w:val="0"/>
        <w:ind w:left="198"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22年，财政拨款“三公”经费预算安排44.19万元，比</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21年增加16.74万元，其中：因公出国（境）费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万元与2021年持平；公务接待费0.19万元，比2021年减少0.06万元，厉行节约减少接待费用；公务用车购置及运维费44万元，比2021年增加16.8万元，主要因为汽油价格不断上调及车辆老化维修费用较高。</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五、绩效预算信息</w:t>
      </w:r>
      <w:r>
        <w:rPr>
          <w:rFonts w:ascii="黑体" w:hAnsi="黑体" w:eastAsia="黑体" w:cs="Times New Roman"/>
          <w:sz w:val="32"/>
          <w:szCs w:val="32"/>
        </w:rPr>
        <w:t xml:space="preserve"> </w:t>
      </w:r>
    </w:p>
    <w:p>
      <w:pPr>
        <w:ind w:firstLine="643" w:firstLineChars="200"/>
        <w:jc w:val="left"/>
        <w:rPr>
          <w:rFonts w:ascii="Times New Roman" w:hAnsi="Times New Roman" w:eastAsia="方正仿宋_GBK" w:cs="Times New Roman"/>
          <w:b/>
          <w:sz w:val="32"/>
          <w:szCs w:val="32"/>
        </w:rPr>
      </w:pPr>
      <w:r>
        <w:rPr>
          <w:rFonts w:ascii="Times New Roman" w:hAnsi="Times New Roman" w:eastAsia="方正仿宋_GBK" w:cs="Times New Roman"/>
          <w:b/>
          <w:sz w:val="32"/>
          <w:szCs w:val="32"/>
        </w:rPr>
        <w:t xml:space="preserve"> </w:t>
      </w:r>
      <w:r>
        <w:rPr>
          <w:rFonts w:hint="eastAsia" w:ascii="Times New Roman" w:hAnsi="Times New Roman" w:eastAsia="方正仿宋_GBK" w:cs="Times New Roman"/>
          <w:b/>
          <w:sz w:val="32"/>
          <w:szCs w:val="32"/>
        </w:rPr>
        <w:t>总体绩效目标：</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组成检查组对人员密集和易燃易爆场（两类场所）进行了消防安全检查，全区范围内未发生群体死亡和受伤事件。安全生产事故控制在省、市政府下达的指标之内。进一步强化治安热点部位突出方面性下降</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；进一步加大对涉黄、涉财和娱乐场所吸贩毒新型毒品违法犯罪的打击力度。践行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立警为公、执法为民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全心全意为人民服务的宗旨，大力开展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公安民警大走访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爱民实践活动，组织广大民警走进社区村镇，走进千家万户，为群众排忧解难，努力构建和谐警民关系，不断满足人民群众对公安工作的新期待、新要求。</w:t>
      </w:r>
      <w:r>
        <w:rPr>
          <w:rFonts w:ascii="仿宋_GB2312" w:hAnsi="仿宋_GB2312" w:eastAsia="仿宋_GB2312" w:cs="仿宋_GB2312"/>
          <w:sz w:val="32"/>
          <w:szCs w:val="32"/>
        </w:rPr>
        <w:t xml:space="preserve">  </w:t>
      </w: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p>
    <w:p>
      <w:pPr>
        <w:autoSpaceDE w:val="0"/>
        <w:autoSpaceDN w:val="0"/>
        <w:adjustRightInd w:val="0"/>
        <w:ind w:firstLine="480" w:firstLineChars="15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jc w:val="center"/>
        <w:outlineLvl w:val="0"/>
        <w:rPr>
          <w:rFonts w:ascii="方正小标宋_GBK" w:eastAsia="方正小标宋_GBK" w:cs="Times New Roman"/>
          <w:sz w:val="32"/>
          <w:szCs w:val="32"/>
        </w:rPr>
      </w:pPr>
      <w:r>
        <w:rPr>
          <w:rFonts w:ascii="方正小标宋_GBK" w:hAnsi="Times New Roman" w:eastAsia="方正小标宋_GBK" w:cs="方正小标宋_GBK"/>
          <w:sz w:val="32"/>
          <w:szCs w:val="32"/>
        </w:rPr>
        <w:t xml:space="preserve">   </w:t>
      </w:r>
      <w:bookmarkStart w:id="0" w:name="_Toc477938938"/>
      <w:r>
        <w:rPr>
          <w:rFonts w:hint="eastAsia" w:ascii="方正小标宋_GBK" w:eastAsia="方正小标宋_GBK" w:cs="方正小标宋_GBK"/>
          <w:sz w:val="32"/>
          <w:szCs w:val="32"/>
        </w:rPr>
        <w:t>部门政府采购预算</w:t>
      </w:r>
      <w:bookmarkEnd w:id="0"/>
    </w:p>
    <w:tbl>
      <w:tblPr>
        <w:tblStyle w:val="9"/>
        <w:tblW w:w="153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43"/>
        <w:gridCol w:w="1136"/>
        <w:gridCol w:w="940"/>
        <w:gridCol w:w="1371"/>
        <w:gridCol w:w="940"/>
        <w:gridCol w:w="720"/>
        <w:gridCol w:w="1134"/>
        <w:gridCol w:w="993"/>
        <w:gridCol w:w="992"/>
        <w:gridCol w:w="992"/>
        <w:gridCol w:w="992"/>
        <w:gridCol w:w="993"/>
        <w:gridCol w:w="726"/>
        <w:gridCol w:w="8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784"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4"/>
                <w:szCs w:val="24"/>
              </w:rPr>
            </w:pPr>
            <w:r>
              <w:rPr>
                <w:rFonts w:ascii="方正小标宋_GBK" w:eastAsia="方正小标宋_GBK" w:cs="方正小标宋_GBK"/>
                <w:sz w:val="24"/>
                <w:szCs w:val="24"/>
              </w:rPr>
              <w:t>312002</w:t>
            </w:r>
            <w:r>
              <w:rPr>
                <w:rFonts w:hint="eastAsia" w:ascii="方正小标宋_GBK" w:eastAsia="方正小标宋_GBK" w:cs="方正小标宋_GBK"/>
                <w:sz w:val="24"/>
                <w:szCs w:val="24"/>
              </w:rPr>
              <w:t>唐山市曹妃甸区公安局南堡治安分局</w:t>
            </w:r>
          </w:p>
        </w:tc>
        <w:tc>
          <w:tcPr>
            <w:tcW w:w="6573"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szCs w:val="24"/>
              </w:rPr>
            </w:pPr>
            <w:r>
              <w:rPr>
                <w:rFonts w:hint="eastAsia" w:ascii="方正书宋_GBK" w:eastAsia="方正书宋_GBK"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679" w:type="dxa"/>
            <w:gridSpan w:val="2"/>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政府采购项目来源</w:t>
            </w:r>
          </w:p>
        </w:tc>
        <w:tc>
          <w:tcPr>
            <w:tcW w:w="940"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采购物品名称</w:t>
            </w:r>
          </w:p>
        </w:tc>
        <w:tc>
          <w:tcPr>
            <w:tcW w:w="1371"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政府采购目录序号</w:t>
            </w:r>
          </w:p>
        </w:tc>
        <w:tc>
          <w:tcPr>
            <w:tcW w:w="940"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数量</w:t>
            </w:r>
            <w:r>
              <w:rPr>
                <w:rFonts w:ascii="方正书宋_GBK" w:eastAsia="方正书宋_GBK" w:cs="方正书宋_GBK"/>
                <w:b/>
                <w:bCs/>
              </w:rPr>
              <w:t xml:space="preserve">  </w:t>
            </w:r>
            <w:r>
              <w:rPr>
                <w:rFonts w:hint="eastAsia" w:ascii="方正书宋_GBK" w:eastAsia="方正书宋_GBK" w:cs="方正书宋_GBK"/>
                <w:b/>
                <w:bCs/>
              </w:rPr>
              <w:t>单位</w:t>
            </w:r>
          </w:p>
        </w:tc>
        <w:tc>
          <w:tcPr>
            <w:tcW w:w="720"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数量</w:t>
            </w:r>
          </w:p>
        </w:tc>
        <w:tc>
          <w:tcPr>
            <w:tcW w:w="1134"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单价</w:t>
            </w:r>
          </w:p>
        </w:tc>
        <w:tc>
          <w:tcPr>
            <w:tcW w:w="6573" w:type="dxa"/>
            <w:gridSpan w:val="7"/>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543"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项目名称</w:t>
            </w:r>
          </w:p>
        </w:tc>
        <w:tc>
          <w:tcPr>
            <w:tcW w:w="1136"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预算资金</w:t>
            </w:r>
          </w:p>
        </w:tc>
        <w:tc>
          <w:tcPr>
            <w:tcW w:w="940" w:type="dxa"/>
            <w:vMerge w:val="continue"/>
            <w:vAlign w:val="center"/>
          </w:tcPr>
          <w:p>
            <w:pPr>
              <w:spacing w:line="300" w:lineRule="exact"/>
              <w:jc w:val="left"/>
              <w:outlineLvl w:val="0"/>
              <w:rPr>
                <w:rFonts w:cs="Times New Roman"/>
              </w:rPr>
            </w:pPr>
          </w:p>
        </w:tc>
        <w:tc>
          <w:tcPr>
            <w:tcW w:w="1371" w:type="dxa"/>
            <w:vMerge w:val="continue"/>
            <w:vAlign w:val="center"/>
          </w:tcPr>
          <w:p>
            <w:pPr>
              <w:spacing w:line="300" w:lineRule="exact"/>
              <w:jc w:val="left"/>
              <w:outlineLvl w:val="0"/>
              <w:rPr>
                <w:rFonts w:cs="Times New Roman"/>
              </w:rPr>
            </w:pPr>
          </w:p>
        </w:tc>
        <w:tc>
          <w:tcPr>
            <w:tcW w:w="940" w:type="dxa"/>
            <w:vMerge w:val="continue"/>
            <w:vAlign w:val="center"/>
          </w:tcPr>
          <w:p>
            <w:pPr>
              <w:spacing w:line="300" w:lineRule="exact"/>
              <w:jc w:val="left"/>
              <w:outlineLvl w:val="0"/>
              <w:rPr>
                <w:rFonts w:cs="Times New Roman"/>
              </w:rPr>
            </w:pPr>
          </w:p>
        </w:tc>
        <w:tc>
          <w:tcPr>
            <w:tcW w:w="720" w:type="dxa"/>
            <w:vMerge w:val="continue"/>
            <w:vAlign w:val="center"/>
          </w:tcPr>
          <w:p>
            <w:pPr>
              <w:spacing w:line="300" w:lineRule="exact"/>
              <w:jc w:val="left"/>
              <w:outlineLvl w:val="0"/>
              <w:rPr>
                <w:rFonts w:cs="Times New Roman"/>
              </w:rPr>
            </w:pPr>
          </w:p>
        </w:tc>
        <w:tc>
          <w:tcPr>
            <w:tcW w:w="1134" w:type="dxa"/>
            <w:vMerge w:val="continue"/>
            <w:vAlign w:val="center"/>
          </w:tcPr>
          <w:p>
            <w:pPr>
              <w:spacing w:line="300" w:lineRule="exact"/>
              <w:jc w:val="left"/>
              <w:outlineLvl w:val="0"/>
              <w:rPr>
                <w:rFonts w:cs="Times New Roman"/>
              </w:rPr>
            </w:pPr>
          </w:p>
        </w:tc>
        <w:tc>
          <w:tcPr>
            <w:tcW w:w="993"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总计</w:t>
            </w:r>
          </w:p>
        </w:tc>
        <w:tc>
          <w:tcPr>
            <w:tcW w:w="4695" w:type="dxa"/>
            <w:gridSpan w:val="5"/>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当年部门预算安排资金</w:t>
            </w:r>
          </w:p>
        </w:tc>
        <w:tc>
          <w:tcPr>
            <w:tcW w:w="885"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543" w:type="dxa"/>
            <w:vMerge w:val="continue"/>
            <w:vAlign w:val="center"/>
          </w:tcPr>
          <w:p>
            <w:pPr>
              <w:spacing w:line="300" w:lineRule="exact"/>
              <w:jc w:val="left"/>
              <w:outlineLvl w:val="0"/>
              <w:rPr>
                <w:rFonts w:cs="Times New Roman"/>
              </w:rPr>
            </w:pPr>
          </w:p>
        </w:tc>
        <w:tc>
          <w:tcPr>
            <w:tcW w:w="1136" w:type="dxa"/>
            <w:vMerge w:val="continue"/>
            <w:vAlign w:val="center"/>
          </w:tcPr>
          <w:p>
            <w:pPr>
              <w:spacing w:line="300" w:lineRule="exact"/>
              <w:jc w:val="left"/>
              <w:outlineLvl w:val="0"/>
              <w:rPr>
                <w:rFonts w:cs="Times New Roman"/>
              </w:rPr>
            </w:pPr>
          </w:p>
        </w:tc>
        <w:tc>
          <w:tcPr>
            <w:tcW w:w="940" w:type="dxa"/>
            <w:vMerge w:val="continue"/>
            <w:vAlign w:val="center"/>
          </w:tcPr>
          <w:p>
            <w:pPr>
              <w:spacing w:line="300" w:lineRule="exact"/>
              <w:jc w:val="left"/>
              <w:outlineLvl w:val="0"/>
              <w:rPr>
                <w:rFonts w:cs="Times New Roman"/>
              </w:rPr>
            </w:pPr>
          </w:p>
        </w:tc>
        <w:tc>
          <w:tcPr>
            <w:tcW w:w="1371" w:type="dxa"/>
            <w:vMerge w:val="continue"/>
            <w:vAlign w:val="center"/>
          </w:tcPr>
          <w:p>
            <w:pPr>
              <w:spacing w:line="300" w:lineRule="exact"/>
              <w:jc w:val="left"/>
              <w:outlineLvl w:val="0"/>
              <w:rPr>
                <w:rFonts w:cs="Times New Roman"/>
              </w:rPr>
            </w:pPr>
          </w:p>
        </w:tc>
        <w:tc>
          <w:tcPr>
            <w:tcW w:w="940" w:type="dxa"/>
            <w:vMerge w:val="continue"/>
            <w:vAlign w:val="center"/>
          </w:tcPr>
          <w:p>
            <w:pPr>
              <w:spacing w:line="300" w:lineRule="exact"/>
              <w:jc w:val="left"/>
              <w:outlineLvl w:val="0"/>
              <w:rPr>
                <w:rFonts w:cs="Times New Roman"/>
              </w:rPr>
            </w:pPr>
          </w:p>
        </w:tc>
        <w:tc>
          <w:tcPr>
            <w:tcW w:w="720" w:type="dxa"/>
            <w:vMerge w:val="continue"/>
            <w:vAlign w:val="center"/>
          </w:tcPr>
          <w:p>
            <w:pPr>
              <w:spacing w:line="300" w:lineRule="exact"/>
              <w:jc w:val="left"/>
              <w:outlineLvl w:val="0"/>
              <w:rPr>
                <w:rFonts w:cs="Times New Roman"/>
              </w:rPr>
            </w:pPr>
          </w:p>
        </w:tc>
        <w:tc>
          <w:tcPr>
            <w:tcW w:w="1134" w:type="dxa"/>
            <w:vMerge w:val="continue"/>
            <w:vAlign w:val="center"/>
          </w:tcPr>
          <w:p>
            <w:pPr>
              <w:spacing w:line="300" w:lineRule="exact"/>
              <w:jc w:val="left"/>
              <w:outlineLvl w:val="0"/>
              <w:rPr>
                <w:rFonts w:cs="Times New Roman"/>
              </w:rPr>
            </w:pPr>
          </w:p>
        </w:tc>
        <w:tc>
          <w:tcPr>
            <w:tcW w:w="993" w:type="dxa"/>
            <w:vMerge w:val="continue"/>
            <w:vAlign w:val="center"/>
          </w:tcPr>
          <w:p>
            <w:pPr>
              <w:spacing w:line="300" w:lineRule="exact"/>
              <w:jc w:val="left"/>
              <w:outlineLvl w:val="0"/>
              <w:rPr>
                <w:rFonts w:cs="Times New Roman"/>
              </w:rPr>
            </w:pPr>
          </w:p>
        </w:tc>
        <w:tc>
          <w:tcPr>
            <w:tcW w:w="992"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合计</w:t>
            </w:r>
          </w:p>
        </w:tc>
        <w:tc>
          <w:tcPr>
            <w:tcW w:w="992"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一般公共预算拨款</w:t>
            </w:r>
          </w:p>
        </w:tc>
        <w:tc>
          <w:tcPr>
            <w:tcW w:w="992"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基金预算拨款</w:t>
            </w:r>
          </w:p>
        </w:tc>
        <w:tc>
          <w:tcPr>
            <w:tcW w:w="993"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财政专户核拨</w:t>
            </w:r>
          </w:p>
        </w:tc>
        <w:tc>
          <w:tcPr>
            <w:tcW w:w="726"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其他来源收入</w:t>
            </w:r>
          </w:p>
        </w:tc>
        <w:tc>
          <w:tcPr>
            <w:tcW w:w="885" w:type="dxa"/>
            <w:vMerge w:val="continue"/>
            <w:vAlign w:val="center"/>
          </w:tcPr>
          <w:p>
            <w:pPr>
              <w:spacing w:line="300" w:lineRule="exact"/>
              <w:jc w:val="left"/>
              <w:outlineLvl w:val="0"/>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43"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合　计</w:t>
            </w:r>
          </w:p>
        </w:tc>
        <w:tc>
          <w:tcPr>
            <w:tcW w:w="1136" w:type="dxa"/>
            <w:vAlign w:val="center"/>
          </w:tcPr>
          <w:p>
            <w:pPr>
              <w:spacing w:line="300" w:lineRule="exact"/>
              <w:jc w:val="right"/>
              <w:rPr>
                <w:rFonts w:ascii="方正书宋_GBK" w:eastAsia="方正书宋_GBK" w:cs="方正书宋_GBK"/>
                <w:b/>
                <w:bCs/>
              </w:rPr>
            </w:pPr>
          </w:p>
        </w:tc>
        <w:tc>
          <w:tcPr>
            <w:tcW w:w="940" w:type="dxa"/>
            <w:vAlign w:val="center"/>
          </w:tcPr>
          <w:p>
            <w:pPr>
              <w:spacing w:line="300" w:lineRule="exact"/>
              <w:jc w:val="left"/>
              <w:rPr>
                <w:rFonts w:ascii="方正书宋_GBK" w:eastAsia="方正书宋_GBK" w:cs="Times New Roman"/>
                <w:b/>
                <w:bCs/>
              </w:rPr>
            </w:pPr>
          </w:p>
        </w:tc>
        <w:tc>
          <w:tcPr>
            <w:tcW w:w="1371" w:type="dxa"/>
            <w:vAlign w:val="center"/>
          </w:tcPr>
          <w:p>
            <w:pPr>
              <w:spacing w:line="300" w:lineRule="exact"/>
              <w:jc w:val="left"/>
              <w:rPr>
                <w:rFonts w:ascii="方正书宋_GBK" w:eastAsia="方正书宋_GBK" w:cs="Times New Roman"/>
                <w:b/>
                <w:bCs/>
              </w:rPr>
            </w:pPr>
          </w:p>
        </w:tc>
        <w:tc>
          <w:tcPr>
            <w:tcW w:w="940" w:type="dxa"/>
            <w:vAlign w:val="center"/>
          </w:tcPr>
          <w:p>
            <w:pPr>
              <w:spacing w:line="300" w:lineRule="exact"/>
              <w:jc w:val="left"/>
              <w:rPr>
                <w:rFonts w:ascii="方正书宋_GBK" w:cs="Times New Roman"/>
                <w:b/>
                <w:bCs/>
              </w:rPr>
            </w:pPr>
          </w:p>
        </w:tc>
        <w:tc>
          <w:tcPr>
            <w:tcW w:w="720" w:type="dxa"/>
            <w:vAlign w:val="center"/>
          </w:tcPr>
          <w:p>
            <w:pPr>
              <w:spacing w:line="300" w:lineRule="exact"/>
              <w:jc w:val="right"/>
              <w:rPr>
                <w:rFonts w:ascii="方正书宋_GBK" w:cs="Times New Roman"/>
                <w:b/>
                <w:bCs/>
              </w:rPr>
            </w:pPr>
          </w:p>
        </w:tc>
        <w:tc>
          <w:tcPr>
            <w:tcW w:w="1134" w:type="dxa"/>
            <w:vAlign w:val="center"/>
          </w:tcPr>
          <w:p>
            <w:pPr>
              <w:spacing w:line="300" w:lineRule="exact"/>
              <w:jc w:val="right"/>
              <w:rPr>
                <w:rFonts w:ascii="方正书宋_GBK" w:eastAsia="方正书宋_GBK" w:cs="Times New Roman"/>
                <w:b/>
                <w:bCs/>
              </w:rPr>
            </w:pPr>
          </w:p>
        </w:tc>
        <w:tc>
          <w:tcPr>
            <w:tcW w:w="993" w:type="dxa"/>
            <w:vAlign w:val="center"/>
          </w:tcPr>
          <w:p>
            <w:pPr>
              <w:spacing w:line="300" w:lineRule="exact"/>
              <w:jc w:val="right"/>
              <w:rPr>
                <w:rFonts w:ascii="方正书宋_GBK" w:eastAsia="方正书宋_GBK" w:cs="方正书宋_GBK"/>
                <w:b/>
                <w:bCs/>
              </w:rPr>
            </w:pPr>
          </w:p>
        </w:tc>
        <w:tc>
          <w:tcPr>
            <w:tcW w:w="992" w:type="dxa"/>
            <w:vAlign w:val="center"/>
          </w:tcPr>
          <w:p>
            <w:pPr>
              <w:spacing w:line="300" w:lineRule="exact"/>
              <w:jc w:val="right"/>
              <w:rPr>
                <w:rFonts w:ascii="方正书宋_GBK" w:eastAsia="方正书宋_GBK" w:cs="方正书宋_GBK"/>
                <w:b/>
                <w:bCs/>
              </w:rPr>
            </w:pPr>
          </w:p>
        </w:tc>
        <w:tc>
          <w:tcPr>
            <w:tcW w:w="992" w:type="dxa"/>
            <w:vAlign w:val="center"/>
          </w:tcPr>
          <w:p>
            <w:pPr>
              <w:spacing w:line="300" w:lineRule="exact"/>
              <w:jc w:val="right"/>
              <w:rPr>
                <w:rFonts w:ascii="方正书宋_GBK" w:eastAsia="方正书宋_GBK" w:cs="方正书宋_GBK"/>
                <w:b/>
                <w:bCs/>
              </w:rPr>
            </w:pPr>
          </w:p>
        </w:tc>
        <w:tc>
          <w:tcPr>
            <w:tcW w:w="992" w:type="dxa"/>
            <w:vAlign w:val="center"/>
          </w:tcPr>
          <w:p>
            <w:pPr>
              <w:spacing w:line="300" w:lineRule="exact"/>
              <w:jc w:val="right"/>
              <w:rPr>
                <w:rFonts w:ascii="方正书宋_GBK" w:eastAsia="方正书宋_GBK" w:cs="方正书宋_GBK"/>
                <w:b/>
                <w:bCs/>
              </w:rPr>
            </w:pPr>
          </w:p>
        </w:tc>
        <w:tc>
          <w:tcPr>
            <w:tcW w:w="993" w:type="dxa"/>
            <w:vAlign w:val="center"/>
          </w:tcPr>
          <w:p>
            <w:pPr>
              <w:spacing w:line="300" w:lineRule="exact"/>
              <w:jc w:val="right"/>
              <w:rPr>
                <w:rFonts w:ascii="方正书宋_GBK" w:eastAsia="方正书宋_GBK" w:cs="方正书宋_GBK"/>
                <w:b/>
                <w:bCs/>
              </w:rPr>
            </w:pPr>
          </w:p>
        </w:tc>
        <w:tc>
          <w:tcPr>
            <w:tcW w:w="726" w:type="dxa"/>
            <w:vAlign w:val="center"/>
          </w:tcPr>
          <w:p>
            <w:pPr>
              <w:spacing w:line="300" w:lineRule="exact"/>
              <w:jc w:val="right"/>
              <w:rPr>
                <w:rFonts w:ascii="方正书宋_GBK" w:eastAsia="方正书宋_GBK" w:cs="方正书宋_GBK"/>
                <w:b/>
                <w:bCs/>
              </w:rPr>
            </w:pPr>
          </w:p>
        </w:tc>
        <w:tc>
          <w:tcPr>
            <w:tcW w:w="885" w:type="dxa"/>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43"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小计</w:t>
            </w:r>
          </w:p>
        </w:tc>
        <w:tc>
          <w:tcPr>
            <w:tcW w:w="1136" w:type="dxa"/>
            <w:vAlign w:val="center"/>
          </w:tcPr>
          <w:p>
            <w:pPr>
              <w:spacing w:line="300" w:lineRule="exact"/>
              <w:jc w:val="right"/>
              <w:rPr>
                <w:rFonts w:ascii="方正书宋_GBK" w:eastAsia="方正书宋_GBK" w:cs="方正书宋_GBK"/>
                <w:b/>
                <w:bCs/>
              </w:rPr>
            </w:pPr>
          </w:p>
        </w:tc>
        <w:tc>
          <w:tcPr>
            <w:tcW w:w="940" w:type="dxa"/>
            <w:vAlign w:val="center"/>
          </w:tcPr>
          <w:p>
            <w:pPr>
              <w:spacing w:line="300" w:lineRule="exact"/>
              <w:jc w:val="left"/>
              <w:rPr>
                <w:rFonts w:ascii="方正书宋_GBK" w:eastAsia="方正书宋_GBK" w:cs="Times New Roman"/>
                <w:b/>
                <w:bCs/>
              </w:rPr>
            </w:pPr>
          </w:p>
        </w:tc>
        <w:tc>
          <w:tcPr>
            <w:tcW w:w="1371" w:type="dxa"/>
            <w:vAlign w:val="center"/>
          </w:tcPr>
          <w:p>
            <w:pPr>
              <w:spacing w:line="300" w:lineRule="exact"/>
              <w:jc w:val="left"/>
              <w:rPr>
                <w:rFonts w:ascii="方正书宋_GBK" w:eastAsia="方正书宋_GBK" w:cs="Times New Roman"/>
                <w:b/>
                <w:bCs/>
              </w:rPr>
            </w:pPr>
          </w:p>
        </w:tc>
        <w:tc>
          <w:tcPr>
            <w:tcW w:w="940" w:type="dxa"/>
            <w:vAlign w:val="center"/>
          </w:tcPr>
          <w:p>
            <w:pPr>
              <w:spacing w:line="300" w:lineRule="exact"/>
              <w:jc w:val="left"/>
              <w:rPr>
                <w:rFonts w:ascii="方正书宋_GBK" w:cs="Times New Roman"/>
                <w:b/>
                <w:bCs/>
              </w:rPr>
            </w:pPr>
          </w:p>
        </w:tc>
        <w:tc>
          <w:tcPr>
            <w:tcW w:w="720" w:type="dxa"/>
            <w:vAlign w:val="center"/>
          </w:tcPr>
          <w:p>
            <w:pPr>
              <w:spacing w:line="300" w:lineRule="exact"/>
              <w:jc w:val="right"/>
              <w:rPr>
                <w:rFonts w:ascii="方正书宋_GBK" w:cs="Times New Roman"/>
                <w:b/>
                <w:bCs/>
              </w:rPr>
            </w:pPr>
          </w:p>
        </w:tc>
        <w:tc>
          <w:tcPr>
            <w:tcW w:w="1134" w:type="dxa"/>
            <w:vAlign w:val="center"/>
          </w:tcPr>
          <w:p>
            <w:pPr>
              <w:spacing w:line="300" w:lineRule="exact"/>
              <w:jc w:val="right"/>
              <w:rPr>
                <w:rFonts w:ascii="方正书宋_GBK" w:eastAsia="方正书宋_GBK" w:cs="Times New Roman"/>
                <w:b/>
                <w:bCs/>
              </w:rPr>
            </w:pPr>
          </w:p>
        </w:tc>
        <w:tc>
          <w:tcPr>
            <w:tcW w:w="993" w:type="dxa"/>
            <w:vAlign w:val="center"/>
          </w:tcPr>
          <w:p>
            <w:pPr>
              <w:spacing w:line="300" w:lineRule="exact"/>
              <w:jc w:val="right"/>
              <w:rPr>
                <w:rFonts w:ascii="方正书宋_GBK" w:eastAsia="方正书宋_GBK" w:cs="方正书宋_GBK"/>
                <w:b/>
                <w:bCs/>
              </w:rPr>
            </w:pPr>
          </w:p>
        </w:tc>
        <w:tc>
          <w:tcPr>
            <w:tcW w:w="992" w:type="dxa"/>
            <w:vAlign w:val="center"/>
          </w:tcPr>
          <w:p>
            <w:pPr>
              <w:spacing w:line="300" w:lineRule="exact"/>
              <w:jc w:val="right"/>
              <w:rPr>
                <w:rFonts w:ascii="方正书宋_GBK" w:eastAsia="方正书宋_GBK" w:cs="方正书宋_GBK"/>
                <w:b/>
                <w:bCs/>
              </w:rPr>
            </w:pPr>
          </w:p>
        </w:tc>
        <w:tc>
          <w:tcPr>
            <w:tcW w:w="992" w:type="dxa"/>
            <w:vAlign w:val="center"/>
          </w:tcPr>
          <w:p>
            <w:pPr>
              <w:spacing w:line="300" w:lineRule="exact"/>
              <w:jc w:val="right"/>
              <w:rPr>
                <w:rFonts w:ascii="方正书宋_GBK" w:eastAsia="方正书宋_GBK" w:cs="方正书宋_GBK"/>
                <w:b/>
                <w:bCs/>
              </w:rPr>
            </w:pPr>
          </w:p>
        </w:tc>
        <w:tc>
          <w:tcPr>
            <w:tcW w:w="992" w:type="dxa"/>
            <w:vAlign w:val="center"/>
          </w:tcPr>
          <w:p>
            <w:pPr>
              <w:spacing w:line="300" w:lineRule="exact"/>
              <w:jc w:val="right"/>
              <w:rPr>
                <w:rFonts w:ascii="方正书宋_GBK" w:eastAsia="方正书宋_GBK" w:cs="方正书宋_GBK"/>
                <w:b/>
                <w:bCs/>
              </w:rPr>
            </w:pPr>
          </w:p>
        </w:tc>
        <w:tc>
          <w:tcPr>
            <w:tcW w:w="993" w:type="dxa"/>
            <w:vAlign w:val="center"/>
          </w:tcPr>
          <w:p>
            <w:pPr>
              <w:spacing w:line="300" w:lineRule="exact"/>
              <w:jc w:val="right"/>
              <w:rPr>
                <w:rFonts w:ascii="方正书宋_GBK" w:eastAsia="方正书宋_GBK" w:cs="方正书宋_GBK"/>
                <w:b/>
                <w:bCs/>
              </w:rPr>
            </w:pPr>
          </w:p>
        </w:tc>
        <w:tc>
          <w:tcPr>
            <w:tcW w:w="726" w:type="dxa"/>
            <w:vAlign w:val="center"/>
          </w:tcPr>
          <w:p>
            <w:pPr>
              <w:spacing w:line="300" w:lineRule="exact"/>
              <w:jc w:val="right"/>
              <w:rPr>
                <w:rFonts w:ascii="方正书宋_GBK" w:eastAsia="方正书宋_GBK" w:cs="方正书宋_GBK"/>
                <w:b/>
                <w:bCs/>
              </w:rPr>
            </w:pPr>
          </w:p>
        </w:tc>
        <w:tc>
          <w:tcPr>
            <w:tcW w:w="885" w:type="dxa"/>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43" w:type="dxa"/>
            <w:vAlign w:val="center"/>
          </w:tcPr>
          <w:p>
            <w:pPr>
              <w:spacing w:line="300" w:lineRule="exact"/>
              <w:jc w:val="left"/>
              <w:rPr>
                <w:rFonts w:ascii="方正书宋_GBK" w:cs="Times New Roman"/>
              </w:rPr>
            </w:pPr>
            <w:r>
              <w:rPr>
                <w:rFonts w:hint="eastAsia" w:ascii="方正书宋_GBK" w:cs="Times New Roman"/>
              </w:rPr>
              <w:t>二维码门楼牌项目</w:t>
            </w:r>
          </w:p>
        </w:tc>
        <w:tc>
          <w:tcPr>
            <w:tcW w:w="1136" w:type="dxa"/>
            <w:vAlign w:val="center"/>
          </w:tcPr>
          <w:p>
            <w:pPr>
              <w:spacing w:line="300" w:lineRule="exact"/>
              <w:jc w:val="right"/>
              <w:rPr>
                <w:rFonts w:ascii="方正书宋_GBK" w:cs="方正书宋_GBK"/>
              </w:rPr>
            </w:pPr>
            <w:r>
              <w:rPr>
                <w:rFonts w:hint="eastAsia" w:ascii="方正书宋_GBK" w:cs="方正书宋_GBK"/>
              </w:rPr>
              <w:t>79.6492</w:t>
            </w:r>
          </w:p>
        </w:tc>
        <w:tc>
          <w:tcPr>
            <w:tcW w:w="940" w:type="dxa"/>
            <w:vAlign w:val="center"/>
          </w:tcPr>
          <w:p>
            <w:pPr>
              <w:jc w:val="center"/>
              <w:rPr>
                <w:rFonts w:ascii="宋体" w:hAnsi="宋体" w:cs="宋体"/>
                <w:color w:val="000000"/>
                <w:sz w:val="22"/>
              </w:rPr>
            </w:pPr>
            <w:r>
              <w:rPr>
                <w:rFonts w:hint="eastAsia" w:ascii="宋体" w:hAnsi="宋体" w:cs="宋体"/>
                <w:color w:val="000000"/>
                <w:sz w:val="22"/>
              </w:rPr>
              <w:t>二维码门楼牌</w:t>
            </w:r>
          </w:p>
        </w:tc>
        <w:tc>
          <w:tcPr>
            <w:tcW w:w="1371" w:type="dxa"/>
            <w:vAlign w:val="center"/>
          </w:tcPr>
          <w:p>
            <w:pPr>
              <w:spacing w:line="300" w:lineRule="exact"/>
              <w:jc w:val="left"/>
              <w:rPr>
                <w:rFonts w:ascii="方正书宋_GBK" w:eastAsia="方正书宋_GBK" w:cs="Times New Roman"/>
              </w:rPr>
            </w:pPr>
          </w:p>
        </w:tc>
        <w:tc>
          <w:tcPr>
            <w:tcW w:w="940" w:type="dxa"/>
            <w:vAlign w:val="center"/>
          </w:tcPr>
          <w:p>
            <w:pPr>
              <w:spacing w:line="300" w:lineRule="exact"/>
              <w:jc w:val="left"/>
              <w:rPr>
                <w:rFonts w:ascii="方正书宋_GBK" w:cs="Times New Roman"/>
              </w:rPr>
            </w:pPr>
            <w:r>
              <w:rPr>
                <w:rFonts w:hint="eastAsia" w:ascii="方正书宋_GBK" w:cs="Times New Roman"/>
              </w:rPr>
              <w:t>项</w:t>
            </w:r>
          </w:p>
        </w:tc>
        <w:tc>
          <w:tcPr>
            <w:tcW w:w="720" w:type="dxa"/>
            <w:vAlign w:val="center"/>
          </w:tcPr>
          <w:p>
            <w:pPr>
              <w:spacing w:line="300" w:lineRule="exact"/>
              <w:jc w:val="right"/>
              <w:rPr>
                <w:rFonts w:ascii="方正书宋_GBK" w:cs="Times New Roman"/>
              </w:rPr>
            </w:pPr>
            <w:r>
              <w:rPr>
                <w:rFonts w:hint="eastAsia" w:ascii="方正书宋_GBK" w:cs="Times New Roman"/>
              </w:rPr>
              <w:t>1</w:t>
            </w:r>
          </w:p>
        </w:tc>
        <w:tc>
          <w:tcPr>
            <w:tcW w:w="1134" w:type="dxa"/>
            <w:vAlign w:val="center"/>
          </w:tcPr>
          <w:p>
            <w:pPr>
              <w:spacing w:line="300" w:lineRule="exact"/>
              <w:jc w:val="right"/>
              <w:rPr>
                <w:rFonts w:ascii="方正书宋_GBK" w:cs="Times New Roman"/>
              </w:rPr>
            </w:pPr>
            <w:r>
              <w:rPr>
                <w:rFonts w:hint="eastAsia" w:ascii="方正书宋_GBK" w:cs="Times New Roman"/>
              </w:rPr>
              <w:t>79.6492</w:t>
            </w:r>
          </w:p>
        </w:tc>
        <w:tc>
          <w:tcPr>
            <w:tcW w:w="993" w:type="dxa"/>
            <w:vAlign w:val="center"/>
          </w:tcPr>
          <w:p>
            <w:pPr>
              <w:spacing w:line="300" w:lineRule="exact"/>
              <w:jc w:val="right"/>
              <w:rPr>
                <w:rFonts w:ascii="方正书宋_GBK" w:cs="方正书宋_GBK"/>
              </w:rPr>
            </w:pPr>
            <w:r>
              <w:rPr>
                <w:rFonts w:hint="eastAsia" w:ascii="方正书宋_GBK" w:cs="方正书宋_GBK"/>
              </w:rPr>
              <w:t>79.6492</w:t>
            </w:r>
          </w:p>
        </w:tc>
        <w:tc>
          <w:tcPr>
            <w:tcW w:w="992" w:type="dxa"/>
            <w:vAlign w:val="center"/>
          </w:tcPr>
          <w:p>
            <w:pPr>
              <w:spacing w:line="300" w:lineRule="exact"/>
              <w:jc w:val="right"/>
              <w:rPr>
                <w:rFonts w:ascii="方正书宋_GBK" w:cs="方正书宋_GBK"/>
              </w:rPr>
            </w:pPr>
            <w:r>
              <w:rPr>
                <w:rFonts w:hint="eastAsia" w:ascii="方正书宋_GBK" w:cs="方正书宋_GBK"/>
              </w:rPr>
              <w:t>79.6492</w:t>
            </w:r>
          </w:p>
        </w:tc>
        <w:tc>
          <w:tcPr>
            <w:tcW w:w="992" w:type="dxa"/>
            <w:vAlign w:val="center"/>
          </w:tcPr>
          <w:p>
            <w:pPr>
              <w:spacing w:line="300" w:lineRule="exact"/>
              <w:jc w:val="right"/>
              <w:rPr>
                <w:rFonts w:ascii="方正书宋_GBK" w:cs="方正书宋_GBK"/>
              </w:rPr>
            </w:pPr>
            <w:r>
              <w:rPr>
                <w:rFonts w:hint="eastAsia" w:ascii="方正书宋_GBK" w:cs="方正书宋_GBK"/>
              </w:rPr>
              <w:t>79.6492</w:t>
            </w:r>
          </w:p>
        </w:tc>
        <w:tc>
          <w:tcPr>
            <w:tcW w:w="992" w:type="dxa"/>
            <w:vAlign w:val="center"/>
          </w:tcPr>
          <w:p>
            <w:pPr>
              <w:spacing w:line="300" w:lineRule="exact"/>
              <w:jc w:val="right"/>
              <w:rPr>
                <w:rFonts w:ascii="方正书宋_GBK" w:eastAsia="方正书宋_GBK" w:cs="Times New Roman"/>
              </w:rPr>
            </w:pPr>
          </w:p>
        </w:tc>
        <w:tc>
          <w:tcPr>
            <w:tcW w:w="993" w:type="dxa"/>
            <w:vAlign w:val="center"/>
          </w:tcPr>
          <w:p>
            <w:pPr>
              <w:spacing w:line="300" w:lineRule="exact"/>
              <w:jc w:val="right"/>
              <w:rPr>
                <w:rFonts w:ascii="方正书宋_GBK" w:eastAsia="方正书宋_GBK" w:cs="Times New Roman"/>
              </w:rPr>
            </w:pPr>
          </w:p>
        </w:tc>
        <w:tc>
          <w:tcPr>
            <w:tcW w:w="726" w:type="dxa"/>
            <w:vAlign w:val="center"/>
          </w:tcPr>
          <w:p>
            <w:pPr>
              <w:spacing w:line="300" w:lineRule="exact"/>
              <w:jc w:val="right"/>
              <w:rPr>
                <w:rFonts w:ascii="方正书宋_GBK" w:eastAsia="方正书宋_GBK" w:cs="Times New Roman"/>
              </w:rPr>
            </w:pPr>
          </w:p>
        </w:tc>
        <w:tc>
          <w:tcPr>
            <w:tcW w:w="885"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43" w:type="dxa"/>
            <w:vAlign w:val="center"/>
          </w:tcPr>
          <w:p>
            <w:pPr>
              <w:spacing w:line="300" w:lineRule="exact"/>
              <w:jc w:val="left"/>
              <w:rPr>
                <w:rFonts w:ascii="方正书宋_GBK" w:eastAsia="方正书宋_GBK" w:cs="Times New Roman"/>
              </w:rPr>
            </w:pPr>
          </w:p>
        </w:tc>
        <w:tc>
          <w:tcPr>
            <w:tcW w:w="1136" w:type="dxa"/>
            <w:vAlign w:val="center"/>
          </w:tcPr>
          <w:p>
            <w:pPr>
              <w:spacing w:line="300" w:lineRule="exact"/>
              <w:jc w:val="right"/>
              <w:rPr>
                <w:rFonts w:ascii="方正书宋_GBK" w:eastAsia="方正书宋_GBK" w:cs="方正书宋_GBK"/>
              </w:rPr>
            </w:pPr>
          </w:p>
        </w:tc>
        <w:tc>
          <w:tcPr>
            <w:tcW w:w="940" w:type="dxa"/>
            <w:vAlign w:val="center"/>
          </w:tcPr>
          <w:p>
            <w:pPr>
              <w:spacing w:line="300" w:lineRule="exact"/>
              <w:jc w:val="left"/>
              <w:rPr>
                <w:rFonts w:ascii="方正书宋_GBK" w:eastAsia="方正书宋_GBK" w:cs="Times New Roman"/>
              </w:rPr>
            </w:pPr>
          </w:p>
        </w:tc>
        <w:tc>
          <w:tcPr>
            <w:tcW w:w="1371" w:type="dxa"/>
            <w:vAlign w:val="center"/>
          </w:tcPr>
          <w:p>
            <w:pPr>
              <w:spacing w:line="300" w:lineRule="exact"/>
              <w:jc w:val="left"/>
              <w:rPr>
                <w:rFonts w:ascii="方正书宋_GBK" w:eastAsia="方正书宋_GBK" w:cs="方正书宋_GBK"/>
              </w:rPr>
            </w:pPr>
          </w:p>
        </w:tc>
        <w:tc>
          <w:tcPr>
            <w:tcW w:w="940" w:type="dxa"/>
            <w:vAlign w:val="center"/>
          </w:tcPr>
          <w:p>
            <w:pPr>
              <w:spacing w:line="300" w:lineRule="exact"/>
              <w:jc w:val="left"/>
              <w:rPr>
                <w:rFonts w:ascii="方正书宋_GBK" w:eastAsia="方正书宋_GBK" w:cs="Times New Roman"/>
              </w:rPr>
            </w:pPr>
          </w:p>
        </w:tc>
        <w:tc>
          <w:tcPr>
            <w:tcW w:w="720"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c>
          <w:tcPr>
            <w:tcW w:w="993" w:type="dxa"/>
            <w:vAlign w:val="center"/>
          </w:tcPr>
          <w:p>
            <w:pPr>
              <w:spacing w:line="300" w:lineRule="exact"/>
              <w:jc w:val="right"/>
              <w:rPr>
                <w:rFonts w:ascii="方正书宋_GBK" w:eastAsia="方正书宋_GBK" w:cs="方正书宋_GBK"/>
              </w:rPr>
            </w:pPr>
          </w:p>
        </w:tc>
        <w:tc>
          <w:tcPr>
            <w:tcW w:w="992" w:type="dxa"/>
            <w:vAlign w:val="center"/>
          </w:tcPr>
          <w:p>
            <w:pPr>
              <w:spacing w:line="300" w:lineRule="exact"/>
              <w:jc w:val="right"/>
              <w:rPr>
                <w:rFonts w:ascii="方正书宋_GBK" w:eastAsia="方正书宋_GBK" w:cs="方正书宋_GBK"/>
              </w:rPr>
            </w:pPr>
          </w:p>
        </w:tc>
        <w:tc>
          <w:tcPr>
            <w:tcW w:w="992" w:type="dxa"/>
            <w:vAlign w:val="center"/>
          </w:tcPr>
          <w:p>
            <w:pPr>
              <w:spacing w:line="300" w:lineRule="exact"/>
              <w:jc w:val="right"/>
              <w:rPr>
                <w:rFonts w:ascii="方正书宋_GBK" w:eastAsia="方正书宋_GBK" w:cs="方正书宋_GBK"/>
              </w:rPr>
            </w:pPr>
          </w:p>
        </w:tc>
        <w:tc>
          <w:tcPr>
            <w:tcW w:w="992" w:type="dxa"/>
            <w:vAlign w:val="center"/>
          </w:tcPr>
          <w:p>
            <w:pPr>
              <w:spacing w:line="300" w:lineRule="exact"/>
              <w:jc w:val="right"/>
              <w:rPr>
                <w:rFonts w:ascii="方正书宋_GBK" w:eastAsia="方正书宋_GBK" w:cs="Times New Roman"/>
              </w:rPr>
            </w:pPr>
          </w:p>
        </w:tc>
        <w:tc>
          <w:tcPr>
            <w:tcW w:w="993" w:type="dxa"/>
            <w:vAlign w:val="center"/>
          </w:tcPr>
          <w:p>
            <w:pPr>
              <w:spacing w:line="300" w:lineRule="exact"/>
              <w:jc w:val="right"/>
              <w:rPr>
                <w:rFonts w:ascii="方正书宋_GBK" w:eastAsia="方正书宋_GBK" w:cs="Times New Roman"/>
              </w:rPr>
            </w:pPr>
          </w:p>
        </w:tc>
        <w:tc>
          <w:tcPr>
            <w:tcW w:w="726" w:type="dxa"/>
            <w:vAlign w:val="center"/>
          </w:tcPr>
          <w:p>
            <w:pPr>
              <w:spacing w:line="300" w:lineRule="exact"/>
              <w:jc w:val="right"/>
              <w:rPr>
                <w:rFonts w:ascii="方正书宋_GBK" w:eastAsia="方正书宋_GBK" w:cs="Times New Roman"/>
              </w:rPr>
            </w:pPr>
          </w:p>
        </w:tc>
        <w:tc>
          <w:tcPr>
            <w:tcW w:w="885"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43" w:type="dxa"/>
            <w:vAlign w:val="center"/>
          </w:tcPr>
          <w:p>
            <w:pPr>
              <w:spacing w:line="300" w:lineRule="exact"/>
              <w:jc w:val="left"/>
              <w:rPr>
                <w:rFonts w:ascii="方正书宋_GBK" w:eastAsia="方正书宋_GBK" w:cs="Times New Roman"/>
              </w:rPr>
            </w:pPr>
          </w:p>
        </w:tc>
        <w:tc>
          <w:tcPr>
            <w:tcW w:w="1136" w:type="dxa"/>
            <w:vAlign w:val="center"/>
          </w:tcPr>
          <w:p>
            <w:pPr>
              <w:spacing w:line="300" w:lineRule="exact"/>
              <w:jc w:val="right"/>
              <w:rPr>
                <w:rFonts w:ascii="方正书宋_GBK" w:eastAsia="方正书宋_GBK" w:cs="方正书宋_GBK"/>
              </w:rPr>
            </w:pPr>
          </w:p>
        </w:tc>
        <w:tc>
          <w:tcPr>
            <w:tcW w:w="940" w:type="dxa"/>
            <w:vAlign w:val="center"/>
          </w:tcPr>
          <w:p>
            <w:pPr>
              <w:spacing w:line="300" w:lineRule="exact"/>
              <w:jc w:val="left"/>
              <w:rPr>
                <w:rFonts w:ascii="方正书宋_GBK" w:eastAsia="方正书宋_GBK" w:cs="Times New Roman"/>
              </w:rPr>
            </w:pPr>
          </w:p>
        </w:tc>
        <w:tc>
          <w:tcPr>
            <w:tcW w:w="1371" w:type="dxa"/>
            <w:vAlign w:val="center"/>
          </w:tcPr>
          <w:p>
            <w:pPr>
              <w:spacing w:line="300" w:lineRule="exact"/>
              <w:jc w:val="left"/>
              <w:rPr>
                <w:rFonts w:ascii="方正书宋_GBK" w:eastAsia="方正书宋_GBK" w:cs="方正书宋_GBK"/>
              </w:rPr>
            </w:pPr>
          </w:p>
        </w:tc>
        <w:tc>
          <w:tcPr>
            <w:tcW w:w="940" w:type="dxa"/>
            <w:vAlign w:val="center"/>
          </w:tcPr>
          <w:p>
            <w:pPr>
              <w:spacing w:line="300" w:lineRule="exact"/>
              <w:jc w:val="left"/>
              <w:rPr>
                <w:rFonts w:ascii="方正书宋_GBK" w:eastAsia="方正书宋_GBK" w:cs="Times New Roman"/>
              </w:rPr>
            </w:pPr>
          </w:p>
        </w:tc>
        <w:tc>
          <w:tcPr>
            <w:tcW w:w="720"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c>
          <w:tcPr>
            <w:tcW w:w="993" w:type="dxa"/>
            <w:vAlign w:val="center"/>
          </w:tcPr>
          <w:p>
            <w:pPr>
              <w:spacing w:line="300" w:lineRule="exact"/>
              <w:jc w:val="right"/>
              <w:rPr>
                <w:rFonts w:ascii="方正书宋_GBK" w:eastAsia="方正书宋_GBK" w:cs="方正书宋_GBK"/>
              </w:rPr>
            </w:pPr>
          </w:p>
        </w:tc>
        <w:tc>
          <w:tcPr>
            <w:tcW w:w="992" w:type="dxa"/>
            <w:vAlign w:val="center"/>
          </w:tcPr>
          <w:p>
            <w:pPr>
              <w:spacing w:line="300" w:lineRule="exact"/>
              <w:jc w:val="right"/>
              <w:rPr>
                <w:rFonts w:ascii="方正书宋_GBK" w:eastAsia="方正书宋_GBK" w:cs="方正书宋_GBK"/>
              </w:rPr>
            </w:pPr>
          </w:p>
        </w:tc>
        <w:tc>
          <w:tcPr>
            <w:tcW w:w="992" w:type="dxa"/>
            <w:vAlign w:val="center"/>
          </w:tcPr>
          <w:p>
            <w:pPr>
              <w:spacing w:line="300" w:lineRule="exact"/>
              <w:jc w:val="right"/>
              <w:rPr>
                <w:rFonts w:ascii="方正书宋_GBK" w:eastAsia="方正书宋_GBK" w:cs="方正书宋_GBK"/>
              </w:rPr>
            </w:pPr>
          </w:p>
        </w:tc>
        <w:tc>
          <w:tcPr>
            <w:tcW w:w="992" w:type="dxa"/>
            <w:vAlign w:val="center"/>
          </w:tcPr>
          <w:p>
            <w:pPr>
              <w:spacing w:line="300" w:lineRule="exact"/>
              <w:jc w:val="right"/>
              <w:rPr>
                <w:rFonts w:ascii="方正书宋_GBK" w:eastAsia="方正书宋_GBK" w:cs="Times New Roman"/>
              </w:rPr>
            </w:pPr>
          </w:p>
        </w:tc>
        <w:tc>
          <w:tcPr>
            <w:tcW w:w="993" w:type="dxa"/>
            <w:vAlign w:val="center"/>
          </w:tcPr>
          <w:p>
            <w:pPr>
              <w:spacing w:line="300" w:lineRule="exact"/>
              <w:jc w:val="right"/>
              <w:rPr>
                <w:rFonts w:ascii="方正书宋_GBK" w:eastAsia="方正书宋_GBK" w:cs="Times New Roman"/>
              </w:rPr>
            </w:pPr>
          </w:p>
        </w:tc>
        <w:tc>
          <w:tcPr>
            <w:tcW w:w="726" w:type="dxa"/>
            <w:vAlign w:val="center"/>
          </w:tcPr>
          <w:p>
            <w:pPr>
              <w:spacing w:line="300" w:lineRule="exact"/>
              <w:jc w:val="right"/>
              <w:rPr>
                <w:rFonts w:ascii="方正书宋_GBK" w:eastAsia="方正书宋_GBK" w:cs="Times New Roman"/>
              </w:rPr>
            </w:pPr>
          </w:p>
        </w:tc>
        <w:tc>
          <w:tcPr>
            <w:tcW w:w="885"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43" w:type="dxa"/>
            <w:vAlign w:val="center"/>
          </w:tcPr>
          <w:p>
            <w:pPr>
              <w:spacing w:line="300" w:lineRule="exact"/>
              <w:jc w:val="left"/>
              <w:rPr>
                <w:rFonts w:ascii="方正书宋_GBK" w:eastAsia="方正书宋_GBK" w:cs="Times New Roman"/>
              </w:rPr>
            </w:pPr>
          </w:p>
        </w:tc>
        <w:tc>
          <w:tcPr>
            <w:tcW w:w="1136" w:type="dxa"/>
            <w:vAlign w:val="center"/>
          </w:tcPr>
          <w:p>
            <w:pPr>
              <w:spacing w:line="300" w:lineRule="exact"/>
              <w:jc w:val="right"/>
              <w:rPr>
                <w:rFonts w:ascii="方正书宋_GBK" w:eastAsia="方正书宋_GBK" w:cs="方正书宋_GBK"/>
              </w:rPr>
            </w:pPr>
          </w:p>
        </w:tc>
        <w:tc>
          <w:tcPr>
            <w:tcW w:w="940" w:type="dxa"/>
            <w:vAlign w:val="center"/>
          </w:tcPr>
          <w:p>
            <w:pPr>
              <w:spacing w:line="300" w:lineRule="exact"/>
              <w:jc w:val="left"/>
              <w:rPr>
                <w:rFonts w:ascii="方正书宋_GBK" w:eastAsia="方正书宋_GBK" w:cs="Times New Roman"/>
              </w:rPr>
            </w:pPr>
          </w:p>
        </w:tc>
        <w:tc>
          <w:tcPr>
            <w:tcW w:w="1371" w:type="dxa"/>
            <w:vAlign w:val="center"/>
          </w:tcPr>
          <w:p>
            <w:pPr>
              <w:spacing w:line="300" w:lineRule="exact"/>
              <w:jc w:val="left"/>
              <w:rPr>
                <w:rFonts w:ascii="方正书宋_GBK" w:eastAsia="方正书宋_GBK" w:cs="方正书宋_GBK"/>
              </w:rPr>
            </w:pPr>
          </w:p>
        </w:tc>
        <w:tc>
          <w:tcPr>
            <w:tcW w:w="940" w:type="dxa"/>
            <w:vAlign w:val="center"/>
          </w:tcPr>
          <w:p>
            <w:pPr>
              <w:spacing w:line="300" w:lineRule="exact"/>
              <w:jc w:val="left"/>
              <w:rPr>
                <w:rFonts w:ascii="方正书宋_GBK" w:eastAsia="方正书宋_GBK" w:cs="Times New Roman"/>
              </w:rPr>
            </w:pPr>
          </w:p>
        </w:tc>
        <w:tc>
          <w:tcPr>
            <w:tcW w:w="720"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c>
          <w:tcPr>
            <w:tcW w:w="993" w:type="dxa"/>
            <w:vAlign w:val="center"/>
          </w:tcPr>
          <w:p>
            <w:pPr>
              <w:spacing w:line="300" w:lineRule="exact"/>
              <w:jc w:val="right"/>
              <w:rPr>
                <w:rFonts w:ascii="方正书宋_GBK" w:eastAsia="方正书宋_GBK" w:cs="方正书宋_GBK"/>
              </w:rPr>
            </w:pPr>
          </w:p>
        </w:tc>
        <w:tc>
          <w:tcPr>
            <w:tcW w:w="992" w:type="dxa"/>
            <w:vAlign w:val="center"/>
          </w:tcPr>
          <w:p>
            <w:pPr>
              <w:spacing w:line="300" w:lineRule="exact"/>
              <w:jc w:val="right"/>
              <w:rPr>
                <w:rFonts w:ascii="方正书宋_GBK" w:eastAsia="方正书宋_GBK" w:cs="方正书宋_GBK"/>
              </w:rPr>
            </w:pPr>
          </w:p>
        </w:tc>
        <w:tc>
          <w:tcPr>
            <w:tcW w:w="992" w:type="dxa"/>
            <w:vAlign w:val="center"/>
          </w:tcPr>
          <w:p>
            <w:pPr>
              <w:spacing w:line="300" w:lineRule="exact"/>
              <w:jc w:val="right"/>
              <w:rPr>
                <w:rFonts w:ascii="方正书宋_GBK" w:eastAsia="方正书宋_GBK" w:cs="方正书宋_GBK"/>
              </w:rPr>
            </w:pPr>
          </w:p>
        </w:tc>
        <w:tc>
          <w:tcPr>
            <w:tcW w:w="992" w:type="dxa"/>
            <w:vAlign w:val="center"/>
          </w:tcPr>
          <w:p>
            <w:pPr>
              <w:spacing w:line="300" w:lineRule="exact"/>
              <w:jc w:val="right"/>
              <w:rPr>
                <w:rFonts w:ascii="方正书宋_GBK" w:eastAsia="方正书宋_GBK" w:cs="Times New Roman"/>
              </w:rPr>
            </w:pPr>
          </w:p>
        </w:tc>
        <w:tc>
          <w:tcPr>
            <w:tcW w:w="993" w:type="dxa"/>
            <w:vAlign w:val="center"/>
          </w:tcPr>
          <w:p>
            <w:pPr>
              <w:spacing w:line="300" w:lineRule="exact"/>
              <w:jc w:val="right"/>
              <w:rPr>
                <w:rFonts w:ascii="方正书宋_GBK" w:eastAsia="方正书宋_GBK" w:cs="Times New Roman"/>
              </w:rPr>
            </w:pPr>
          </w:p>
        </w:tc>
        <w:tc>
          <w:tcPr>
            <w:tcW w:w="726" w:type="dxa"/>
            <w:vAlign w:val="center"/>
          </w:tcPr>
          <w:p>
            <w:pPr>
              <w:spacing w:line="300" w:lineRule="exact"/>
              <w:jc w:val="right"/>
              <w:rPr>
                <w:rFonts w:ascii="方正书宋_GBK" w:eastAsia="方正书宋_GBK" w:cs="Times New Roman"/>
              </w:rPr>
            </w:pPr>
          </w:p>
        </w:tc>
        <w:tc>
          <w:tcPr>
            <w:tcW w:w="885"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43" w:type="dxa"/>
            <w:vAlign w:val="center"/>
          </w:tcPr>
          <w:p>
            <w:pPr>
              <w:spacing w:line="300" w:lineRule="exact"/>
              <w:jc w:val="left"/>
              <w:rPr>
                <w:rFonts w:ascii="方正书宋_GBK" w:eastAsia="方正书宋_GBK" w:cs="Times New Roman"/>
              </w:rPr>
            </w:pPr>
          </w:p>
        </w:tc>
        <w:tc>
          <w:tcPr>
            <w:tcW w:w="1136" w:type="dxa"/>
            <w:vAlign w:val="center"/>
          </w:tcPr>
          <w:p>
            <w:pPr>
              <w:spacing w:line="300" w:lineRule="exact"/>
              <w:jc w:val="right"/>
              <w:rPr>
                <w:rFonts w:ascii="方正书宋_GBK" w:eastAsia="方正书宋_GBK" w:cs="方正书宋_GBK"/>
              </w:rPr>
            </w:pPr>
          </w:p>
        </w:tc>
        <w:tc>
          <w:tcPr>
            <w:tcW w:w="940" w:type="dxa"/>
            <w:vAlign w:val="center"/>
          </w:tcPr>
          <w:p>
            <w:pPr>
              <w:spacing w:line="300" w:lineRule="exact"/>
              <w:jc w:val="left"/>
              <w:rPr>
                <w:rFonts w:ascii="方正书宋_GBK" w:eastAsia="方正书宋_GBK" w:cs="Times New Roman"/>
              </w:rPr>
            </w:pPr>
          </w:p>
        </w:tc>
        <w:tc>
          <w:tcPr>
            <w:tcW w:w="1371" w:type="dxa"/>
            <w:vAlign w:val="center"/>
          </w:tcPr>
          <w:p>
            <w:pPr>
              <w:spacing w:line="300" w:lineRule="exact"/>
              <w:jc w:val="left"/>
              <w:rPr>
                <w:rFonts w:ascii="方正书宋_GBK" w:eastAsia="方正书宋_GBK" w:cs="方正书宋_GBK"/>
              </w:rPr>
            </w:pPr>
          </w:p>
        </w:tc>
        <w:tc>
          <w:tcPr>
            <w:tcW w:w="940" w:type="dxa"/>
            <w:vAlign w:val="center"/>
          </w:tcPr>
          <w:p>
            <w:pPr>
              <w:spacing w:line="300" w:lineRule="exact"/>
              <w:jc w:val="left"/>
              <w:rPr>
                <w:rFonts w:ascii="方正书宋_GBK" w:eastAsia="方正书宋_GBK" w:cs="Times New Roman"/>
              </w:rPr>
            </w:pPr>
          </w:p>
        </w:tc>
        <w:tc>
          <w:tcPr>
            <w:tcW w:w="720"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c>
          <w:tcPr>
            <w:tcW w:w="993" w:type="dxa"/>
            <w:vAlign w:val="center"/>
          </w:tcPr>
          <w:p>
            <w:pPr>
              <w:spacing w:line="300" w:lineRule="exact"/>
              <w:jc w:val="right"/>
              <w:rPr>
                <w:rFonts w:ascii="方正书宋_GBK" w:eastAsia="方正书宋_GBK" w:cs="方正书宋_GBK"/>
              </w:rPr>
            </w:pPr>
          </w:p>
        </w:tc>
        <w:tc>
          <w:tcPr>
            <w:tcW w:w="992" w:type="dxa"/>
            <w:vAlign w:val="center"/>
          </w:tcPr>
          <w:p>
            <w:pPr>
              <w:spacing w:line="300" w:lineRule="exact"/>
              <w:jc w:val="right"/>
              <w:rPr>
                <w:rFonts w:ascii="方正书宋_GBK" w:eastAsia="方正书宋_GBK" w:cs="方正书宋_GBK"/>
              </w:rPr>
            </w:pPr>
          </w:p>
        </w:tc>
        <w:tc>
          <w:tcPr>
            <w:tcW w:w="992" w:type="dxa"/>
            <w:vAlign w:val="center"/>
          </w:tcPr>
          <w:p>
            <w:pPr>
              <w:spacing w:line="300" w:lineRule="exact"/>
              <w:jc w:val="right"/>
              <w:rPr>
                <w:rFonts w:ascii="方正书宋_GBK" w:eastAsia="方正书宋_GBK" w:cs="方正书宋_GBK"/>
              </w:rPr>
            </w:pPr>
          </w:p>
        </w:tc>
        <w:tc>
          <w:tcPr>
            <w:tcW w:w="992" w:type="dxa"/>
            <w:vAlign w:val="center"/>
          </w:tcPr>
          <w:p>
            <w:pPr>
              <w:spacing w:line="300" w:lineRule="exact"/>
              <w:jc w:val="right"/>
              <w:rPr>
                <w:rFonts w:ascii="方正书宋_GBK" w:eastAsia="方正书宋_GBK" w:cs="Times New Roman"/>
              </w:rPr>
            </w:pPr>
          </w:p>
        </w:tc>
        <w:tc>
          <w:tcPr>
            <w:tcW w:w="993" w:type="dxa"/>
            <w:vAlign w:val="center"/>
          </w:tcPr>
          <w:p>
            <w:pPr>
              <w:spacing w:line="300" w:lineRule="exact"/>
              <w:jc w:val="right"/>
              <w:rPr>
                <w:rFonts w:ascii="方正书宋_GBK" w:eastAsia="方正书宋_GBK" w:cs="Times New Roman"/>
              </w:rPr>
            </w:pPr>
          </w:p>
        </w:tc>
        <w:tc>
          <w:tcPr>
            <w:tcW w:w="726" w:type="dxa"/>
            <w:vAlign w:val="center"/>
          </w:tcPr>
          <w:p>
            <w:pPr>
              <w:spacing w:line="300" w:lineRule="exact"/>
              <w:jc w:val="right"/>
              <w:rPr>
                <w:rFonts w:ascii="方正书宋_GBK" w:eastAsia="方正书宋_GBK" w:cs="Times New Roman"/>
              </w:rPr>
            </w:pPr>
          </w:p>
        </w:tc>
        <w:tc>
          <w:tcPr>
            <w:tcW w:w="885"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43" w:type="dxa"/>
            <w:vAlign w:val="center"/>
          </w:tcPr>
          <w:p>
            <w:pPr>
              <w:spacing w:line="300" w:lineRule="exact"/>
              <w:jc w:val="left"/>
              <w:rPr>
                <w:rFonts w:ascii="方正书宋_GBK" w:eastAsia="方正书宋_GBK" w:cs="Times New Roman"/>
              </w:rPr>
            </w:pPr>
          </w:p>
        </w:tc>
        <w:tc>
          <w:tcPr>
            <w:tcW w:w="1136" w:type="dxa"/>
            <w:vAlign w:val="center"/>
          </w:tcPr>
          <w:p>
            <w:pPr>
              <w:spacing w:line="300" w:lineRule="exact"/>
              <w:jc w:val="right"/>
              <w:rPr>
                <w:rFonts w:ascii="方正书宋_GBK" w:eastAsia="方正书宋_GBK" w:cs="方正书宋_GBK"/>
              </w:rPr>
            </w:pPr>
          </w:p>
        </w:tc>
        <w:tc>
          <w:tcPr>
            <w:tcW w:w="940" w:type="dxa"/>
            <w:vAlign w:val="center"/>
          </w:tcPr>
          <w:p>
            <w:pPr>
              <w:spacing w:line="300" w:lineRule="exact"/>
              <w:jc w:val="left"/>
              <w:rPr>
                <w:rFonts w:ascii="方正书宋_GBK" w:eastAsia="方正书宋_GBK" w:cs="Times New Roman"/>
              </w:rPr>
            </w:pPr>
          </w:p>
        </w:tc>
        <w:tc>
          <w:tcPr>
            <w:tcW w:w="1371" w:type="dxa"/>
            <w:vAlign w:val="center"/>
          </w:tcPr>
          <w:p>
            <w:pPr>
              <w:spacing w:line="300" w:lineRule="exact"/>
              <w:jc w:val="left"/>
              <w:rPr>
                <w:rFonts w:ascii="方正书宋_GBK" w:eastAsia="方正书宋_GBK" w:cs="方正书宋_GBK"/>
              </w:rPr>
            </w:pPr>
          </w:p>
        </w:tc>
        <w:tc>
          <w:tcPr>
            <w:tcW w:w="940" w:type="dxa"/>
            <w:vAlign w:val="center"/>
          </w:tcPr>
          <w:p>
            <w:pPr>
              <w:spacing w:line="300" w:lineRule="exact"/>
              <w:jc w:val="left"/>
              <w:rPr>
                <w:rFonts w:ascii="方正书宋_GBK" w:eastAsia="方正书宋_GBK" w:cs="Times New Roman"/>
              </w:rPr>
            </w:pPr>
          </w:p>
        </w:tc>
        <w:tc>
          <w:tcPr>
            <w:tcW w:w="720"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c>
          <w:tcPr>
            <w:tcW w:w="993" w:type="dxa"/>
            <w:vAlign w:val="center"/>
          </w:tcPr>
          <w:p>
            <w:pPr>
              <w:spacing w:line="300" w:lineRule="exact"/>
              <w:jc w:val="right"/>
              <w:rPr>
                <w:rFonts w:ascii="方正书宋_GBK" w:eastAsia="方正书宋_GBK" w:cs="方正书宋_GBK"/>
              </w:rPr>
            </w:pPr>
          </w:p>
        </w:tc>
        <w:tc>
          <w:tcPr>
            <w:tcW w:w="992" w:type="dxa"/>
            <w:vAlign w:val="center"/>
          </w:tcPr>
          <w:p>
            <w:pPr>
              <w:spacing w:line="300" w:lineRule="exact"/>
              <w:jc w:val="right"/>
              <w:rPr>
                <w:rFonts w:ascii="方正书宋_GBK" w:eastAsia="方正书宋_GBK" w:cs="方正书宋_GBK"/>
              </w:rPr>
            </w:pPr>
          </w:p>
        </w:tc>
        <w:tc>
          <w:tcPr>
            <w:tcW w:w="992" w:type="dxa"/>
            <w:vAlign w:val="center"/>
          </w:tcPr>
          <w:p>
            <w:pPr>
              <w:spacing w:line="300" w:lineRule="exact"/>
              <w:jc w:val="right"/>
              <w:rPr>
                <w:rFonts w:ascii="方正书宋_GBK" w:eastAsia="方正书宋_GBK" w:cs="方正书宋_GBK"/>
              </w:rPr>
            </w:pPr>
          </w:p>
        </w:tc>
        <w:tc>
          <w:tcPr>
            <w:tcW w:w="992" w:type="dxa"/>
            <w:vAlign w:val="center"/>
          </w:tcPr>
          <w:p>
            <w:pPr>
              <w:spacing w:line="300" w:lineRule="exact"/>
              <w:jc w:val="right"/>
              <w:rPr>
                <w:rFonts w:ascii="方正书宋_GBK" w:eastAsia="方正书宋_GBK" w:cs="Times New Roman"/>
              </w:rPr>
            </w:pPr>
          </w:p>
        </w:tc>
        <w:tc>
          <w:tcPr>
            <w:tcW w:w="993" w:type="dxa"/>
            <w:vAlign w:val="center"/>
          </w:tcPr>
          <w:p>
            <w:pPr>
              <w:spacing w:line="300" w:lineRule="exact"/>
              <w:jc w:val="right"/>
              <w:rPr>
                <w:rFonts w:ascii="方正书宋_GBK" w:eastAsia="方正书宋_GBK" w:cs="Times New Roman"/>
              </w:rPr>
            </w:pPr>
          </w:p>
        </w:tc>
        <w:tc>
          <w:tcPr>
            <w:tcW w:w="726" w:type="dxa"/>
            <w:vAlign w:val="center"/>
          </w:tcPr>
          <w:p>
            <w:pPr>
              <w:spacing w:line="300" w:lineRule="exact"/>
              <w:jc w:val="right"/>
              <w:rPr>
                <w:rFonts w:ascii="方正书宋_GBK" w:eastAsia="方正书宋_GBK" w:cs="Times New Roman"/>
              </w:rPr>
            </w:pPr>
          </w:p>
        </w:tc>
        <w:tc>
          <w:tcPr>
            <w:tcW w:w="885" w:type="dxa"/>
            <w:vAlign w:val="center"/>
          </w:tcPr>
          <w:p>
            <w:pPr>
              <w:spacing w:line="300" w:lineRule="exact"/>
              <w:jc w:val="right"/>
              <w:rPr>
                <w:rFonts w:ascii="方正书宋_GBK" w:eastAsia="方正书宋_GBK" w:cs="Times New Roman"/>
              </w:rPr>
            </w:pPr>
          </w:p>
        </w:tc>
      </w:tr>
    </w:tbl>
    <w:p>
      <w:pPr>
        <w:spacing w:line="300" w:lineRule="exact"/>
        <w:jc w:val="left"/>
        <w:outlineLvl w:val="0"/>
        <w:rPr>
          <w:rFonts w:cs="Times New Roman"/>
        </w:rPr>
        <w:sectPr>
          <w:pgSz w:w="16839" w:h="11907" w:orient="landscape"/>
          <w:pgMar w:top="1361" w:right="1020" w:bottom="1361" w:left="1020" w:header="851" w:footer="992" w:gutter="0"/>
          <w:cols w:space="720" w:num="1"/>
          <w:docGrid w:type="lines" w:linePitch="312" w:charSpace="0"/>
        </w:sectPr>
      </w:pPr>
    </w:p>
    <w:p>
      <w:pPr>
        <w:ind w:firstLine="640" w:firstLineChars="200"/>
        <w:outlineLvl w:val="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上年末固定资产金额为1566.275396万元（详见下表），本年度拟购置固定资产主要为电脑、打印机、视频监控等办公设备，共计</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20万元。</w:t>
      </w:r>
    </w:p>
    <w:tbl>
      <w:tblPr>
        <w:tblStyle w:val="9"/>
        <w:tblW w:w="13466" w:type="dxa"/>
        <w:tblInd w:w="534" w:type="dxa"/>
        <w:tblLayout w:type="fixed"/>
        <w:tblCellMar>
          <w:top w:w="0" w:type="dxa"/>
          <w:left w:w="108" w:type="dxa"/>
          <w:bottom w:w="0" w:type="dxa"/>
          <w:right w:w="108" w:type="dxa"/>
        </w:tblCellMar>
      </w:tblPr>
      <w:tblGrid>
        <w:gridCol w:w="4783"/>
        <w:gridCol w:w="3438"/>
        <w:gridCol w:w="5245"/>
      </w:tblGrid>
      <w:tr>
        <w:tblPrEx>
          <w:tblCellMar>
            <w:top w:w="0" w:type="dxa"/>
            <w:left w:w="108" w:type="dxa"/>
            <w:bottom w:w="0" w:type="dxa"/>
            <w:right w:w="108" w:type="dxa"/>
          </w:tblCellMar>
        </w:tblPrEx>
        <w:trPr>
          <w:trHeight w:val="705" w:hRule="atLeast"/>
        </w:trPr>
        <w:tc>
          <w:tcPr>
            <w:tcW w:w="13466" w:type="dxa"/>
            <w:gridSpan w:val="3"/>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唐山市曹妃甸区公安局南堡治安分局部门固定资产占用情况表</w:t>
            </w:r>
          </w:p>
        </w:tc>
      </w:tr>
      <w:tr>
        <w:tblPrEx>
          <w:tblCellMar>
            <w:top w:w="0" w:type="dxa"/>
            <w:left w:w="108" w:type="dxa"/>
            <w:bottom w:w="0" w:type="dxa"/>
            <w:right w:w="108" w:type="dxa"/>
          </w:tblCellMar>
        </w:tblPrEx>
        <w:trPr>
          <w:trHeight w:val="510" w:hRule="atLeast"/>
        </w:trPr>
        <w:tc>
          <w:tcPr>
            <w:tcW w:w="8221" w:type="dxa"/>
            <w:gridSpan w:val="2"/>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编制部门：</w:t>
            </w:r>
          </w:p>
        </w:tc>
        <w:tc>
          <w:tcPr>
            <w:tcW w:w="5245" w:type="dxa"/>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w:t>
            </w:r>
            <w:r>
              <w:rPr>
                <w:rFonts w:hint="eastAsia" w:ascii="宋体" w:hAnsi="宋体" w:cs="宋体"/>
                <w:kern w:val="0"/>
                <w:sz w:val="22"/>
              </w:rPr>
              <w:t>21年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CellMar>
            <w:top w:w="0" w:type="dxa"/>
            <w:left w:w="108" w:type="dxa"/>
            <w:bottom w:w="0" w:type="dxa"/>
            <w:right w:w="108" w:type="dxa"/>
          </w:tblCellMar>
        </w:tblPrEx>
        <w:trPr>
          <w:trHeight w:val="645" w:hRule="atLeast"/>
        </w:trPr>
        <w:tc>
          <w:tcPr>
            <w:tcW w:w="47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438"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524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4783"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资产总额</w:t>
            </w:r>
          </w:p>
        </w:tc>
        <w:tc>
          <w:tcPr>
            <w:tcW w:w="3438"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524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1566.275396</w:t>
            </w:r>
          </w:p>
        </w:tc>
      </w:tr>
      <w:tr>
        <w:tblPrEx>
          <w:tblCellMar>
            <w:top w:w="0" w:type="dxa"/>
            <w:left w:w="108" w:type="dxa"/>
            <w:bottom w:w="0" w:type="dxa"/>
            <w:right w:w="108" w:type="dxa"/>
          </w:tblCellMar>
        </w:tblPrEx>
        <w:trPr>
          <w:trHeight w:val="645" w:hRule="atLeast"/>
        </w:trPr>
        <w:tc>
          <w:tcPr>
            <w:tcW w:w="4783"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438"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1874.1</w:t>
            </w:r>
          </w:p>
        </w:tc>
        <w:tc>
          <w:tcPr>
            <w:tcW w:w="524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249</w:t>
            </w:r>
            <w:r>
              <w:rPr>
                <w:rFonts w:hint="eastAsia" w:ascii="宋体" w:hAnsi="宋体" w:cs="宋体"/>
                <w:kern w:val="0"/>
                <w:sz w:val="22"/>
              </w:rPr>
              <w:t>.</w:t>
            </w:r>
            <w:r>
              <w:rPr>
                <w:rFonts w:ascii="宋体" w:hAnsi="宋体" w:cs="宋体"/>
                <w:kern w:val="0"/>
                <w:sz w:val="22"/>
              </w:rPr>
              <w:t xml:space="preserve">159232 </w:t>
            </w:r>
          </w:p>
        </w:tc>
      </w:tr>
      <w:tr>
        <w:tblPrEx>
          <w:tblCellMar>
            <w:top w:w="0" w:type="dxa"/>
            <w:left w:w="108" w:type="dxa"/>
            <w:bottom w:w="0" w:type="dxa"/>
            <w:right w:w="108" w:type="dxa"/>
          </w:tblCellMar>
        </w:tblPrEx>
        <w:trPr>
          <w:trHeight w:val="645" w:hRule="atLeast"/>
        </w:trPr>
        <w:tc>
          <w:tcPr>
            <w:tcW w:w="4783"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438"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1874.1</w:t>
            </w:r>
          </w:p>
        </w:tc>
        <w:tc>
          <w:tcPr>
            <w:tcW w:w="524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249</w:t>
            </w:r>
            <w:r>
              <w:rPr>
                <w:rFonts w:hint="eastAsia" w:ascii="宋体" w:hAnsi="宋体" w:cs="宋体"/>
                <w:kern w:val="0"/>
                <w:sz w:val="22"/>
              </w:rPr>
              <w:t>.</w:t>
            </w:r>
            <w:r>
              <w:rPr>
                <w:rFonts w:ascii="宋体" w:hAnsi="宋体" w:cs="宋体"/>
                <w:kern w:val="0"/>
                <w:sz w:val="22"/>
              </w:rPr>
              <w:t xml:space="preserve">159232 </w:t>
            </w:r>
          </w:p>
        </w:tc>
      </w:tr>
      <w:tr>
        <w:tblPrEx>
          <w:tblCellMar>
            <w:top w:w="0" w:type="dxa"/>
            <w:left w:w="108" w:type="dxa"/>
            <w:bottom w:w="0" w:type="dxa"/>
            <w:right w:w="108" w:type="dxa"/>
          </w:tblCellMar>
        </w:tblPrEx>
        <w:trPr>
          <w:trHeight w:val="645" w:hRule="atLeast"/>
        </w:trPr>
        <w:tc>
          <w:tcPr>
            <w:tcW w:w="4783"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3438"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19</w:t>
            </w:r>
          </w:p>
        </w:tc>
        <w:tc>
          <w:tcPr>
            <w:tcW w:w="524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cs="宋体"/>
                <w:kern w:val="0"/>
                <w:sz w:val="22"/>
              </w:rPr>
              <w:t>225.285933</w:t>
            </w:r>
          </w:p>
        </w:tc>
      </w:tr>
      <w:tr>
        <w:tblPrEx>
          <w:tblCellMar>
            <w:top w:w="0" w:type="dxa"/>
            <w:left w:w="108" w:type="dxa"/>
            <w:bottom w:w="0" w:type="dxa"/>
            <w:right w:w="108" w:type="dxa"/>
          </w:tblCellMar>
        </w:tblPrEx>
        <w:trPr>
          <w:trHeight w:val="645" w:hRule="atLeast"/>
        </w:trPr>
        <w:tc>
          <w:tcPr>
            <w:tcW w:w="4783"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万元以上设备</w:t>
            </w:r>
          </w:p>
        </w:tc>
        <w:tc>
          <w:tcPr>
            <w:tcW w:w="3438"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524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0</w:t>
            </w:r>
          </w:p>
        </w:tc>
      </w:tr>
      <w:tr>
        <w:tblPrEx>
          <w:tblCellMar>
            <w:top w:w="0" w:type="dxa"/>
            <w:left w:w="108" w:type="dxa"/>
            <w:bottom w:w="0" w:type="dxa"/>
            <w:right w:w="108" w:type="dxa"/>
          </w:tblCellMar>
        </w:tblPrEx>
        <w:trPr>
          <w:trHeight w:val="645" w:hRule="atLeast"/>
        </w:trPr>
        <w:tc>
          <w:tcPr>
            <w:tcW w:w="4783"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438"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524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1091.830231</w:t>
            </w:r>
          </w:p>
        </w:tc>
      </w:tr>
    </w:tbl>
    <w:p>
      <w:pPr>
        <w:rPr>
          <w:rFonts w:ascii="仿宋_GB2312" w:hAnsi="黑体" w:eastAsia="仿宋_GB2312" w:cs="Times New Roman"/>
          <w:sz w:val="32"/>
          <w:szCs w:val="32"/>
        </w:rPr>
      </w:pPr>
    </w:p>
    <w:p>
      <w:pPr>
        <w:rPr>
          <w:rFonts w:ascii="仿宋_GB2312" w:hAnsi="黑体" w:eastAsia="仿宋_GB2312" w:cs="Times New Roman"/>
          <w:sz w:val="32"/>
          <w:szCs w:val="32"/>
        </w:rPr>
      </w:pPr>
    </w:p>
    <w:p>
      <w:pPr>
        <w:spacing w:before="10" w:after="10"/>
        <w:ind w:firstLine="640"/>
        <w:outlineLvl w:val="5"/>
      </w:pPr>
      <w:r>
        <w:rPr>
          <w:rFonts w:ascii="黑体" w:hAnsi="黑体" w:eastAsia="黑体"/>
          <w:color w:val="000000"/>
          <w:sz w:val="32"/>
        </w:rPr>
        <w:t>八、名词解释</w:t>
      </w:r>
    </w:p>
    <w:p>
      <w:pPr>
        <w:spacing w:line="500" w:lineRule="exact"/>
        <w:ind w:firstLine="560"/>
        <w:rPr>
          <w:rFonts w:ascii="仿宋" w:hAnsi="仿宋" w:eastAsia="仿宋"/>
          <w:sz w:val="32"/>
          <w:szCs w:val="32"/>
        </w:rPr>
      </w:pPr>
      <w:r>
        <w:rPr>
          <w:rFonts w:ascii="仿宋" w:hAnsi="仿宋" w:eastAsia="仿宋"/>
          <w:color w:val="000000"/>
          <w:sz w:val="32"/>
          <w:szCs w:val="32"/>
        </w:rPr>
        <w:t>1、</w:t>
      </w:r>
      <w:r>
        <w:rPr>
          <w:rFonts w:ascii="仿宋" w:hAnsi="仿宋" w:eastAsia="仿宋"/>
          <w:b/>
          <w:color w:val="000000"/>
          <w:sz w:val="32"/>
          <w:szCs w:val="32"/>
        </w:rPr>
        <w:t>一般公共预算拨款收入：</w:t>
      </w:r>
      <w:r>
        <w:rPr>
          <w:rFonts w:ascii="仿宋" w:hAnsi="仿宋" w:eastAsia="仿宋"/>
          <w:color w:val="000000"/>
          <w:sz w:val="32"/>
          <w:szCs w:val="32"/>
        </w:rPr>
        <w:t>指省级财政当年拨付的资金。</w:t>
      </w:r>
    </w:p>
    <w:p>
      <w:pPr>
        <w:spacing w:line="500" w:lineRule="exact"/>
        <w:ind w:firstLine="560"/>
        <w:rPr>
          <w:rFonts w:ascii="仿宋" w:hAnsi="仿宋" w:eastAsia="仿宋"/>
          <w:sz w:val="32"/>
          <w:szCs w:val="32"/>
        </w:rPr>
      </w:pPr>
      <w:r>
        <w:rPr>
          <w:rFonts w:ascii="仿宋" w:hAnsi="仿宋" w:eastAsia="仿宋"/>
          <w:color w:val="000000"/>
          <w:sz w:val="32"/>
          <w:szCs w:val="32"/>
        </w:rPr>
        <w:t>2、</w:t>
      </w:r>
      <w:r>
        <w:rPr>
          <w:rFonts w:ascii="仿宋" w:hAnsi="仿宋" w:eastAsia="仿宋"/>
          <w:b/>
          <w:color w:val="000000"/>
          <w:sz w:val="32"/>
          <w:szCs w:val="32"/>
        </w:rPr>
        <w:t>事业收入：</w:t>
      </w:r>
      <w:r>
        <w:rPr>
          <w:rFonts w:ascii="仿宋" w:hAnsi="仿宋" w:eastAsia="仿宋"/>
          <w:color w:val="000000"/>
          <w:sz w:val="32"/>
          <w:szCs w:val="32"/>
        </w:rPr>
        <w:t>指事业单位开展专业业务活动及辅助活动所取得的收入。</w:t>
      </w:r>
    </w:p>
    <w:p>
      <w:pPr>
        <w:spacing w:line="500" w:lineRule="exact"/>
        <w:ind w:firstLine="560"/>
        <w:rPr>
          <w:rFonts w:ascii="仿宋" w:hAnsi="仿宋" w:eastAsia="仿宋"/>
          <w:sz w:val="32"/>
          <w:szCs w:val="32"/>
        </w:rPr>
      </w:pPr>
      <w:r>
        <w:rPr>
          <w:rFonts w:ascii="仿宋" w:hAnsi="仿宋" w:eastAsia="仿宋"/>
          <w:color w:val="000000"/>
          <w:sz w:val="32"/>
          <w:szCs w:val="32"/>
        </w:rPr>
        <w:t>3、</w:t>
      </w:r>
      <w:r>
        <w:rPr>
          <w:rFonts w:ascii="仿宋" w:hAnsi="仿宋" w:eastAsia="仿宋"/>
          <w:b/>
          <w:color w:val="000000"/>
          <w:sz w:val="32"/>
          <w:szCs w:val="32"/>
        </w:rPr>
        <w:t>其他收入：</w:t>
      </w:r>
      <w:r>
        <w:rPr>
          <w:rFonts w:ascii="仿宋" w:hAnsi="仿宋" w:eastAsia="仿宋"/>
          <w:color w:val="000000"/>
          <w:sz w:val="32"/>
          <w:szCs w:val="32"/>
        </w:rPr>
        <w:t>指除“一般公共预算拨款收入”、“事业收入”等以外的收入。主要是按规定动用的租房收入、存款利息收入等。</w:t>
      </w:r>
    </w:p>
    <w:p>
      <w:pPr>
        <w:spacing w:line="500" w:lineRule="exact"/>
        <w:ind w:firstLine="560"/>
        <w:rPr>
          <w:rFonts w:ascii="仿宋" w:hAnsi="仿宋" w:eastAsia="仿宋"/>
          <w:sz w:val="32"/>
          <w:szCs w:val="32"/>
        </w:rPr>
      </w:pPr>
      <w:r>
        <w:rPr>
          <w:rFonts w:ascii="仿宋" w:hAnsi="仿宋" w:eastAsia="仿宋"/>
          <w:color w:val="000000"/>
          <w:sz w:val="32"/>
          <w:szCs w:val="32"/>
        </w:rPr>
        <w:t>4、</w:t>
      </w:r>
      <w:r>
        <w:rPr>
          <w:rFonts w:ascii="仿宋" w:hAnsi="仿宋" w:eastAsia="仿宋"/>
          <w:b/>
          <w:color w:val="000000"/>
          <w:sz w:val="32"/>
          <w:szCs w:val="32"/>
        </w:rPr>
        <w:t>基本支出：</w:t>
      </w:r>
      <w:r>
        <w:rPr>
          <w:rFonts w:ascii="仿宋" w:hAnsi="仿宋" w:eastAsia="仿宋"/>
          <w:color w:val="000000"/>
          <w:sz w:val="32"/>
          <w:szCs w:val="32"/>
        </w:rPr>
        <w:t>指为保障机构正常运转、完成日常工作任务而发生的人员支出和公用支出。</w:t>
      </w:r>
    </w:p>
    <w:p>
      <w:pPr>
        <w:spacing w:line="500" w:lineRule="exact"/>
        <w:ind w:firstLine="560"/>
        <w:rPr>
          <w:rFonts w:ascii="仿宋" w:hAnsi="仿宋" w:eastAsia="仿宋"/>
          <w:sz w:val="32"/>
          <w:szCs w:val="32"/>
        </w:rPr>
      </w:pPr>
      <w:r>
        <w:rPr>
          <w:rFonts w:ascii="仿宋" w:hAnsi="仿宋" w:eastAsia="仿宋"/>
          <w:color w:val="000000"/>
          <w:sz w:val="32"/>
          <w:szCs w:val="32"/>
        </w:rPr>
        <w:t>5、</w:t>
      </w:r>
      <w:r>
        <w:rPr>
          <w:rFonts w:ascii="仿宋" w:hAnsi="仿宋" w:eastAsia="仿宋"/>
          <w:b/>
          <w:color w:val="000000"/>
          <w:sz w:val="32"/>
          <w:szCs w:val="32"/>
        </w:rPr>
        <w:t>项目支出：</w:t>
      </w:r>
      <w:r>
        <w:rPr>
          <w:rFonts w:ascii="仿宋" w:hAnsi="仿宋" w:eastAsia="仿宋"/>
          <w:color w:val="000000"/>
          <w:sz w:val="32"/>
          <w:szCs w:val="32"/>
        </w:rPr>
        <w:t>指在基本支出之外为完成特定行政任务和事业发展目标所发生的支出。</w:t>
      </w:r>
    </w:p>
    <w:p>
      <w:pPr>
        <w:spacing w:line="500" w:lineRule="exact"/>
        <w:ind w:firstLine="560"/>
        <w:rPr>
          <w:rFonts w:ascii="仿宋" w:hAnsi="仿宋" w:eastAsia="仿宋"/>
          <w:sz w:val="32"/>
          <w:szCs w:val="32"/>
        </w:rPr>
      </w:pPr>
      <w:r>
        <w:rPr>
          <w:rFonts w:ascii="仿宋" w:hAnsi="仿宋" w:eastAsia="仿宋"/>
          <w:color w:val="000000"/>
          <w:sz w:val="32"/>
          <w:szCs w:val="32"/>
        </w:rPr>
        <w:t>6、</w:t>
      </w:r>
      <w:r>
        <w:rPr>
          <w:rFonts w:ascii="仿宋" w:hAnsi="仿宋" w:eastAsia="仿宋"/>
          <w:b/>
          <w:color w:val="000000"/>
          <w:sz w:val="32"/>
          <w:szCs w:val="32"/>
        </w:rPr>
        <w:t>上缴上级支出：</w:t>
      </w:r>
      <w:r>
        <w:rPr>
          <w:rFonts w:ascii="仿宋" w:hAnsi="仿宋" w:eastAsia="仿宋"/>
          <w:color w:val="000000"/>
          <w:sz w:val="32"/>
          <w:szCs w:val="32"/>
        </w:rPr>
        <w:t>指下级单位上缴上级的支出。</w:t>
      </w:r>
    </w:p>
    <w:p>
      <w:pPr>
        <w:spacing w:line="500" w:lineRule="exact"/>
        <w:ind w:firstLine="560"/>
        <w:rPr>
          <w:rFonts w:ascii="仿宋" w:hAnsi="仿宋" w:eastAsia="仿宋"/>
          <w:sz w:val="32"/>
          <w:szCs w:val="32"/>
        </w:rPr>
      </w:pPr>
      <w:r>
        <w:rPr>
          <w:rFonts w:ascii="仿宋" w:hAnsi="仿宋" w:eastAsia="仿宋"/>
          <w:color w:val="000000"/>
          <w:sz w:val="32"/>
          <w:szCs w:val="32"/>
        </w:rPr>
        <w:t>7、</w:t>
      </w:r>
      <w:r>
        <w:rPr>
          <w:rFonts w:ascii="仿宋" w:hAnsi="仿宋" w:eastAsia="仿宋"/>
          <w:b/>
          <w:color w:val="000000"/>
          <w:sz w:val="32"/>
          <w:szCs w:val="32"/>
        </w:rPr>
        <w:t>“三公”经费：</w:t>
      </w:r>
      <w:r>
        <w:rPr>
          <w:rFonts w:ascii="仿宋" w:hAnsi="仿宋" w:eastAsia="仿宋"/>
          <w:color w:val="000000"/>
          <w:sz w:val="32"/>
          <w:szCs w:val="32"/>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仿宋" w:hAnsi="仿宋" w:eastAsia="仿宋"/>
          <w:sz w:val="32"/>
          <w:szCs w:val="32"/>
        </w:rPr>
      </w:pPr>
      <w:r>
        <w:rPr>
          <w:rFonts w:ascii="仿宋" w:hAnsi="仿宋" w:eastAsia="仿宋"/>
          <w:color w:val="000000"/>
          <w:sz w:val="32"/>
          <w:szCs w:val="32"/>
        </w:rPr>
        <w:t>8、</w:t>
      </w:r>
      <w:r>
        <w:rPr>
          <w:rFonts w:ascii="仿宋" w:hAnsi="仿宋" w:eastAsia="仿宋"/>
          <w:b/>
          <w:color w:val="000000"/>
          <w:sz w:val="32"/>
          <w:szCs w:val="32"/>
        </w:rPr>
        <w:t>机关运行费：</w:t>
      </w:r>
      <w:r>
        <w:rPr>
          <w:rFonts w:ascii="仿宋" w:hAnsi="仿宋" w:eastAsia="仿宋"/>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ascii="仿宋" w:hAnsi="仿宋" w:eastAsia="仿宋"/>
          <w:sz w:val="32"/>
          <w:szCs w:val="32"/>
        </w:rPr>
      </w:pPr>
      <w:r>
        <w:rPr>
          <w:rFonts w:ascii="仿宋" w:hAnsi="仿宋" w:eastAsia="仿宋"/>
          <w:color w:val="000000"/>
          <w:sz w:val="32"/>
          <w:szCs w:val="32"/>
        </w:rPr>
        <w:t>9、</w:t>
      </w:r>
      <w:r>
        <w:rPr>
          <w:rFonts w:ascii="仿宋" w:hAnsi="仿宋" w:eastAsia="仿宋"/>
          <w:b/>
          <w:color w:val="000000"/>
          <w:sz w:val="32"/>
          <w:szCs w:val="32"/>
        </w:rPr>
        <w:t>上年结转：</w:t>
      </w:r>
      <w:r>
        <w:rPr>
          <w:rFonts w:ascii="仿宋" w:hAnsi="仿宋" w:eastAsia="仿宋"/>
          <w:color w:val="000000"/>
          <w:sz w:val="32"/>
          <w:szCs w:val="32"/>
        </w:rPr>
        <w:t>指以前年度尚未完成、结转到本年仍按原规定用途继续使用的资金。</w:t>
      </w:r>
    </w:p>
    <w:p>
      <w:pPr>
        <w:spacing w:line="500" w:lineRule="exact"/>
        <w:ind w:firstLine="560"/>
        <w:rPr>
          <w:rFonts w:ascii="仿宋" w:hAnsi="仿宋" w:eastAsia="仿宋"/>
          <w:sz w:val="32"/>
          <w:szCs w:val="32"/>
        </w:rPr>
      </w:pPr>
      <w:r>
        <w:rPr>
          <w:rFonts w:ascii="仿宋" w:hAnsi="仿宋" w:eastAsia="仿宋"/>
          <w:color w:val="000000"/>
          <w:sz w:val="32"/>
          <w:szCs w:val="32"/>
        </w:rPr>
        <w:t>10、</w:t>
      </w:r>
      <w:r>
        <w:rPr>
          <w:rFonts w:ascii="仿宋" w:hAnsi="仿宋" w:eastAsia="仿宋"/>
          <w:b/>
          <w:color w:val="000000"/>
          <w:sz w:val="32"/>
          <w:szCs w:val="32"/>
        </w:rPr>
        <w:t>事业单位经营支出：</w:t>
      </w:r>
      <w:r>
        <w:rPr>
          <w:rFonts w:ascii="仿宋" w:hAnsi="仿宋" w:eastAsia="仿宋"/>
          <w:color w:val="000000"/>
          <w:sz w:val="32"/>
          <w:szCs w:val="32"/>
        </w:rPr>
        <w:t>指事业单位在专业业务活动及其辅助活动之外开展非独立核算经营活动发生的支出。</w:t>
      </w:r>
    </w:p>
    <w:p>
      <w:pPr>
        <w:spacing w:before="10" w:after="10"/>
        <w:ind w:firstLine="640"/>
        <w:outlineLvl w:val="5"/>
      </w:pPr>
      <w:r>
        <w:rPr>
          <w:rFonts w:ascii="黑体" w:hAnsi="黑体" w:eastAsia="黑体"/>
          <w:color w:val="000000"/>
          <w:sz w:val="32"/>
        </w:rPr>
        <w:t>九、其他需要说明的事项</w:t>
      </w:r>
    </w:p>
    <w:p>
      <w:pPr>
        <w:spacing w:line="500" w:lineRule="exact"/>
        <w:ind w:firstLine="800" w:firstLineChars="250"/>
        <w:rPr>
          <w:rFonts w:ascii="仿宋" w:hAnsi="仿宋" w:eastAsia="仿宋"/>
          <w:color w:val="000000"/>
          <w:sz w:val="32"/>
          <w:szCs w:val="32"/>
        </w:rPr>
      </w:pPr>
      <w:r>
        <w:rPr>
          <w:rFonts w:ascii="仿宋" w:hAnsi="仿宋" w:eastAsia="仿宋"/>
          <w:color w:val="000000"/>
          <w:sz w:val="32"/>
          <w:szCs w:val="32"/>
        </w:rPr>
        <w:t>我单位无其他需要说明的事项。</w:t>
      </w:r>
    </w:p>
    <w:p>
      <w:pPr>
        <w:pStyle w:val="8"/>
        <w:jc w:val="both"/>
      </w:pPr>
      <w:r>
        <w:rPr>
          <w:sz w:val="28"/>
        </w:rPr>
        <w:t xml:space="preserve">         </w:t>
      </w:r>
      <w:r>
        <w:t xml:space="preserve">                                                </w:t>
      </w:r>
    </w:p>
    <w:p>
      <w:pPr>
        <w:rPr>
          <w:rFonts w:ascii="仿宋_GB2312" w:hAnsi="仿宋_GB2312" w:eastAsia="仿宋_GB2312" w:cs="仿宋_GB2312"/>
          <w:sz w:val="32"/>
          <w:szCs w:val="32"/>
        </w:rPr>
      </w:pPr>
    </w:p>
    <w:sectPr>
      <w:pgSz w:w="16838" w:h="11906" w:orient="landscape"/>
      <w:pgMar w:top="1463" w:right="1270" w:bottom="1463" w:left="127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00000" w:csb1="00000000"/>
  </w:font>
  <w:font w:name="仿宋_GB2312">
    <w:altName w:val="仿宋"/>
    <w:panose1 w:val="00000000000000000000"/>
    <w:charset w:val="86"/>
    <w:family w:val="auto"/>
    <w:pitch w:val="default"/>
    <w:sig w:usb0="00000000" w:usb1="0000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decimal"/>
      <w:suff w:val="nothing"/>
      <w:lvlText w:val="%1、"/>
      <w:lvlJc w:val="left"/>
      <w:rPr>
        <w:rFonts w:cs="Times New Roman"/>
      </w:rPr>
    </w:lvl>
  </w:abstractNum>
  <w:abstractNum w:abstractNumId="1">
    <w:nsid w:val="5909A0EE"/>
    <w:multiLevelType w:val="singleLevel"/>
    <w:tmpl w:val="5909A0EE"/>
    <w:lvl w:ilvl="0" w:tentative="0">
      <w:start w:val="1"/>
      <w:numFmt w:val="chineseCounting"/>
      <w:suff w:val="nothing"/>
      <w:lvlText w:val="%1、"/>
      <w:lvlJc w:val="left"/>
      <w:rPr>
        <w:rFonts w:cs="Times New Roman"/>
      </w:rPr>
    </w:lvl>
  </w:abstractNum>
  <w:abstractNum w:abstractNumId="2">
    <w:nsid w:val="5909A57E"/>
    <w:multiLevelType w:val="singleLevel"/>
    <w:tmpl w:val="5909A57E"/>
    <w:lvl w:ilvl="0" w:tentative="0">
      <w:start w:val="3"/>
      <w:numFmt w:val="chineseCounting"/>
      <w:suff w:val="nothing"/>
      <w:lvlText w:val="%1、"/>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HorizontalSpacing w:val="105"/>
  <w:drawingGridVerticalSpacing w:val="159"/>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A4NzIyN2MxYTlmMzQ1NGE2MjU5NWRkMjhlOGMxYTAifQ=="/>
  </w:docVars>
  <w:rsids>
    <w:rsidRoot w:val="00172A27"/>
    <w:rsid w:val="000425B3"/>
    <w:rsid w:val="00064A70"/>
    <w:rsid w:val="00071FCA"/>
    <w:rsid w:val="000C37AD"/>
    <w:rsid w:val="000C7642"/>
    <w:rsid w:val="000D72CC"/>
    <w:rsid w:val="00111F62"/>
    <w:rsid w:val="00122E28"/>
    <w:rsid w:val="0013031E"/>
    <w:rsid w:val="00147675"/>
    <w:rsid w:val="001625A5"/>
    <w:rsid w:val="00163382"/>
    <w:rsid w:val="0016620D"/>
    <w:rsid w:val="001728C4"/>
    <w:rsid w:val="00172A27"/>
    <w:rsid w:val="00174CD4"/>
    <w:rsid w:val="00185658"/>
    <w:rsid w:val="0019400D"/>
    <w:rsid w:val="001A7215"/>
    <w:rsid w:val="001B1866"/>
    <w:rsid w:val="001E3276"/>
    <w:rsid w:val="001E3672"/>
    <w:rsid w:val="001F14C4"/>
    <w:rsid w:val="002520BC"/>
    <w:rsid w:val="00281C7A"/>
    <w:rsid w:val="002A6B5D"/>
    <w:rsid w:val="002A6C23"/>
    <w:rsid w:val="002C66B8"/>
    <w:rsid w:val="002E2D15"/>
    <w:rsid w:val="002F1490"/>
    <w:rsid w:val="003138F2"/>
    <w:rsid w:val="00323B72"/>
    <w:rsid w:val="00337BAE"/>
    <w:rsid w:val="0034000E"/>
    <w:rsid w:val="003536BD"/>
    <w:rsid w:val="0038528B"/>
    <w:rsid w:val="003A2C1F"/>
    <w:rsid w:val="003B20F6"/>
    <w:rsid w:val="003B7A46"/>
    <w:rsid w:val="0042126F"/>
    <w:rsid w:val="00421E0E"/>
    <w:rsid w:val="00422301"/>
    <w:rsid w:val="00431EAD"/>
    <w:rsid w:val="004661D8"/>
    <w:rsid w:val="00466CF7"/>
    <w:rsid w:val="004D2219"/>
    <w:rsid w:val="004D55AE"/>
    <w:rsid w:val="004D727A"/>
    <w:rsid w:val="004F5AFC"/>
    <w:rsid w:val="004F6955"/>
    <w:rsid w:val="00507FD2"/>
    <w:rsid w:val="00523595"/>
    <w:rsid w:val="00524572"/>
    <w:rsid w:val="00532413"/>
    <w:rsid w:val="005352A9"/>
    <w:rsid w:val="00551EA9"/>
    <w:rsid w:val="00575ADA"/>
    <w:rsid w:val="00575EC9"/>
    <w:rsid w:val="005A0588"/>
    <w:rsid w:val="005B16F8"/>
    <w:rsid w:val="005F1ECC"/>
    <w:rsid w:val="005F4213"/>
    <w:rsid w:val="00610D85"/>
    <w:rsid w:val="00617547"/>
    <w:rsid w:val="00622EE1"/>
    <w:rsid w:val="00630DCD"/>
    <w:rsid w:val="00637DEC"/>
    <w:rsid w:val="006710CB"/>
    <w:rsid w:val="00671DD7"/>
    <w:rsid w:val="00675B0B"/>
    <w:rsid w:val="00685967"/>
    <w:rsid w:val="006C2138"/>
    <w:rsid w:val="006E37E8"/>
    <w:rsid w:val="006E5D9D"/>
    <w:rsid w:val="007061F9"/>
    <w:rsid w:val="00711829"/>
    <w:rsid w:val="00723EC2"/>
    <w:rsid w:val="00743760"/>
    <w:rsid w:val="007522F7"/>
    <w:rsid w:val="0075463F"/>
    <w:rsid w:val="0075693C"/>
    <w:rsid w:val="007722B3"/>
    <w:rsid w:val="00791674"/>
    <w:rsid w:val="007A24E2"/>
    <w:rsid w:val="007A3222"/>
    <w:rsid w:val="007E3B5A"/>
    <w:rsid w:val="007F7EED"/>
    <w:rsid w:val="0080170E"/>
    <w:rsid w:val="008161ED"/>
    <w:rsid w:val="00817C45"/>
    <w:rsid w:val="00820948"/>
    <w:rsid w:val="00834F0F"/>
    <w:rsid w:val="0085366C"/>
    <w:rsid w:val="00866C66"/>
    <w:rsid w:val="008A78A0"/>
    <w:rsid w:val="008B7D74"/>
    <w:rsid w:val="008C6B53"/>
    <w:rsid w:val="008D3D52"/>
    <w:rsid w:val="008F2679"/>
    <w:rsid w:val="008F34F3"/>
    <w:rsid w:val="008F7673"/>
    <w:rsid w:val="009065CF"/>
    <w:rsid w:val="00922F1E"/>
    <w:rsid w:val="009512B6"/>
    <w:rsid w:val="0096750B"/>
    <w:rsid w:val="00973810"/>
    <w:rsid w:val="00993705"/>
    <w:rsid w:val="009A4ADA"/>
    <w:rsid w:val="00A07D1D"/>
    <w:rsid w:val="00A62A88"/>
    <w:rsid w:val="00A64B7E"/>
    <w:rsid w:val="00A76F20"/>
    <w:rsid w:val="00AB5AF3"/>
    <w:rsid w:val="00AD0461"/>
    <w:rsid w:val="00AE02D8"/>
    <w:rsid w:val="00AE4A4E"/>
    <w:rsid w:val="00B3786F"/>
    <w:rsid w:val="00B50AAE"/>
    <w:rsid w:val="00B82AB7"/>
    <w:rsid w:val="00BE310D"/>
    <w:rsid w:val="00BE397D"/>
    <w:rsid w:val="00BE5F8A"/>
    <w:rsid w:val="00CA21E5"/>
    <w:rsid w:val="00CB14D8"/>
    <w:rsid w:val="00CD5296"/>
    <w:rsid w:val="00CF5289"/>
    <w:rsid w:val="00D236CD"/>
    <w:rsid w:val="00D562E9"/>
    <w:rsid w:val="00D8537C"/>
    <w:rsid w:val="00DA19FD"/>
    <w:rsid w:val="00DA69E5"/>
    <w:rsid w:val="00DE5EC3"/>
    <w:rsid w:val="00DF613C"/>
    <w:rsid w:val="00E1344F"/>
    <w:rsid w:val="00E26A9F"/>
    <w:rsid w:val="00E40335"/>
    <w:rsid w:val="00E40637"/>
    <w:rsid w:val="00E46E1B"/>
    <w:rsid w:val="00E866A3"/>
    <w:rsid w:val="00EB6041"/>
    <w:rsid w:val="00ED66F5"/>
    <w:rsid w:val="00EE588E"/>
    <w:rsid w:val="00EE6D3D"/>
    <w:rsid w:val="00EF262F"/>
    <w:rsid w:val="00EF5EF5"/>
    <w:rsid w:val="00F11F08"/>
    <w:rsid w:val="00F11F40"/>
    <w:rsid w:val="00F1646A"/>
    <w:rsid w:val="00F17490"/>
    <w:rsid w:val="00F209A8"/>
    <w:rsid w:val="00F33BF4"/>
    <w:rsid w:val="00F61DE2"/>
    <w:rsid w:val="00F6300B"/>
    <w:rsid w:val="00F76376"/>
    <w:rsid w:val="00F76756"/>
    <w:rsid w:val="00FA00D7"/>
    <w:rsid w:val="00FB3F0B"/>
    <w:rsid w:val="00FB4E2D"/>
    <w:rsid w:val="00FB4E8E"/>
    <w:rsid w:val="00FC02B4"/>
    <w:rsid w:val="00FE598E"/>
    <w:rsid w:val="02335EF2"/>
    <w:rsid w:val="081465EC"/>
    <w:rsid w:val="08B872E5"/>
    <w:rsid w:val="0C6F0D5B"/>
    <w:rsid w:val="0D3D7863"/>
    <w:rsid w:val="11B14DCE"/>
    <w:rsid w:val="11BD51BB"/>
    <w:rsid w:val="13FE75A2"/>
    <w:rsid w:val="14A97FDE"/>
    <w:rsid w:val="16946C32"/>
    <w:rsid w:val="173E1959"/>
    <w:rsid w:val="17861D50"/>
    <w:rsid w:val="17B27C12"/>
    <w:rsid w:val="182B5206"/>
    <w:rsid w:val="183C475B"/>
    <w:rsid w:val="18E406CF"/>
    <w:rsid w:val="1A6C0E84"/>
    <w:rsid w:val="1A7C3068"/>
    <w:rsid w:val="1B6C046B"/>
    <w:rsid w:val="1C6D28A3"/>
    <w:rsid w:val="1CC5044C"/>
    <w:rsid w:val="1DC43078"/>
    <w:rsid w:val="1F436A91"/>
    <w:rsid w:val="20490F69"/>
    <w:rsid w:val="20880B42"/>
    <w:rsid w:val="20D06600"/>
    <w:rsid w:val="2434027F"/>
    <w:rsid w:val="253476E6"/>
    <w:rsid w:val="2573511A"/>
    <w:rsid w:val="268A0753"/>
    <w:rsid w:val="26A175C9"/>
    <w:rsid w:val="26B55F79"/>
    <w:rsid w:val="2B2D036C"/>
    <w:rsid w:val="2C343CEB"/>
    <w:rsid w:val="2C973BA3"/>
    <w:rsid w:val="2C984BAB"/>
    <w:rsid w:val="2CD91EE1"/>
    <w:rsid w:val="2D3D47D0"/>
    <w:rsid w:val="2D9F209F"/>
    <w:rsid w:val="2DFA07EA"/>
    <w:rsid w:val="2FAF2DC0"/>
    <w:rsid w:val="3388644F"/>
    <w:rsid w:val="36294FF2"/>
    <w:rsid w:val="37346343"/>
    <w:rsid w:val="376059F1"/>
    <w:rsid w:val="38873BD7"/>
    <w:rsid w:val="396560E5"/>
    <w:rsid w:val="39B624A1"/>
    <w:rsid w:val="3B9D05E2"/>
    <w:rsid w:val="3B9D3F7B"/>
    <w:rsid w:val="3BC06A63"/>
    <w:rsid w:val="3F675A63"/>
    <w:rsid w:val="417B1318"/>
    <w:rsid w:val="42646472"/>
    <w:rsid w:val="460974D0"/>
    <w:rsid w:val="477E5776"/>
    <w:rsid w:val="47E52DBD"/>
    <w:rsid w:val="4D3E17D2"/>
    <w:rsid w:val="4D667939"/>
    <w:rsid w:val="4D9E5CE2"/>
    <w:rsid w:val="4DFF5EA5"/>
    <w:rsid w:val="4F762266"/>
    <w:rsid w:val="4F9F0743"/>
    <w:rsid w:val="507B57E7"/>
    <w:rsid w:val="516D3442"/>
    <w:rsid w:val="525A132C"/>
    <w:rsid w:val="52F74406"/>
    <w:rsid w:val="53934B54"/>
    <w:rsid w:val="56412769"/>
    <w:rsid w:val="56751EEF"/>
    <w:rsid w:val="56A439CF"/>
    <w:rsid w:val="588958A6"/>
    <w:rsid w:val="5BDA6008"/>
    <w:rsid w:val="5C5C3E00"/>
    <w:rsid w:val="5CF32068"/>
    <w:rsid w:val="6058645E"/>
    <w:rsid w:val="61AB5264"/>
    <w:rsid w:val="630F785A"/>
    <w:rsid w:val="67C9021A"/>
    <w:rsid w:val="6B1E69FE"/>
    <w:rsid w:val="6BDC690F"/>
    <w:rsid w:val="6BF81301"/>
    <w:rsid w:val="6D8F4191"/>
    <w:rsid w:val="6F123BFA"/>
    <w:rsid w:val="712552E9"/>
    <w:rsid w:val="779F354D"/>
    <w:rsid w:val="7944331F"/>
    <w:rsid w:val="79522814"/>
    <w:rsid w:val="798E53E1"/>
    <w:rsid w:val="7ACC0771"/>
    <w:rsid w:val="7AEC23D6"/>
    <w:rsid w:val="7BBC722B"/>
    <w:rsid w:val="7C9A7756"/>
    <w:rsid w:val="7F752A3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2"/>
    <w:qFormat/>
    <w:uiPriority w:val="9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footer"/>
    <w:basedOn w:val="1"/>
    <w:link w:val="13"/>
    <w:autoRedefine/>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4"/>
    <w:autoRedefine/>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99"/>
    <w:rPr>
      <w:rFonts w:ascii="Times New Roman" w:hAnsi="Times New Roman" w:cs="Times New Roman"/>
      <w:szCs w:val="24"/>
    </w:rPr>
  </w:style>
  <w:style w:type="paragraph" w:styleId="6">
    <w:name w:val="toc 2"/>
    <w:basedOn w:val="1"/>
    <w:next w:val="1"/>
    <w:uiPriority w:val="99"/>
    <w:pPr>
      <w:ind w:left="420" w:leftChars="200"/>
    </w:pPr>
    <w:rPr>
      <w:rFonts w:ascii="Times New Roman" w:hAnsi="Times New Roman" w:cs="Times New Roman"/>
      <w:szCs w:val="24"/>
    </w:rPr>
  </w:style>
  <w:style w:type="paragraph" w:styleId="7">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8">
    <w:name w:val="Title"/>
    <w:basedOn w:val="1"/>
    <w:next w:val="1"/>
    <w:link w:val="15"/>
    <w:qFormat/>
    <w:uiPriority w:val="99"/>
    <w:pPr>
      <w:spacing w:before="240" w:after="60"/>
      <w:jc w:val="center"/>
      <w:outlineLvl w:val="0"/>
    </w:pPr>
    <w:rPr>
      <w:rFonts w:ascii="Cambria" w:hAnsi="Cambria" w:cs="Times New Roman"/>
      <w:b/>
      <w:bCs/>
      <w:sz w:val="32"/>
      <w:szCs w:val="32"/>
    </w:rPr>
  </w:style>
  <w:style w:type="character" w:styleId="11">
    <w:name w:val="Hyperlink"/>
    <w:uiPriority w:val="99"/>
    <w:rPr>
      <w:rFonts w:cs="Times New Roman"/>
      <w:color w:val="0000FF"/>
      <w:u w:val="single"/>
    </w:rPr>
  </w:style>
  <w:style w:type="character" w:customStyle="1" w:styleId="12">
    <w:name w:val="标题 1 Char"/>
    <w:link w:val="2"/>
    <w:qFormat/>
    <w:locked/>
    <w:uiPriority w:val="99"/>
    <w:rPr>
      <w:rFonts w:ascii="Calibri" w:hAnsi="Calibri" w:cs="黑体"/>
      <w:b/>
      <w:bCs/>
      <w:kern w:val="44"/>
      <w:sz w:val="44"/>
      <w:szCs w:val="44"/>
    </w:rPr>
  </w:style>
  <w:style w:type="character" w:customStyle="1" w:styleId="13">
    <w:name w:val="页脚 Char"/>
    <w:link w:val="3"/>
    <w:semiHidden/>
    <w:locked/>
    <w:uiPriority w:val="99"/>
    <w:rPr>
      <w:rFonts w:ascii="Times New Roman" w:hAnsi="Times New Roman" w:eastAsia="宋体" w:cs="Times New Roman"/>
      <w:sz w:val="18"/>
      <w:szCs w:val="18"/>
    </w:rPr>
  </w:style>
  <w:style w:type="character" w:customStyle="1" w:styleId="14">
    <w:name w:val="页眉 Char"/>
    <w:link w:val="4"/>
    <w:semiHidden/>
    <w:locked/>
    <w:uiPriority w:val="99"/>
    <w:rPr>
      <w:rFonts w:ascii="Times New Roman" w:hAnsi="Times New Roman" w:eastAsia="宋体" w:cs="Times New Roman"/>
      <w:sz w:val="18"/>
      <w:szCs w:val="18"/>
    </w:rPr>
  </w:style>
  <w:style w:type="character" w:customStyle="1" w:styleId="15">
    <w:name w:val="标题 Char"/>
    <w:link w:val="8"/>
    <w:locked/>
    <w:uiPriority w:val="99"/>
    <w:rPr>
      <w:rFonts w:ascii="Cambria" w:hAnsi="Cambria" w:cs="Times New Roman"/>
      <w:b/>
      <w:bCs/>
      <w:sz w:val="32"/>
      <w:szCs w:val="32"/>
    </w:rPr>
  </w:style>
  <w:style w:type="character" w:customStyle="1" w:styleId="16">
    <w:name w:val="页码1"/>
    <w:uiPriority w:val="99"/>
    <w:rPr>
      <w:rFonts w:cs="Times New Roman"/>
    </w:rPr>
  </w:style>
  <w:style w:type="character" w:customStyle="1" w:styleId="17">
    <w:name w:val="font11"/>
    <w:autoRedefine/>
    <w:qFormat/>
    <w:uiPriority w:val="99"/>
    <w:rPr>
      <w:rFonts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397</Words>
  <Characters>2266</Characters>
  <Lines>18</Lines>
  <Paragraphs>5</Paragraphs>
  <TotalTime>7080</TotalTime>
  <ScaleCrop>false</ScaleCrop>
  <LinksUpToDate>false</LinksUpToDate>
  <CharactersWithSpaces>2658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2019-04-10T03:22:00Z</dcterms:created>
  <dc:creator>guest</dc:creator>
  <cp:lastModifiedBy>小志</cp:lastModifiedBy>
  <cp:lastPrinted>2017-05-03T09:08:00Z</cp:lastPrinted>
  <dcterms:modified xsi:type="dcterms:W3CDTF">2024-03-19T16:14:04Z</dcterms:modified>
  <dc:title>Administrator</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1AE4C9FCB4924791963560E6B7E184ED_12</vt:lpwstr>
  </property>
</Properties>
</file>