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line="240" w:lineRule="auto"/>
        <w:ind w:firstLine="0"/>
        <w:jc w:val="center"/>
        <w:rPr>
          <w:rFonts w:hint="eastAsia" w:ascii="方正小标宋_GBK" w:hAnsi="方正小标宋_GBK" w:eastAsia="方正小标宋_GBK" w:cs="方正小标宋_GBK"/>
          <w:color w:val="000000"/>
          <w:sz w:val="72"/>
        </w:rPr>
      </w:pPr>
      <w:r>
        <w:rPr>
          <w:rFonts w:hint="eastAsia" w:ascii="方正小标宋_GBK" w:hAnsi="方正小标宋_GBK" w:eastAsia="方正小标宋_GBK" w:cs="方正小标宋_GBK"/>
          <w:color w:val="000000"/>
          <w:sz w:val="72"/>
        </w:rPr>
        <w:t>曹妃甸区公安局交通警察支队</w:t>
      </w:r>
    </w:p>
    <w:p>
      <w:pPr>
        <w:spacing w:before="0" w:after="0" w:line="240" w:lineRule="auto"/>
        <w:ind w:firstLine="0"/>
        <w:jc w:val="center"/>
        <w:rPr>
          <w:rFonts w:ascii="方正小标宋_GBK" w:hAnsi="方正小标宋_GBK" w:eastAsia="方正小标宋_GBK" w:cs="方正小标宋_GBK"/>
          <w:color w:val="000000"/>
          <w:sz w:val="72"/>
        </w:rPr>
      </w:pPr>
      <w:r>
        <w:rPr>
          <w:rFonts w:hint="eastAsia" w:ascii="方正小标宋_GBK" w:hAnsi="方正小标宋_GBK" w:eastAsia="方正小标宋_GBK" w:cs="方正小标宋_GBK"/>
          <w:color w:val="000000"/>
          <w:sz w:val="72"/>
          <w:lang w:eastAsia="zh-CN"/>
        </w:rPr>
        <w:t>第三交通警察</w:t>
      </w:r>
      <w:r>
        <w:rPr>
          <w:rFonts w:hint="eastAsia" w:ascii="方正小标宋_GBK" w:hAnsi="方正小标宋_GBK" w:eastAsia="方正小标宋_GBK" w:cs="方正小标宋_GBK"/>
          <w:color w:val="000000"/>
          <w:sz w:val="72"/>
        </w:rPr>
        <w:t>大队</w:t>
      </w:r>
    </w:p>
    <w:p>
      <w:pPr>
        <w:spacing w:before="0" w:after="0" w:line="240" w:lineRule="auto"/>
        <w:ind w:firstLine="0"/>
        <w:jc w:val="center"/>
      </w:pPr>
      <w:r>
        <w:rPr>
          <w:rFonts w:ascii="方正小标宋_GBK" w:hAnsi="方正小标宋_GBK" w:eastAsia="方正小标宋_GBK" w:cs="方正小标宋_GBK"/>
          <w:color w:val="000000"/>
          <w:sz w:val="72"/>
        </w:rPr>
        <w:t>2022年部门预算</w:t>
      </w:r>
    </w:p>
    <w:p>
      <w:pPr>
        <w:spacing w:before="0" w:after="0" w:line="240" w:lineRule="auto"/>
        <w:ind w:firstLine="0"/>
        <w:jc w:val="center"/>
      </w:pPr>
      <w:r>
        <w:rPr>
          <w:rFonts w:ascii="方正小标宋_GBK" w:hAnsi="方正小标宋_GBK" w:eastAsia="方正小标宋_GBK" w:cs="方正小标宋_GBK"/>
          <w:color w:val="000000"/>
          <w:sz w:val="52"/>
        </w:rPr>
        <w:t>（草案）</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pPr>
      <w:r>
        <w:rPr>
          <w:rFonts w:hint="eastAsia" w:ascii="Times New Roman" w:hAnsi="Times New Roman" w:eastAsia="方正楷体_GBK" w:cs="Times New Roman"/>
          <w:b/>
          <w:color w:val="000000"/>
          <w:sz w:val="32"/>
        </w:rPr>
        <w:t>曹妃甸区公安局交警三大队</w:t>
      </w:r>
      <w:r>
        <w:rPr>
          <w:rFonts w:ascii="Times New Roman" w:hAnsi="Times New Roman" w:eastAsia="方正楷体_GBK" w:cs="Times New Roman"/>
          <w:b/>
          <w:color w:val="000000"/>
          <w:sz w:val="32"/>
        </w:rPr>
        <w:t>编制</w:t>
      </w:r>
    </w:p>
    <w:p>
      <w:pPr>
        <w:spacing w:before="0" w:after="0" w:line="240" w:lineRule="auto"/>
        <w:ind w:firstLine="0"/>
        <w:jc w:val="center"/>
        <w:sectPr>
          <w:pgSz w:w="11900" w:h="16840"/>
          <w:pgMar w:top="1587" w:right="1134" w:bottom="1361" w:left="1134" w:header="720" w:footer="720" w:gutter="0"/>
          <w:cols w:space="720" w:num="1"/>
          <w:titlePg/>
        </w:sectPr>
      </w:pPr>
      <w:r>
        <w:rPr>
          <w:rFonts w:hint="eastAsia" w:ascii="Times New Roman" w:hAnsi="Times New Roman" w:eastAsia="方正楷体_GBK" w:cs="Times New Roman"/>
          <w:b/>
          <w:color w:val="000000"/>
          <w:sz w:val="32"/>
        </w:rPr>
        <w:t>南堡经济开发区财政局</w:t>
      </w:r>
      <w:r>
        <w:rPr>
          <w:rFonts w:ascii="Times New Roman" w:hAnsi="Times New Roman" w:eastAsia="方正楷体_GBK" w:cs="Times New Roman"/>
          <w:b/>
          <w:color w:val="000000"/>
          <w:sz w:val="32"/>
        </w:rPr>
        <w:t>审核</w:t>
      </w:r>
    </w:p>
    <w:p>
      <w:pPr>
        <w:spacing w:before="0" w:after="0"/>
        <w:ind w:firstLine="0"/>
        <w:jc w:val="center"/>
        <w:sectPr>
          <w:pgSz w:w="11900" w:h="16840"/>
          <w:pgMar w:top="1531" w:right="1134" w:bottom="1474" w:left="1134" w:header="720" w:footer="720" w:gutter="0"/>
          <w:cols w:space="720" w:num="1"/>
          <w:titlePg/>
        </w:sectPr>
      </w:pP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360" w:lineRule="auto"/>
        <w:ind w:firstLine="0"/>
        <w:jc w:val="center"/>
        <w:outlineLvl w:val="9"/>
      </w:pPr>
      <w:r>
        <w:rPr>
          <w:rFonts w:ascii="方正小标宋_GBK" w:hAnsi="方正小标宋_GBK" w:eastAsia="方正小标宋_GBK" w:cs="方正小标宋_GBK"/>
          <w:color w:val="000000"/>
          <w:sz w:val="30"/>
        </w:rPr>
        <w:t>第一部分 部门预算情况</w:t>
      </w:r>
    </w:p>
    <w:p>
      <w:pPr>
        <w:pStyle w:val="2"/>
        <w:tabs>
          <w:tab w:val="right" w:leader="dot" w:pos="962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 门 职 责</w:t>
      </w:r>
      <w:r>
        <w:tab/>
      </w:r>
      <w:r>
        <w:fldChar w:fldCharType="begin"/>
      </w:r>
      <w:r>
        <w:instrText xml:space="preserve">PAGEREF _Toc_2_2_0000000001 \h</w:instrText>
      </w:r>
      <w:r>
        <w:fldChar w:fldCharType="separate"/>
      </w:r>
      <w:r>
        <w:t>1</w:t>
      </w:r>
      <w:r>
        <w:fldChar w:fldCharType="end"/>
      </w:r>
      <w:r>
        <w:fldChar w:fldCharType="end"/>
      </w:r>
    </w:p>
    <w:p>
      <w:pPr>
        <w:pStyle w:val="2"/>
        <w:tabs>
          <w:tab w:val="right" w:leader="dot" w:pos="9622"/>
        </w:tabs>
      </w:pPr>
      <w:r>
        <w:fldChar w:fldCharType="begin"/>
      </w:r>
      <w:r>
        <w:instrText xml:space="preserve"> HYPERLINK \l "_Toc_2_2_0000000002" </w:instrText>
      </w:r>
      <w:r>
        <w:fldChar w:fldCharType="separate"/>
      </w:r>
      <w:r>
        <w:t>部门收支预算总表</w:t>
      </w:r>
      <w:r>
        <w:tab/>
      </w:r>
      <w:r>
        <w:rPr>
          <w:rFonts w:hint="eastAsia"/>
          <w:lang w:val="en-US" w:eastAsia="zh-CN"/>
        </w:rPr>
        <w:t>6</w:t>
      </w:r>
      <w:r>
        <w:fldChar w:fldCharType="end"/>
      </w:r>
    </w:p>
    <w:p>
      <w:pPr>
        <w:pStyle w:val="2"/>
        <w:tabs>
          <w:tab w:val="right" w:leader="dot" w:pos="9622"/>
        </w:tabs>
      </w:pPr>
      <w:r>
        <w:fldChar w:fldCharType="begin"/>
      </w:r>
      <w:r>
        <w:instrText xml:space="preserve"> HYPERLINK \l "_Toc_2_2_0000000003" </w:instrText>
      </w:r>
      <w:r>
        <w:fldChar w:fldCharType="separate"/>
      </w:r>
      <w:r>
        <w:t>部门基本支出预算</w:t>
      </w:r>
      <w:r>
        <w:tab/>
      </w:r>
      <w:r>
        <w:rPr>
          <w:rFonts w:hint="eastAsia"/>
          <w:lang w:val="en-US" w:eastAsia="zh-CN"/>
        </w:rPr>
        <w:t>8</w:t>
      </w:r>
      <w:r>
        <w:fldChar w:fldCharType="end"/>
      </w:r>
    </w:p>
    <w:p>
      <w:pPr>
        <w:pStyle w:val="2"/>
        <w:tabs>
          <w:tab w:val="right" w:leader="dot" w:pos="9622"/>
        </w:tabs>
      </w:pPr>
      <w:r>
        <w:fldChar w:fldCharType="begin"/>
      </w:r>
      <w:r>
        <w:instrText xml:space="preserve"> HYPERLINK \l "_Toc_2_2_0000000004" </w:instrText>
      </w:r>
      <w:r>
        <w:fldChar w:fldCharType="separate"/>
      </w:r>
      <w:r>
        <w:t>部门项目支出预算</w:t>
      </w:r>
      <w:r>
        <w:tab/>
      </w:r>
      <w:r>
        <w:rPr>
          <w:rFonts w:hint="eastAsia"/>
          <w:lang w:val="en-US" w:eastAsia="zh-CN"/>
        </w:rPr>
        <w:t>9</w:t>
      </w:r>
      <w:r>
        <w:fldChar w:fldCharType="end"/>
      </w:r>
    </w:p>
    <w:p>
      <w:pPr>
        <w:pStyle w:val="2"/>
        <w:tabs>
          <w:tab w:val="right" w:leader="dot" w:pos="9622"/>
        </w:tabs>
        <w:rPr>
          <w:rFonts w:hint="eastAsia" w:eastAsia="方正仿宋_GBK"/>
          <w:lang w:val="en-US" w:eastAsia="zh-CN"/>
        </w:rPr>
      </w:pPr>
      <w:r>
        <w:fldChar w:fldCharType="begin"/>
      </w:r>
      <w:r>
        <w:instrText xml:space="preserve"> HYPERLINK \l "_Toc_2_2_0000000005" </w:instrText>
      </w:r>
      <w:r>
        <w:fldChar w:fldCharType="separate"/>
      </w:r>
      <w:r>
        <w:t>部门预算政府经济分类表</w:t>
      </w:r>
      <w:r>
        <w:tab/>
      </w:r>
      <w:r>
        <w:rPr>
          <w:rFonts w:hint="eastAsia"/>
          <w:lang w:val="en-US" w:eastAsia="zh-CN"/>
        </w:rPr>
        <w:t>1</w:t>
      </w:r>
      <w:r>
        <w:fldChar w:fldCharType="end"/>
      </w:r>
      <w:r>
        <w:rPr>
          <w:rFonts w:hint="eastAsia"/>
          <w:lang w:val="en-US" w:eastAsia="zh-CN"/>
        </w:rPr>
        <w:t>0</w:t>
      </w:r>
    </w:p>
    <w:p>
      <w:pPr>
        <w:pStyle w:val="2"/>
        <w:tabs>
          <w:tab w:val="right" w:leader="dot" w:pos="9622"/>
        </w:tabs>
        <w:rPr>
          <w:rFonts w:hint="eastAsia" w:eastAsia="方正仿宋_GBK"/>
          <w:lang w:val="en-US" w:eastAsia="zh-CN"/>
        </w:rPr>
      </w:pPr>
      <w:r>
        <w:fldChar w:fldCharType="begin"/>
      </w:r>
      <w:r>
        <w:instrText xml:space="preserve"> HYPERLINK \l "_Toc_2_2_0000000006" </w:instrText>
      </w:r>
      <w:r>
        <w:fldChar w:fldCharType="separate"/>
      </w:r>
      <w:r>
        <w:t>部门“三公”及会议培训经费预算</w:t>
      </w:r>
      <w:r>
        <w:tab/>
      </w:r>
      <w:r>
        <w:rPr>
          <w:rFonts w:hint="eastAsia"/>
          <w:lang w:val="en-US" w:eastAsia="zh-CN"/>
        </w:rPr>
        <w:t>1</w:t>
      </w:r>
      <w:r>
        <w:fldChar w:fldCharType="end"/>
      </w:r>
      <w:r>
        <w:rPr>
          <w:rFonts w:hint="eastAsia"/>
          <w:lang w:val="en-US" w:eastAsia="zh-CN"/>
        </w:rPr>
        <w:t>1</w:t>
      </w:r>
    </w:p>
    <w:p>
      <w:pPr>
        <w:pStyle w:val="2"/>
        <w:tabs>
          <w:tab w:val="right" w:leader="dot" w:pos="9622"/>
        </w:tabs>
        <w:rPr>
          <w:rFonts w:hint="eastAsia" w:eastAsia="方正仿宋_GBK"/>
          <w:lang w:val="en-US" w:eastAsia="zh-CN"/>
        </w:rPr>
      </w:pPr>
      <w:r>
        <w:fldChar w:fldCharType="begin"/>
      </w:r>
      <w:r>
        <w:instrText xml:space="preserve"> HYPERLINK \l "_Toc_2_2_0000000007" </w:instrText>
      </w:r>
      <w:r>
        <w:fldChar w:fldCharType="separate"/>
      </w:r>
      <w:r>
        <w:t>部门基本情况表</w:t>
      </w:r>
      <w:r>
        <w:tab/>
      </w:r>
      <w:r>
        <w:rPr>
          <w:rFonts w:hint="eastAsia"/>
          <w:lang w:val="en-US" w:eastAsia="zh-CN"/>
        </w:rPr>
        <w:t>1</w:t>
      </w:r>
      <w:r>
        <w:fldChar w:fldCharType="end"/>
      </w:r>
      <w:r>
        <w:rPr>
          <w:rFonts w:hint="eastAsia"/>
          <w:lang w:val="en-US" w:eastAsia="zh-CN"/>
        </w:rPr>
        <w:t>2</w:t>
      </w:r>
    </w:p>
    <w:p>
      <w:r>
        <w:fldChar w:fldCharType="end"/>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ectPr>
          <w:footerReference r:id="rId3" w:type="default"/>
          <w:footerReference r:id="rId4" w:type="even"/>
          <w:pgSz w:w="11900" w:h="16840"/>
          <w:pgMar w:top="1531" w:right="1134" w:bottom="1474" w:left="1134" w:header="720" w:footer="720" w:gutter="0"/>
          <w:pgNumType w:start="1"/>
          <w:cols w:space="720" w:num="1"/>
        </w:sectPr>
      </w:pPr>
      <w:r>
        <w:br w:type="page"/>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第一部分 部门预算情况</w:t>
      </w:r>
    </w:p>
    <w:p>
      <w:pPr>
        <w:spacing w:before="0" w:after="0"/>
        <w:ind w:firstLine="0"/>
        <w:jc w:val="center"/>
      </w:pPr>
      <w:r>
        <w:rPr>
          <w:rFonts w:ascii="宋体" w:hAnsi="宋体" w:eastAsia="宋体" w:cs="宋体"/>
          <w:color w:val="000000"/>
          <w:sz w:val="21"/>
        </w:rPr>
        <w:t xml:space="preserve"> </w:t>
      </w:r>
    </w:p>
    <w:p>
      <w:pPr>
        <w:spacing w:before="0" w:after="0"/>
        <w:ind w:firstLine="0"/>
        <w:jc w:val="center"/>
        <w:outlineLvl w:val="1"/>
      </w:pPr>
      <w:bookmarkStart w:id="0" w:name="_Toc_2_2_0000000001"/>
      <w:r>
        <w:rPr>
          <w:rFonts w:ascii="方正小标宋_GBK" w:hAnsi="方正小标宋_GBK" w:eastAsia="方正小标宋_GBK" w:cs="方正小标宋_GBK"/>
          <w:color w:val="000000"/>
          <w:sz w:val="36"/>
        </w:rPr>
        <w:t>部 门 职 责</w:t>
      </w:r>
      <w:bookmarkEnd w:id="0"/>
    </w:p>
    <w:p>
      <w:pPr>
        <w:spacing w:before="0" w:after="0"/>
        <w:ind w:firstLine="0"/>
        <w:outlineLvl w:val="9"/>
      </w:pPr>
      <w:r>
        <w:rPr>
          <w:rFonts w:ascii="宋体" w:hAnsi="宋体" w:eastAsia="宋体" w:cs="宋体"/>
          <w:color w:val="000000"/>
          <w:sz w:val="21"/>
        </w:rPr>
        <w:t xml:space="preserve"> </w:t>
      </w:r>
    </w:p>
    <w:p>
      <w:pPr>
        <w:spacing w:before="0" w:after="0" w:line="500" w:lineRule="exact"/>
        <w:ind w:firstLine="560"/>
        <w:jc w:val="left"/>
        <w:outlineLvl w:val="9"/>
      </w:pPr>
      <w:r>
        <w:rPr>
          <w:rFonts w:ascii="Times New Roman" w:hAnsi="Times New Roman" w:eastAsia="方正仿宋_GBK" w:cs="Times New Roman"/>
          <w:color w:val="000000"/>
          <w:sz w:val="28"/>
        </w:rPr>
        <w:t>根据《区公安局职能配置、内设机构和人员编制规定》，</w:t>
      </w:r>
      <w:r>
        <w:rPr>
          <w:rFonts w:hint="eastAsia" w:eastAsia="方正仿宋_GBK" w:cs="Times New Roman"/>
          <w:color w:val="000000"/>
          <w:sz w:val="28"/>
          <w:lang w:eastAsia="zh-CN"/>
        </w:rPr>
        <w:t>交警三大队</w:t>
      </w:r>
      <w:r>
        <w:rPr>
          <w:rFonts w:ascii="Times New Roman" w:hAnsi="Times New Roman" w:eastAsia="方正仿宋_GBK" w:cs="Times New Roman"/>
          <w:color w:val="000000"/>
          <w:sz w:val="28"/>
        </w:rPr>
        <w:t>的主要职责是：</w:t>
      </w:r>
    </w:p>
    <w:p>
      <w:pPr>
        <w:pStyle w:val="8"/>
        <w:rPr>
          <w:rFonts w:hint="eastAsia"/>
        </w:rPr>
      </w:pPr>
      <w:r>
        <w:rPr>
          <w:rFonts w:hint="eastAsia"/>
        </w:rPr>
        <w:t>职责分类绩效目标：</w:t>
      </w:r>
    </w:p>
    <w:p>
      <w:pPr>
        <w:pStyle w:val="8"/>
        <w:rPr>
          <w:rFonts w:hint="eastAsia"/>
          <w:lang w:eastAsia="zh-CN"/>
        </w:rPr>
      </w:pPr>
      <w:r>
        <w:rPr>
          <w:rFonts w:hint="eastAsia"/>
          <w:lang w:eastAsia="zh-CN"/>
        </w:rPr>
        <w:t>加强队伍管理、规范执勤执法工作</w:t>
      </w:r>
    </w:p>
    <w:p>
      <w:pPr>
        <w:pStyle w:val="8"/>
        <w:rPr>
          <w:rFonts w:hint="eastAsia"/>
          <w:lang w:eastAsia="zh-CN"/>
        </w:rPr>
      </w:pPr>
      <w:r>
        <w:rPr>
          <w:rFonts w:hint="eastAsia"/>
          <w:lang w:eastAsia="zh-CN"/>
        </w:rPr>
        <w:t>大队认真贯彻落实南堡开发区管委会的要求和区支队的安排部署，结合辖区实际，认真组织开展各项道路交通安全管理工作，杜绝了重大事故，为辖区社会经济发展营造了安全畅通的道路交通环境。</w:t>
      </w:r>
    </w:p>
    <w:p>
      <w:pPr>
        <w:pStyle w:val="8"/>
        <w:rPr>
          <w:rFonts w:hint="eastAsia"/>
          <w:lang w:eastAsia="zh-CN"/>
        </w:rPr>
      </w:pPr>
      <w:r>
        <w:rPr>
          <w:rFonts w:hint="eastAsia"/>
          <w:lang w:eastAsia="zh-CN"/>
        </w:rPr>
        <w:t>二、积极推进“减量控大”工作</w:t>
      </w:r>
    </w:p>
    <w:p>
      <w:pPr>
        <w:pStyle w:val="8"/>
        <w:rPr>
          <w:rFonts w:hint="eastAsia"/>
          <w:lang w:eastAsia="zh-CN"/>
        </w:rPr>
      </w:pPr>
      <w:r>
        <w:rPr>
          <w:rFonts w:hint="eastAsia"/>
          <w:lang w:eastAsia="zh-CN"/>
        </w:rPr>
        <w:t>一是切实增强危机感、紧迫感，进一步明确道路交通事故预防的目标任务。通过认真分析研判辖区历年交通违法、交通事故发生的规律和特点，从管理方式、执法重点、勤务安排等方面查找道路交通管理、风险防范的盲区和薄弱环节，及时调整勤务部署，补齐短板、堵塞漏洞，遏制了较大以上道路交通事故，实现了辖区道路交通安全形势持续稳定。二是对辖区重点路段、重点企业、重点驾驶人从严、从细开展排查，严格落实监管责任，强化整改措施，明确整改时间，及时跟踪问效，推动隐患排查整改工作落到实处、取得实效。三是要按照“全覆盖、零容忍、严执法”要求，针对节假日、周末等酒驾易发时段，深入开展周末夜查行动，拓展整治区域，延长整治时段。大队以事故多、秩序乱的点段为突破口，严查超速、超载、逆行、违法载人等严重违法行为，始终保持严查严管高压态势，大幅度降低因严重违法行为引发恶性事故的风险。四是要严格规范执法。“减量控大”工作任务重、难度大，社会影响面广，各科室队所在开展宣传和路面执法中，做到了公正规范文明执法，在宣传内容、舆论导向上争取社会的认可度，防止了因执法方式不当、语言不文明等问题引发社会矛盾和舆情炒作。</w:t>
      </w:r>
    </w:p>
    <w:p>
      <w:pPr>
        <w:pStyle w:val="8"/>
        <w:rPr>
          <w:rFonts w:hint="eastAsia"/>
          <w:lang w:eastAsia="zh-CN"/>
        </w:rPr>
      </w:pPr>
      <w:r>
        <w:rPr>
          <w:rFonts w:hint="eastAsia"/>
          <w:lang w:eastAsia="zh-CN"/>
        </w:rPr>
        <w:t>三、深化源头排查，着力提升隐患防范能力</w:t>
      </w:r>
    </w:p>
    <w:p>
      <w:pPr>
        <w:pStyle w:val="8"/>
        <w:rPr>
          <w:rFonts w:hint="eastAsia"/>
          <w:lang w:eastAsia="zh-CN"/>
        </w:rPr>
      </w:pPr>
      <w:r>
        <w:rPr>
          <w:rFonts w:hint="eastAsia"/>
          <w:lang w:eastAsia="zh-CN"/>
        </w:rPr>
        <w:t>一是推进道路安全隐患排查治理，争取南堡开发区管委会的支持，强化对省、县道路特别是农村道路的隐患排查整治工作。二是定期深入我区客货运输企业、危化品企业开展安全隐患监督检查，与企业负责人签订交通安全责任书，督促企业严格落实主体安全责任。三是健全完善重点车辆及驾驶人、重点区域和时段风险隐患分析研判、联合排查、动态管控机制，完善源头隐患清零制度。</w:t>
      </w:r>
    </w:p>
    <w:p>
      <w:pPr>
        <w:pStyle w:val="8"/>
        <w:rPr>
          <w:rFonts w:hint="eastAsia"/>
        </w:rPr>
      </w:pPr>
      <w:r>
        <w:rPr>
          <w:rFonts w:hint="eastAsia"/>
        </w:rPr>
        <w:t xml:space="preserve">    </w:t>
      </w:r>
      <w:r>
        <w:rPr>
          <w:rFonts w:hint="eastAsia"/>
          <w:lang w:eastAsia="zh-CN"/>
        </w:rPr>
        <w:t>四</w:t>
      </w:r>
      <w:r>
        <w:rPr>
          <w:rFonts w:hint="eastAsia"/>
        </w:rPr>
        <w:t>、实现年度发展规划目标的保障措施</w:t>
      </w:r>
    </w:p>
    <w:p>
      <w:pPr>
        <w:pStyle w:val="8"/>
        <w:rPr>
          <w:rFonts w:hint="eastAsia"/>
        </w:rPr>
      </w:pPr>
      <w:r>
        <w:t>公安基层基础建设要以维护稳定为目标以深化改革为动力以基层所队建设为龙头，以构建大基础格局为导向强化工作措施，完善保障机制，增强公安工作可持续发展的后劲。</w:t>
      </w:r>
    </w:p>
    <w:p>
      <w:pPr>
        <w:pStyle w:val="8"/>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8"/>
        <w:gridCol w:w="1219"/>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3934" w:type="dxa"/>
            <w:gridSpan w:val="9"/>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小标宋_GBK" w:hAnsi="Calibri" w:eastAsia="方正小标宋_GBK" w:cs="黑体"/>
                <w:sz w:val="24"/>
                <w:szCs w:val="22"/>
              </w:rPr>
            </w:pPr>
            <w:r>
              <w:rPr>
                <w:rFonts w:hint="eastAsia" w:ascii="方正小标宋_GBK" w:hAnsi="Calibri" w:eastAsia="方正小标宋_GBK" w:cs="黑体"/>
                <w:sz w:val="24"/>
                <w:szCs w:val="22"/>
              </w:rPr>
              <w:t>唐山市曹妃甸区公安交通警察支队第三交通警察大队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98" w:type="dxa"/>
            <w:vMerge w:val="restart"/>
            <w:noWrap w:val="0"/>
            <w:vAlign w:val="center"/>
          </w:tcPr>
          <w:p>
            <w:pPr>
              <w:spacing w:line="300" w:lineRule="exact"/>
              <w:jc w:val="center"/>
              <w:rPr>
                <w:rFonts w:ascii="方正书宋_GBK" w:hAnsi="Calibri" w:eastAsia="方正书宋_GBK" w:cs="黑体"/>
                <w:b/>
                <w:szCs w:val="22"/>
              </w:rPr>
            </w:pPr>
            <w:r>
              <w:rPr>
                <w:rFonts w:hint="eastAsia" w:ascii="方正书宋_GBK" w:hAnsi="Calibri" w:eastAsia="方正书宋_GBK" w:cs="黑体"/>
                <w:b/>
                <w:szCs w:val="22"/>
              </w:rPr>
              <w:t>职责活动</w:t>
            </w:r>
          </w:p>
        </w:tc>
        <w:tc>
          <w:tcPr>
            <w:tcW w:w="1219" w:type="dxa"/>
            <w:vMerge w:val="restart"/>
            <w:noWrap w:val="0"/>
            <w:vAlign w:val="center"/>
          </w:tcPr>
          <w:p>
            <w:pPr>
              <w:spacing w:line="300" w:lineRule="exact"/>
              <w:jc w:val="center"/>
              <w:rPr>
                <w:rFonts w:ascii="方正书宋_GBK" w:hAnsi="Calibri" w:eastAsia="方正书宋_GBK" w:cs="黑体"/>
                <w:b/>
                <w:szCs w:val="22"/>
              </w:rPr>
            </w:pPr>
            <w:r>
              <w:rPr>
                <w:rFonts w:hint="eastAsia" w:ascii="方正书宋_GBK" w:hAnsi="Calibri" w:eastAsia="方正书宋_GBK" w:cs="黑体"/>
                <w:b/>
                <w:szCs w:val="22"/>
              </w:rPr>
              <w:t>年度预算数</w:t>
            </w:r>
          </w:p>
        </w:tc>
        <w:tc>
          <w:tcPr>
            <w:tcW w:w="2976" w:type="dxa"/>
            <w:vMerge w:val="restart"/>
            <w:noWrap w:val="0"/>
            <w:vAlign w:val="center"/>
          </w:tcPr>
          <w:p>
            <w:pPr>
              <w:spacing w:line="300" w:lineRule="exact"/>
              <w:jc w:val="center"/>
              <w:rPr>
                <w:rFonts w:ascii="方正书宋_GBK" w:hAnsi="Calibri" w:eastAsia="方正书宋_GBK" w:cs="黑体"/>
                <w:b/>
                <w:szCs w:val="22"/>
              </w:rPr>
            </w:pPr>
            <w:r>
              <w:rPr>
                <w:rFonts w:hint="eastAsia" w:ascii="方正书宋_GBK" w:hAnsi="Calibri" w:eastAsia="方正书宋_GBK" w:cs="黑体"/>
                <w:b/>
                <w:szCs w:val="22"/>
              </w:rPr>
              <w:t>内容描述</w:t>
            </w:r>
          </w:p>
        </w:tc>
        <w:tc>
          <w:tcPr>
            <w:tcW w:w="2976" w:type="dxa"/>
            <w:vMerge w:val="restart"/>
            <w:noWrap w:val="0"/>
            <w:vAlign w:val="center"/>
          </w:tcPr>
          <w:p>
            <w:pPr>
              <w:spacing w:line="300" w:lineRule="exact"/>
              <w:jc w:val="center"/>
              <w:rPr>
                <w:rFonts w:ascii="方正书宋_GBK" w:hAnsi="Calibri" w:eastAsia="方正书宋_GBK" w:cs="黑体"/>
                <w:b/>
                <w:szCs w:val="22"/>
              </w:rPr>
            </w:pPr>
            <w:r>
              <w:rPr>
                <w:rFonts w:hint="eastAsia" w:ascii="方正书宋_GBK" w:hAnsi="Calibri" w:eastAsia="方正书宋_GBK" w:cs="黑体"/>
                <w:b/>
                <w:szCs w:val="22"/>
              </w:rPr>
              <w:t>绩效目标</w:t>
            </w:r>
          </w:p>
        </w:tc>
        <w:tc>
          <w:tcPr>
            <w:tcW w:w="1417" w:type="dxa"/>
            <w:vMerge w:val="restart"/>
            <w:noWrap w:val="0"/>
            <w:vAlign w:val="center"/>
          </w:tcPr>
          <w:p>
            <w:pPr>
              <w:spacing w:line="300" w:lineRule="exact"/>
              <w:jc w:val="center"/>
              <w:rPr>
                <w:rFonts w:ascii="方正书宋_GBK" w:hAnsi="Calibri" w:eastAsia="方正书宋_GBK" w:cs="黑体"/>
                <w:b/>
                <w:szCs w:val="22"/>
              </w:rPr>
            </w:pPr>
            <w:r>
              <w:rPr>
                <w:rFonts w:hint="eastAsia" w:ascii="方正书宋_GBK" w:hAnsi="Calibri" w:eastAsia="方正书宋_GBK" w:cs="黑体"/>
                <w:b/>
                <w:szCs w:val="22"/>
              </w:rPr>
              <w:t>绩效指标</w:t>
            </w:r>
          </w:p>
        </w:tc>
        <w:tc>
          <w:tcPr>
            <w:tcW w:w="2948" w:type="dxa"/>
            <w:gridSpan w:val="4"/>
            <w:noWrap w:val="0"/>
            <w:vAlign w:val="center"/>
          </w:tcPr>
          <w:p>
            <w:pPr>
              <w:spacing w:line="300" w:lineRule="exact"/>
              <w:jc w:val="center"/>
              <w:rPr>
                <w:rFonts w:ascii="方正书宋_GBK" w:hAnsi="Calibri" w:eastAsia="方正书宋_GBK" w:cs="黑体"/>
                <w:b/>
                <w:szCs w:val="22"/>
              </w:rPr>
            </w:pPr>
            <w:r>
              <w:rPr>
                <w:rFonts w:hint="eastAsia" w:ascii="方正书宋_GBK" w:hAnsi="Calibri" w:eastAsia="方正书宋_GBK" w:cs="黑体"/>
                <w:b/>
                <w:szCs w:val="22"/>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98" w:type="dxa"/>
            <w:vMerge w:val="continue"/>
            <w:noWrap w:val="0"/>
            <w:vAlign w:val="center"/>
          </w:tcPr>
          <w:p>
            <w:pPr>
              <w:spacing w:line="300" w:lineRule="exact"/>
              <w:jc w:val="left"/>
              <w:outlineLvl w:val="0"/>
              <w:rPr>
                <w:rFonts w:ascii="Calibri" w:hAnsi="Calibri" w:cs="黑体"/>
                <w:szCs w:val="22"/>
              </w:rPr>
            </w:pPr>
          </w:p>
        </w:tc>
        <w:tc>
          <w:tcPr>
            <w:tcW w:w="1219" w:type="dxa"/>
            <w:vMerge w:val="continue"/>
            <w:noWrap w:val="0"/>
            <w:vAlign w:val="center"/>
          </w:tcPr>
          <w:p>
            <w:pPr>
              <w:spacing w:line="300" w:lineRule="exact"/>
              <w:jc w:val="left"/>
              <w:outlineLvl w:val="0"/>
              <w:rPr>
                <w:rFonts w:ascii="Calibri" w:hAnsi="Calibri" w:cs="黑体"/>
                <w:szCs w:val="22"/>
              </w:rPr>
            </w:pPr>
          </w:p>
        </w:tc>
        <w:tc>
          <w:tcPr>
            <w:tcW w:w="2976" w:type="dxa"/>
            <w:vMerge w:val="continue"/>
            <w:noWrap w:val="0"/>
            <w:vAlign w:val="center"/>
          </w:tcPr>
          <w:p>
            <w:pPr>
              <w:spacing w:line="300" w:lineRule="exact"/>
              <w:jc w:val="left"/>
              <w:outlineLvl w:val="0"/>
              <w:rPr>
                <w:rFonts w:ascii="Calibri" w:hAnsi="Calibri" w:cs="黑体"/>
                <w:szCs w:val="22"/>
              </w:rPr>
            </w:pPr>
          </w:p>
        </w:tc>
        <w:tc>
          <w:tcPr>
            <w:tcW w:w="2976" w:type="dxa"/>
            <w:vMerge w:val="continue"/>
            <w:noWrap w:val="0"/>
            <w:vAlign w:val="center"/>
          </w:tcPr>
          <w:p>
            <w:pPr>
              <w:spacing w:line="300" w:lineRule="exact"/>
              <w:jc w:val="left"/>
              <w:outlineLvl w:val="0"/>
              <w:rPr>
                <w:rFonts w:ascii="Calibri" w:hAnsi="Calibri" w:cs="黑体"/>
                <w:szCs w:val="22"/>
              </w:rPr>
            </w:pPr>
          </w:p>
        </w:tc>
        <w:tc>
          <w:tcPr>
            <w:tcW w:w="1417" w:type="dxa"/>
            <w:vMerge w:val="continue"/>
            <w:noWrap w:val="0"/>
            <w:vAlign w:val="center"/>
          </w:tcPr>
          <w:p>
            <w:pPr>
              <w:spacing w:line="300" w:lineRule="exact"/>
              <w:jc w:val="left"/>
              <w:outlineLvl w:val="0"/>
              <w:rPr>
                <w:rFonts w:ascii="Calibri" w:hAnsi="Calibri" w:cs="黑体"/>
                <w:szCs w:val="22"/>
              </w:rPr>
            </w:pPr>
          </w:p>
        </w:tc>
        <w:tc>
          <w:tcPr>
            <w:tcW w:w="737" w:type="dxa"/>
            <w:noWrap w:val="0"/>
            <w:vAlign w:val="center"/>
          </w:tcPr>
          <w:p>
            <w:pPr>
              <w:spacing w:line="300" w:lineRule="exact"/>
              <w:jc w:val="center"/>
              <w:rPr>
                <w:rFonts w:ascii="方正书宋_GBK" w:hAnsi="Calibri" w:eastAsia="方正书宋_GBK" w:cs="黑体"/>
                <w:b/>
                <w:szCs w:val="22"/>
              </w:rPr>
            </w:pPr>
            <w:r>
              <w:rPr>
                <w:rFonts w:hint="eastAsia" w:ascii="方正书宋_GBK" w:hAnsi="Calibri" w:eastAsia="方正书宋_GBK" w:cs="黑体"/>
                <w:b/>
                <w:szCs w:val="22"/>
              </w:rPr>
              <w:t>优</w:t>
            </w:r>
          </w:p>
        </w:tc>
        <w:tc>
          <w:tcPr>
            <w:tcW w:w="737" w:type="dxa"/>
            <w:noWrap w:val="0"/>
            <w:vAlign w:val="center"/>
          </w:tcPr>
          <w:p>
            <w:pPr>
              <w:spacing w:line="300" w:lineRule="exact"/>
              <w:jc w:val="center"/>
              <w:rPr>
                <w:rFonts w:ascii="方正书宋_GBK" w:hAnsi="Calibri" w:eastAsia="方正书宋_GBK" w:cs="黑体"/>
                <w:b/>
                <w:szCs w:val="22"/>
              </w:rPr>
            </w:pPr>
            <w:r>
              <w:rPr>
                <w:rFonts w:hint="eastAsia" w:ascii="方正书宋_GBK" w:hAnsi="Calibri" w:eastAsia="方正书宋_GBK" w:cs="黑体"/>
                <w:b/>
                <w:szCs w:val="22"/>
              </w:rPr>
              <w:t>良</w:t>
            </w:r>
          </w:p>
        </w:tc>
        <w:tc>
          <w:tcPr>
            <w:tcW w:w="737" w:type="dxa"/>
            <w:noWrap w:val="0"/>
            <w:vAlign w:val="center"/>
          </w:tcPr>
          <w:p>
            <w:pPr>
              <w:spacing w:line="300" w:lineRule="exact"/>
              <w:jc w:val="center"/>
              <w:rPr>
                <w:rFonts w:ascii="方正书宋_GBK" w:hAnsi="Calibri" w:eastAsia="方正书宋_GBK" w:cs="黑体"/>
                <w:b/>
                <w:szCs w:val="22"/>
              </w:rPr>
            </w:pPr>
            <w:r>
              <w:rPr>
                <w:rFonts w:hint="eastAsia" w:ascii="方正书宋_GBK" w:hAnsi="Calibri" w:eastAsia="方正书宋_GBK" w:cs="黑体"/>
                <w:b/>
                <w:szCs w:val="22"/>
              </w:rPr>
              <w:t>中</w:t>
            </w:r>
          </w:p>
        </w:tc>
        <w:tc>
          <w:tcPr>
            <w:tcW w:w="737" w:type="dxa"/>
            <w:noWrap w:val="0"/>
            <w:vAlign w:val="center"/>
          </w:tcPr>
          <w:p>
            <w:pPr>
              <w:spacing w:line="300" w:lineRule="exact"/>
              <w:jc w:val="center"/>
              <w:rPr>
                <w:rFonts w:ascii="方正书宋_GBK" w:hAnsi="Calibri" w:eastAsia="方正书宋_GBK" w:cs="黑体"/>
                <w:b/>
                <w:szCs w:val="22"/>
              </w:rPr>
            </w:pPr>
            <w:r>
              <w:rPr>
                <w:rFonts w:hint="eastAsia" w:ascii="方正书宋_GBK" w:hAnsi="Calibri" w:eastAsia="方正书宋_GBK" w:cs="黑体"/>
                <w:b/>
                <w:szCs w:val="22"/>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86" w:hRule="atLeast"/>
          <w:jc w:val="center"/>
        </w:trPr>
        <w:tc>
          <w:tcPr>
            <w:tcW w:w="2398" w:type="dxa"/>
            <w:noWrap w:val="0"/>
            <w:vAlign w:val="center"/>
          </w:tcPr>
          <w:p>
            <w:pPr>
              <w:spacing w:line="300" w:lineRule="exact"/>
              <w:jc w:val="center"/>
              <w:rPr>
                <w:rFonts w:hint="eastAsia" w:ascii="方正书宋_GBK" w:hAnsi="Calibri" w:eastAsia="方正书宋_GBK" w:cs="黑体"/>
                <w:b/>
                <w:szCs w:val="22"/>
              </w:rPr>
            </w:pPr>
            <w:r>
              <w:rPr>
                <w:rFonts w:hint="eastAsia" w:ascii="方正书宋_GBK" w:hAnsi="Calibri" w:eastAsia="方正书宋_GBK" w:cs="黑体"/>
                <w:b/>
                <w:szCs w:val="22"/>
              </w:rPr>
              <w:t>道路交通管理</w:t>
            </w:r>
          </w:p>
        </w:tc>
        <w:tc>
          <w:tcPr>
            <w:tcW w:w="1219" w:type="dxa"/>
            <w:noWrap w:val="0"/>
            <w:vAlign w:val="center"/>
          </w:tcPr>
          <w:p>
            <w:pPr>
              <w:spacing w:line="300" w:lineRule="exact"/>
              <w:jc w:val="center"/>
              <w:rPr>
                <w:rFonts w:hint="eastAsia" w:ascii="方正书宋_GBK" w:hAnsi="Calibri" w:eastAsia="方正书宋_GBK" w:cs="黑体"/>
                <w:szCs w:val="22"/>
              </w:rPr>
            </w:pPr>
          </w:p>
        </w:tc>
        <w:tc>
          <w:tcPr>
            <w:tcW w:w="2976" w:type="dxa"/>
            <w:noWrap w:val="0"/>
            <w:vAlign w:val="center"/>
          </w:tcPr>
          <w:p>
            <w:pPr>
              <w:spacing w:line="300" w:lineRule="exact"/>
              <w:jc w:val="left"/>
              <w:rPr>
                <w:rFonts w:hint="eastAsia" w:ascii="方正书宋_GBK" w:hAnsi="Calibri" w:eastAsia="方正书宋_GBK" w:cs="黑体"/>
                <w:szCs w:val="22"/>
              </w:rPr>
            </w:pPr>
            <w:r>
              <w:rPr>
                <w:rFonts w:hint="eastAsia" w:ascii="方正书宋_GBK" w:hAnsi="Calibri" w:eastAsia="方正书宋_GBK" w:cs="黑体"/>
                <w:szCs w:val="22"/>
              </w:rPr>
              <w:t>根据《中华人民共和国道路交通安全法》有关规定，对国省道、高速公路、县乡道路实行统一科学管理，确保道路交通安全畅通、高效便捷。</w:t>
            </w:r>
          </w:p>
        </w:tc>
        <w:tc>
          <w:tcPr>
            <w:tcW w:w="2976" w:type="dxa"/>
            <w:noWrap w:val="0"/>
            <w:vAlign w:val="center"/>
          </w:tcPr>
          <w:p>
            <w:pPr>
              <w:spacing w:line="300" w:lineRule="exact"/>
              <w:jc w:val="left"/>
              <w:rPr>
                <w:rFonts w:hint="eastAsia" w:ascii="方正书宋_GBK" w:hAnsi="Calibri" w:eastAsia="方正书宋_GBK" w:cs="黑体"/>
                <w:szCs w:val="22"/>
              </w:rPr>
            </w:pPr>
            <w:r>
              <w:rPr>
                <w:rFonts w:hint="eastAsia" w:ascii="方正书宋_GBK" w:hAnsi="Calibri" w:eastAsia="方正书宋_GBK" w:cs="黑体"/>
                <w:szCs w:val="22"/>
              </w:rPr>
              <w:t>保障道路交通安全、畅通、有序，为人民生活和社会安定服务</w:t>
            </w:r>
          </w:p>
        </w:tc>
        <w:tc>
          <w:tcPr>
            <w:tcW w:w="1417" w:type="dxa"/>
            <w:noWrap w:val="0"/>
            <w:vAlign w:val="center"/>
          </w:tcPr>
          <w:p>
            <w:pPr>
              <w:rPr>
                <w:rFonts w:hint="eastAsia" w:ascii="Calibri" w:hAnsi="Calibri" w:cs="黑体"/>
                <w:szCs w:val="22"/>
              </w:rPr>
            </w:pPr>
            <w:r>
              <w:rPr>
                <w:rFonts w:hint="eastAsia" w:ascii="Calibri" w:hAnsi="Calibri" w:cs="黑体"/>
                <w:szCs w:val="22"/>
              </w:rPr>
              <w:t>民众满意度</w:t>
            </w:r>
          </w:p>
        </w:tc>
        <w:tc>
          <w:tcPr>
            <w:tcW w:w="737" w:type="dxa"/>
            <w:noWrap w:val="0"/>
            <w:vAlign w:val="center"/>
          </w:tcPr>
          <w:p>
            <w:pPr>
              <w:spacing w:line="300" w:lineRule="exact"/>
              <w:jc w:val="center"/>
              <w:rPr>
                <w:rFonts w:ascii="方正书宋_GBK" w:hAnsi="Calibri" w:eastAsia="方正书宋_GBK" w:cs="黑体"/>
                <w:szCs w:val="22"/>
              </w:rPr>
            </w:pPr>
            <w:r>
              <w:rPr>
                <w:rFonts w:hint="eastAsia" w:ascii="方正书宋_GBK" w:hAnsi="Calibri" w:eastAsia="方正书宋_GBK" w:cs="黑体"/>
                <w:szCs w:val="22"/>
              </w:rPr>
              <w:t>80</w:t>
            </w:r>
            <w:r>
              <w:rPr>
                <w:rFonts w:ascii="方正书宋_GBK" w:hAnsi="Calibri" w:eastAsia="方正书宋_GBK" w:cs="黑体"/>
                <w:szCs w:val="22"/>
              </w:rPr>
              <w:t>%</w:t>
            </w:r>
            <w:r>
              <w:rPr>
                <w:rFonts w:hint="eastAsia" w:ascii="方正书宋_GBK" w:hAnsi="Calibri" w:eastAsia="方正书宋_GBK" w:cs="黑体"/>
                <w:szCs w:val="22"/>
              </w:rPr>
              <w:t>以上</w:t>
            </w:r>
          </w:p>
        </w:tc>
        <w:tc>
          <w:tcPr>
            <w:tcW w:w="737" w:type="dxa"/>
            <w:noWrap w:val="0"/>
            <w:vAlign w:val="center"/>
          </w:tcPr>
          <w:p>
            <w:pPr>
              <w:spacing w:line="300" w:lineRule="exact"/>
              <w:jc w:val="center"/>
              <w:rPr>
                <w:rFonts w:ascii="方正书宋_GBK" w:hAnsi="Calibri" w:eastAsia="方正书宋_GBK" w:cs="黑体"/>
                <w:szCs w:val="22"/>
              </w:rPr>
            </w:pPr>
            <w:r>
              <w:rPr>
                <w:rFonts w:hint="eastAsia" w:ascii="方正书宋_GBK" w:hAnsi="Calibri" w:eastAsia="方正书宋_GBK" w:cs="黑体"/>
                <w:szCs w:val="22"/>
              </w:rPr>
              <w:t>70</w:t>
            </w:r>
            <w:r>
              <w:rPr>
                <w:rFonts w:ascii="方正书宋_GBK" w:hAnsi="Calibri" w:eastAsia="方正书宋_GBK" w:cs="黑体"/>
                <w:szCs w:val="22"/>
              </w:rPr>
              <w:t>%</w:t>
            </w:r>
            <w:r>
              <w:rPr>
                <w:rFonts w:hint="eastAsia" w:ascii="方正书宋_GBK" w:hAnsi="Calibri" w:eastAsia="方正书宋_GBK" w:cs="黑体"/>
                <w:szCs w:val="22"/>
              </w:rPr>
              <w:t>以上</w:t>
            </w:r>
          </w:p>
        </w:tc>
        <w:tc>
          <w:tcPr>
            <w:tcW w:w="737" w:type="dxa"/>
            <w:noWrap w:val="0"/>
            <w:vAlign w:val="center"/>
          </w:tcPr>
          <w:p>
            <w:pPr>
              <w:spacing w:line="300" w:lineRule="exact"/>
              <w:jc w:val="center"/>
              <w:rPr>
                <w:rFonts w:ascii="方正书宋_GBK" w:hAnsi="Calibri" w:eastAsia="方正书宋_GBK" w:cs="黑体"/>
                <w:szCs w:val="22"/>
              </w:rPr>
            </w:pPr>
            <w:r>
              <w:rPr>
                <w:rFonts w:hint="eastAsia" w:ascii="方正书宋_GBK" w:hAnsi="Calibri" w:eastAsia="方正书宋_GBK" w:cs="黑体"/>
                <w:szCs w:val="22"/>
              </w:rPr>
              <w:t>60</w:t>
            </w:r>
            <w:r>
              <w:rPr>
                <w:rFonts w:ascii="方正书宋_GBK" w:hAnsi="Calibri" w:eastAsia="方正书宋_GBK" w:cs="黑体"/>
                <w:szCs w:val="22"/>
              </w:rPr>
              <w:t>%</w:t>
            </w:r>
            <w:r>
              <w:rPr>
                <w:rFonts w:hint="eastAsia" w:ascii="方正书宋_GBK" w:hAnsi="Calibri" w:eastAsia="方正书宋_GBK" w:cs="黑体"/>
                <w:szCs w:val="22"/>
              </w:rPr>
              <w:t>以上</w:t>
            </w:r>
          </w:p>
        </w:tc>
        <w:tc>
          <w:tcPr>
            <w:tcW w:w="737" w:type="dxa"/>
            <w:noWrap w:val="0"/>
            <w:vAlign w:val="center"/>
          </w:tcPr>
          <w:p>
            <w:pPr>
              <w:spacing w:line="300" w:lineRule="exact"/>
              <w:jc w:val="center"/>
              <w:rPr>
                <w:rFonts w:ascii="方正书宋_GBK" w:hAnsi="Calibri" w:eastAsia="方正书宋_GBK" w:cs="黑体"/>
                <w:szCs w:val="22"/>
              </w:rPr>
            </w:pPr>
            <w:r>
              <w:rPr>
                <w:rFonts w:hint="eastAsia" w:ascii="方正书宋_GBK" w:hAnsi="Calibri" w:eastAsia="方正书宋_GBK" w:cs="黑体"/>
                <w:szCs w:val="22"/>
              </w:rPr>
              <w:t>50</w:t>
            </w:r>
            <w:r>
              <w:rPr>
                <w:rFonts w:ascii="方正书宋_GBK" w:hAnsi="Calibri" w:eastAsia="方正书宋_GBK" w:cs="黑体"/>
                <w:szCs w:val="22"/>
              </w:rPr>
              <w:t>%</w:t>
            </w:r>
            <w:r>
              <w:rPr>
                <w:rFonts w:hint="eastAsia" w:ascii="方正书宋_GBK" w:hAnsi="Calibri" w:eastAsia="方正书宋_GBK" w:cs="黑体"/>
                <w:szCs w:val="22"/>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9" w:hRule="atLeast"/>
          <w:jc w:val="center"/>
        </w:trPr>
        <w:tc>
          <w:tcPr>
            <w:tcW w:w="2398" w:type="dxa"/>
            <w:noWrap w:val="0"/>
            <w:vAlign w:val="center"/>
          </w:tcPr>
          <w:p>
            <w:pPr>
              <w:spacing w:line="300" w:lineRule="exact"/>
              <w:jc w:val="center"/>
              <w:rPr>
                <w:rFonts w:ascii="方正书宋_GBK" w:hAnsi="Calibri" w:eastAsia="方正书宋_GBK" w:cs="黑体"/>
                <w:b/>
                <w:szCs w:val="22"/>
              </w:rPr>
            </w:pPr>
            <w:r>
              <w:rPr>
                <w:rFonts w:hint="eastAsia" w:ascii="方正书宋_GBK" w:hAnsi="Calibri" w:eastAsia="方正书宋_GBK" w:cs="黑体"/>
                <w:b/>
                <w:szCs w:val="22"/>
              </w:rPr>
              <w:t>道路交通秩序管理</w:t>
            </w:r>
          </w:p>
        </w:tc>
        <w:tc>
          <w:tcPr>
            <w:tcW w:w="1219" w:type="dxa"/>
            <w:noWrap w:val="0"/>
            <w:vAlign w:val="center"/>
          </w:tcPr>
          <w:p>
            <w:pPr>
              <w:spacing w:line="300" w:lineRule="exact"/>
              <w:jc w:val="left"/>
              <w:rPr>
                <w:rFonts w:ascii="方正书宋_GBK" w:hAnsi="Calibri" w:eastAsia="方正书宋_GBK" w:cs="黑体"/>
                <w:szCs w:val="22"/>
              </w:rPr>
            </w:pPr>
          </w:p>
        </w:tc>
        <w:tc>
          <w:tcPr>
            <w:tcW w:w="2976" w:type="dxa"/>
            <w:noWrap w:val="0"/>
            <w:vAlign w:val="center"/>
          </w:tcPr>
          <w:p>
            <w:pPr>
              <w:spacing w:line="300" w:lineRule="exact"/>
              <w:jc w:val="left"/>
              <w:rPr>
                <w:rFonts w:hint="eastAsia" w:ascii="方正书宋_GBK" w:hAnsi="Calibri" w:eastAsia="方正书宋_GBK" w:cs="黑体"/>
                <w:szCs w:val="22"/>
              </w:rPr>
            </w:pPr>
            <w:r>
              <w:rPr>
                <w:rFonts w:hint="eastAsia" w:ascii="方正书宋_GBK" w:hAnsi="Calibri" w:eastAsia="方正书宋_GBK" w:cs="黑体"/>
                <w:szCs w:val="22"/>
              </w:rPr>
              <w:t>实施新型城镇化建设畅通工程，制定城市道路中长期发展规划，加大城市道路监控系统和道路安全设施建设，推进公路巡警中队建设，执行暑期及两会安保任务。</w:t>
            </w:r>
          </w:p>
        </w:tc>
        <w:tc>
          <w:tcPr>
            <w:tcW w:w="2976" w:type="dxa"/>
            <w:noWrap w:val="0"/>
            <w:vAlign w:val="center"/>
          </w:tcPr>
          <w:p>
            <w:pPr>
              <w:spacing w:line="300" w:lineRule="exact"/>
              <w:jc w:val="left"/>
              <w:rPr>
                <w:rFonts w:ascii="方正书宋_GBK" w:hAnsi="Calibri" w:cs="黑体"/>
                <w:szCs w:val="22"/>
              </w:rPr>
            </w:pPr>
            <w:r>
              <w:rPr>
                <w:rFonts w:hint="eastAsia" w:ascii="方正书宋_GBK" w:hAnsi="Calibri" w:cs="黑体"/>
                <w:szCs w:val="22"/>
              </w:rPr>
              <w:t>维护全县良好的道路交通秩序，缓解城市交通拥堵，提高道路通行能力；加强公路巡警建设，提升道路交通秩序管理水平。</w:t>
            </w:r>
          </w:p>
        </w:tc>
        <w:tc>
          <w:tcPr>
            <w:tcW w:w="1417" w:type="dxa"/>
            <w:noWrap w:val="0"/>
            <w:vAlign w:val="center"/>
          </w:tcPr>
          <w:p>
            <w:pPr>
              <w:spacing w:line="300" w:lineRule="exact"/>
              <w:jc w:val="left"/>
              <w:rPr>
                <w:rFonts w:hint="eastAsia" w:ascii="方正书宋_GBK" w:hAnsi="Calibri" w:eastAsia="方正书宋_GBK" w:cs="黑体"/>
                <w:szCs w:val="22"/>
              </w:rPr>
            </w:pPr>
            <w:r>
              <w:rPr>
                <w:rFonts w:hint="eastAsia" w:ascii="方正书宋_GBK" w:hAnsi="Calibri" w:eastAsia="方正书宋_GBK" w:cs="黑体"/>
                <w:szCs w:val="22"/>
              </w:rPr>
              <w:t>维护全县良好的道路交通秩序，缓解城市交通拥堵，提高道路通行能力；加强公路巡警中队建设，提升道路交通秩序管理水平。</w:t>
            </w:r>
          </w:p>
        </w:tc>
        <w:tc>
          <w:tcPr>
            <w:tcW w:w="737" w:type="dxa"/>
            <w:noWrap w:val="0"/>
            <w:vAlign w:val="center"/>
          </w:tcPr>
          <w:p>
            <w:pPr>
              <w:spacing w:line="300" w:lineRule="exact"/>
              <w:jc w:val="center"/>
              <w:rPr>
                <w:rFonts w:ascii="方正书宋_GBK" w:hAnsi="Calibri" w:eastAsia="方正书宋_GBK" w:cs="黑体"/>
                <w:szCs w:val="22"/>
              </w:rPr>
            </w:pPr>
            <w:r>
              <w:rPr>
                <w:rFonts w:hint="eastAsia" w:ascii="方正书宋_GBK" w:hAnsi="Calibri" w:eastAsia="方正书宋_GBK" w:cs="黑体"/>
                <w:szCs w:val="22"/>
              </w:rPr>
              <w:t>一定时间内，某区域路网处于严重拥堵等级的持续时间，比上年同期降低比例。</w:t>
            </w:r>
          </w:p>
        </w:tc>
        <w:tc>
          <w:tcPr>
            <w:tcW w:w="737" w:type="dxa"/>
            <w:noWrap w:val="0"/>
            <w:vAlign w:val="center"/>
          </w:tcPr>
          <w:p>
            <w:pPr>
              <w:spacing w:line="300" w:lineRule="exact"/>
              <w:jc w:val="center"/>
              <w:rPr>
                <w:rFonts w:ascii="方正书宋_GBK" w:hAnsi="Calibri" w:eastAsia="方正书宋_GBK" w:cs="黑体"/>
                <w:szCs w:val="22"/>
              </w:rPr>
            </w:pPr>
            <w:r>
              <w:rPr>
                <w:rFonts w:ascii="方正书宋_GBK" w:hAnsi="Calibri" w:eastAsia="方正书宋_GBK" w:cs="黑体"/>
                <w:szCs w:val="22"/>
              </w:rPr>
              <w:t>50%</w:t>
            </w:r>
            <w:r>
              <w:rPr>
                <w:rFonts w:hint="eastAsia" w:ascii="方正书宋_GBK" w:hAnsi="Calibri" w:eastAsia="方正书宋_GBK" w:cs="黑体"/>
                <w:szCs w:val="22"/>
              </w:rPr>
              <w:t>以上</w:t>
            </w:r>
          </w:p>
        </w:tc>
        <w:tc>
          <w:tcPr>
            <w:tcW w:w="737" w:type="dxa"/>
            <w:noWrap w:val="0"/>
            <w:vAlign w:val="center"/>
          </w:tcPr>
          <w:p>
            <w:pPr>
              <w:spacing w:line="300" w:lineRule="exact"/>
              <w:jc w:val="center"/>
              <w:rPr>
                <w:rFonts w:ascii="方正书宋_GBK" w:hAnsi="Calibri" w:eastAsia="方正书宋_GBK" w:cs="黑体"/>
                <w:szCs w:val="22"/>
              </w:rPr>
            </w:pPr>
            <w:r>
              <w:rPr>
                <w:rFonts w:ascii="方正书宋_GBK" w:hAnsi="Calibri" w:eastAsia="方正书宋_GBK" w:cs="黑体"/>
                <w:szCs w:val="22"/>
              </w:rPr>
              <w:t>40%</w:t>
            </w:r>
            <w:r>
              <w:rPr>
                <w:rFonts w:hint="eastAsia" w:ascii="方正书宋_GBK" w:hAnsi="Calibri" w:eastAsia="方正书宋_GBK" w:cs="黑体"/>
                <w:szCs w:val="22"/>
              </w:rPr>
              <w:t>以上</w:t>
            </w:r>
          </w:p>
        </w:tc>
        <w:tc>
          <w:tcPr>
            <w:tcW w:w="737" w:type="dxa"/>
            <w:noWrap w:val="0"/>
            <w:vAlign w:val="center"/>
          </w:tcPr>
          <w:p>
            <w:pPr>
              <w:spacing w:line="300" w:lineRule="exact"/>
              <w:jc w:val="center"/>
              <w:rPr>
                <w:rFonts w:ascii="方正书宋_GBK" w:hAnsi="Calibri" w:eastAsia="方正书宋_GBK" w:cs="黑体"/>
                <w:szCs w:val="22"/>
              </w:rPr>
            </w:pPr>
            <w:r>
              <w:rPr>
                <w:rFonts w:ascii="方正书宋_GBK" w:hAnsi="Calibri" w:eastAsia="方正书宋_GBK" w:cs="黑体"/>
                <w:szCs w:val="22"/>
              </w:rPr>
              <w:t>30%</w:t>
            </w:r>
            <w:r>
              <w:rPr>
                <w:rFonts w:hint="eastAsia" w:ascii="方正书宋_GBK" w:hAnsi="Calibri" w:eastAsia="方正书宋_GBK" w:cs="黑体"/>
                <w:szCs w:val="22"/>
              </w:rPr>
              <w:t>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98" w:type="dxa"/>
            <w:noWrap w:val="0"/>
            <w:vAlign w:val="center"/>
          </w:tcPr>
          <w:p>
            <w:pPr>
              <w:spacing w:line="300" w:lineRule="exact"/>
              <w:jc w:val="left"/>
              <w:rPr>
                <w:rFonts w:hint="eastAsia" w:ascii="方正书宋_GBK" w:hAnsi="Calibri" w:eastAsia="方正书宋_GBK" w:cs="黑体"/>
                <w:b/>
                <w:szCs w:val="22"/>
              </w:rPr>
            </w:pPr>
            <w:r>
              <w:rPr>
                <w:rFonts w:hint="eastAsia" w:ascii="方正书宋_GBK" w:hAnsi="Calibri" w:eastAsia="方正书宋_GBK" w:cs="黑体"/>
                <w:b/>
                <w:szCs w:val="22"/>
              </w:rPr>
              <w:t>道路交通事故处理与预防</w:t>
            </w:r>
          </w:p>
        </w:tc>
        <w:tc>
          <w:tcPr>
            <w:tcW w:w="1219" w:type="dxa"/>
            <w:noWrap w:val="0"/>
            <w:vAlign w:val="center"/>
          </w:tcPr>
          <w:p>
            <w:pPr>
              <w:spacing w:line="300" w:lineRule="exact"/>
              <w:jc w:val="left"/>
              <w:rPr>
                <w:rFonts w:ascii="方正书宋_GBK" w:hAnsi="Calibri" w:eastAsia="方正书宋_GBK" w:cs="黑体"/>
                <w:szCs w:val="22"/>
              </w:rPr>
            </w:pPr>
          </w:p>
        </w:tc>
        <w:tc>
          <w:tcPr>
            <w:tcW w:w="2976" w:type="dxa"/>
            <w:noWrap w:val="0"/>
            <w:vAlign w:val="center"/>
          </w:tcPr>
          <w:p>
            <w:pPr>
              <w:spacing w:line="300" w:lineRule="exact"/>
              <w:jc w:val="left"/>
              <w:rPr>
                <w:rFonts w:hint="eastAsia" w:ascii="方正书宋_GBK" w:hAnsi="Calibri" w:eastAsia="方正书宋_GBK" w:cs="黑体"/>
                <w:szCs w:val="22"/>
              </w:rPr>
            </w:pPr>
            <w:r>
              <w:rPr>
                <w:rFonts w:hint="eastAsia" w:ascii="方正书宋_GBK" w:hAnsi="Calibri" w:eastAsia="方正书宋_GBK" w:cs="黑体"/>
                <w:szCs w:val="22"/>
              </w:rPr>
              <w:t>组织处理道路交通事故和重大交通事故肇事逃逸案件的查缉侦破；对疑难交通事故责任认定进行审核；组织开展事故分析研判和预防对策的研究及隐患排查等预防工作；妥善处理由交通事故引发的信访工作。</w:t>
            </w:r>
          </w:p>
        </w:tc>
        <w:tc>
          <w:tcPr>
            <w:tcW w:w="2976" w:type="dxa"/>
            <w:noWrap w:val="0"/>
            <w:vAlign w:val="center"/>
          </w:tcPr>
          <w:p>
            <w:pPr>
              <w:spacing w:line="300" w:lineRule="exact"/>
              <w:jc w:val="left"/>
              <w:rPr>
                <w:rFonts w:ascii="方正书宋_GBK" w:hAnsi="Calibri" w:cs="黑体"/>
                <w:szCs w:val="22"/>
              </w:rPr>
            </w:pPr>
            <w:r>
              <w:rPr>
                <w:rFonts w:hint="eastAsia" w:ascii="方正书宋_GBK" w:hAnsi="Calibri" w:eastAsia="方正书宋_GBK" w:cs="黑体"/>
                <w:szCs w:val="22"/>
              </w:rPr>
              <w:t>提高全县交通事故处理工作规范化、科学化水平，让群众在每起案件中都感受到公平正义，努力实现</w:t>
            </w:r>
            <w:r>
              <w:rPr>
                <w:rFonts w:hint="cs" w:ascii="方正书宋_GBK" w:hAnsi="Calibri" w:eastAsia="方正书宋_GBK" w:cs="黑体"/>
                <w:szCs w:val="22"/>
                <w:cs/>
              </w:rPr>
              <w:t>“</w:t>
            </w:r>
            <w:r>
              <w:rPr>
                <w:rFonts w:hint="eastAsia" w:ascii="方正书宋_GBK" w:hAnsi="Calibri" w:eastAsia="方正书宋_GBK" w:cs="黑体"/>
                <w:szCs w:val="22"/>
              </w:rPr>
              <w:t>事故少、秩序好、道路畅通、群众满意</w:t>
            </w:r>
            <w:r>
              <w:rPr>
                <w:rFonts w:hint="cs" w:ascii="方正书宋_GBK" w:hAnsi="Calibri" w:eastAsia="方正书宋_GBK" w:cs="黑体"/>
                <w:szCs w:val="22"/>
                <w:cs/>
              </w:rPr>
              <w:t>”</w:t>
            </w:r>
            <w:r>
              <w:rPr>
                <w:rFonts w:hint="eastAsia" w:ascii="方正书宋_GBK" w:hAnsi="Calibri" w:eastAsia="方正书宋_GBK" w:cs="黑体"/>
                <w:szCs w:val="22"/>
              </w:rPr>
              <w:t>的总体工作目标。</w:t>
            </w:r>
          </w:p>
        </w:tc>
        <w:tc>
          <w:tcPr>
            <w:tcW w:w="1417" w:type="dxa"/>
            <w:noWrap w:val="0"/>
            <w:vAlign w:val="center"/>
          </w:tcPr>
          <w:p>
            <w:pPr>
              <w:spacing w:line="300" w:lineRule="exact"/>
              <w:jc w:val="left"/>
              <w:rPr>
                <w:rFonts w:hint="eastAsia" w:ascii="方正书宋_GBK" w:hAnsi="Calibri" w:eastAsia="方正书宋_GBK" w:cs="黑体"/>
                <w:szCs w:val="22"/>
              </w:rPr>
            </w:pPr>
            <w:r>
              <w:rPr>
                <w:rFonts w:hint="eastAsia" w:ascii="方正书宋_GBK" w:hAnsi="Calibri" w:eastAsia="方正书宋_GBK" w:cs="黑体"/>
                <w:szCs w:val="22"/>
              </w:rPr>
              <w:t>提高全县交通事故处理工作规范化、科学化水平，让群众在每起案件中都感受到公平正义，努力实现“事故少、秩序好、道路畅通、群众满意”的总体工作目标。</w:t>
            </w:r>
          </w:p>
        </w:tc>
        <w:tc>
          <w:tcPr>
            <w:tcW w:w="737" w:type="dxa"/>
            <w:noWrap w:val="0"/>
            <w:vAlign w:val="center"/>
          </w:tcPr>
          <w:p>
            <w:pPr>
              <w:spacing w:line="300" w:lineRule="exact"/>
              <w:jc w:val="center"/>
              <w:rPr>
                <w:rFonts w:hint="eastAsia" w:ascii="方正书宋_GBK" w:hAnsi="Calibri" w:eastAsia="方正书宋_GBK" w:cs="黑体"/>
                <w:szCs w:val="22"/>
              </w:rPr>
            </w:pPr>
            <w:r>
              <w:rPr>
                <w:rFonts w:ascii="方正书宋_GBK" w:hAnsi="Calibri" w:eastAsia="方正书宋_GBK" w:cs="黑体"/>
                <w:szCs w:val="22"/>
              </w:rPr>
              <w:t>30%</w:t>
            </w:r>
            <w:r>
              <w:rPr>
                <w:rFonts w:hint="eastAsia" w:ascii="方正书宋_GBK" w:hAnsi="Calibri" w:eastAsia="方正书宋_GBK" w:cs="黑体"/>
                <w:szCs w:val="22"/>
              </w:rPr>
              <w:t>以上</w:t>
            </w:r>
          </w:p>
        </w:tc>
        <w:tc>
          <w:tcPr>
            <w:tcW w:w="737" w:type="dxa"/>
            <w:noWrap w:val="0"/>
            <w:vAlign w:val="center"/>
          </w:tcPr>
          <w:p>
            <w:pPr>
              <w:spacing w:line="300" w:lineRule="exact"/>
              <w:jc w:val="center"/>
              <w:rPr>
                <w:rFonts w:ascii="方正书宋_GBK" w:hAnsi="Calibri" w:eastAsia="方正书宋_GBK" w:cs="黑体"/>
                <w:szCs w:val="22"/>
              </w:rPr>
            </w:pPr>
            <w:r>
              <w:rPr>
                <w:rFonts w:ascii="方正书宋_GBK" w:hAnsi="Calibri" w:eastAsia="方正书宋_GBK" w:cs="黑体"/>
                <w:szCs w:val="22"/>
              </w:rPr>
              <w:t>20%</w:t>
            </w:r>
            <w:r>
              <w:rPr>
                <w:rFonts w:hint="eastAsia" w:ascii="方正书宋_GBK" w:hAnsi="Calibri" w:eastAsia="方正书宋_GBK" w:cs="黑体"/>
                <w:szCs w:val="22"/>
              </w:rPr>
              <w:t>以上</w:t>
            </w:r>
          </w:p>
        </w:tc>
        <w:tc>
          <w:tcPr>
            <w:tcW w:w="737" w:type="dxa"/>
            <w:noWrap w:val="0"/>
            <w:vAlign w:val="center"/>
          </w:tcPr>
          <w:p>
            <w:pPr>
              <w:spacing w:line="300" w:lineRule="exact"/>
              <w:jc w:val="center"/>
              <w:rPr>
                <w:rFonts w:ascii="方正书宋_GBK" w:hAnsi="Calibri" w:eastAsia="方正书宋_GBK" w:cs="黑体"/>
                <w:szCs w:val="22"/>
              </w:rPr>
            </w:pPr>
            <w:r>
              <w:rPr>
                <w:rFonts w:ascii="方正书宋_GBK" w:hAnsi="Calibri" w:eastAsia="方正书宋_GBK" w:cs="黑体"/>
                <w:szCs w:val="22"/>
              </w:rPr>
              <w:t>10%</w:t>
            </w:r>
            <w:r>
              <w:rPr>
                <w:rFonts w:hint="eastAsia" w:ascii="方正书宋_GBK" w:hAnsi="Calibri" w:eastAsia="方正书宋_GBK" w:cs="黑体"/>
                <w:szCs w:val="22"/>
              </w:rPr>
              <w:t>以上</w:t>
            </w:r>
          </w:p>
        </w:tc>
        <w:tc>
          <w:tcPr>
            <w:tcW w:w="737" w:type="dxa"/>
            <w:noWrap w:val="0"/>
            <w:vAlign w:val="center"/>
          </w:tcPr>
          <w:p>
            <w:pPr>
              <w:spacing w:line="300" w:lineRule="exact"/>
              <w:jc w:val="center"/>
              <w:rPr>
                <w:rFonts w:ascii="方正书宋_GBK" w:hAnsi="Calibri" w:eastAsia="方正书宋_GBK" w:cs="黑体"/>
                <w:szCs w:val="22"/>
              </w:rPr>
            </w:pPr>
            <w:r>
              <w:rPr>
                <w:rFonts w:ascii="方正书宋_GBK" w:hAnsi="Calibri" w:eastAsia="方正书宋_GBK" w:cs="黑体"/>
                <w:szCs w:val="22"/>
              </w:rPr>
              <w:t>5%</w:t>
            </w:r>
            <w:r>
              <w:rPr>
                <w:rFonts w:hint="eastAsia" w:ascii="方正书宋_GBK" w:hAnsi="Calibri" w:eastAsia="方正书宋_GBK" w:cs="黑体"/>
                <w:szCs w:val="22"/>
              </w:rPr>
              <w:t>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98" w:type="dxa"/>
            <w:noWrap w:val="0"/>
            <w:vAlign w:val="center"/>
          </w:tcPr>
          <w:p>
            <w:pPr>
              <w:spacing w:line="300" w:lineRule="exact"/>
              <w:jc w:val="left"/>
              <w:rPr>
                <w:rFonts w:hint="eastAsia" w:ascii="方正书宋_GBK" w:hAnsi="Calibri" w:eastAsia="方正书宋_GBK" w:cs="黑体"/>
                <w:b/>
                <w:szCs w:val="22"/>
              </w:rPr>
            </w:pPr>
            <w:r>
              <w:rPr>
                <w:rFonts w:hint="eastAsia" w:ascii="方正书宋_GBK" w:hAnsi="Calibri" w:eastAsia="方正书宋_GBK" w:cs="黑体"/>
                <w:b/>
                <w:szCs w:val="22"/>
              </w:rPr>
              <w:t>运输主体源头监管</w:t>
            </w:r>
          </w:p>
        </w:tc>
        <w:tc>
          <w:tcPr>
            <w:tcW w:w="1219" w:type="dxa"/>
            <w:noWrap w:val="0"/>
            <w:vAlign w:val="center"/>
          </w:tcPr>
          <w:p>
            <w:pPr>
              <w:spacing w:line="300" w:lineRule="exact"/>
              <w:jc w:val="left"/>
              <w:rPr>
                <w:rFonts w:ascii="方正书宋_GBK" w:hAnsi="Calibri" w:eastAsia="方正书宋_GBK" w:cs="黑体"/>
                <w:szCs w:val="22"/>
              </w:rPr>
            </w:pPr>
          </w:p>
        </w:tc>
        <w:tc>
          <w:tcPr>
            <w:tcW w:w="2976" w:type="dxa"/>
            <w:noWrap w:val="0"/>
            <w:vAlign w:val="center"/>
          </w:tcPr>
          <w:p>
            <w:pPr>
              <w:spacing w:line="300" w:lineRule="exact"/>
              <w:jc w:val="left"/>
              <w:rPr>
                <w:rFonts w:hint="eastAsia" w:ascii="方正书宋_GBK" w:hAnsi="Calibri" w:eastAsia="方正书宋_GBK" w:cs="黑体"/>
                <w:szCs w:val="22"/>
              </w:rPr>
            </w:pPr>
            <w:r>
              <w:rPr>
                <w:rFonts w:hint="eastAsia" w:ascii="方正书宋_GBK" w:hAnsi="Calibri" w:eastAsia="方正书宋_GBK" w:cs="黑体"/>
                <w:szCs w:val="22"/>
              </w:rPr>
              <w:t>开展源头监管的信息研判工作，对道路交通安全责任单位进行监管，通过监管平台，加大对重点车辆和驾驶人的监管力度</w:t>
            </w:r>
          </w:p>
        </w:tc>
        <w:tc>
          <w:tcPr>
            <w:tcW w:w="2976" w:type="dxa"/>
            <w:noWrap w:val="0"/>
            <w:vAlign w:val="center"/>
          </w:tcPr>
          <w:p>
            <w:pPr>
              <w:spacing w:line="300" w:lineRule="exact"/>
              <w:jc w:val="left"/>
              <w:rPr>
                <w:rFonts w:ascii="方正书宋_GBK" w:hAnsi="Calibri" w:eastAsia="方正书宋_GBK" w:cs="黑体"/>
                <w:szCs w:val="22"/>
              </w:rPr>
            </w:pPr>
            <w:r>
              <w:rPr>
                <w:rFonts w:hint="eastAsia" w:ascii="方正书宋_GBK" w:hAnsi="Calibri" w:eastAsia="方正书宋_GBK" w:cs="黑体"/>
                <w:szCs w:val="22"/>
              </w:rPr>
              <w:t>通过对客货运输企业和职业驾驶人的源头监管，有效预防和杜绝重特大交通事故的发生。</w:t>
            </w:r>
          </w:p>
        </w:tc>
        <w:tc>
          <w:tcPr>
            <w:tcW w:w="1417" w:type="dxa"/>
            <w:noWrap w:val="0"/>
            <w:vAlign w:val="center"/>
          </w:tcPr>
          <w:p>
            <w:pPr>
              <w:rPr>
                <w:rFonts w:hint="eastAsia" w:ascii="Calibri" w:hAnsi="Calibri" w:cs="黑体"/>
                <w:szCs w:val="22"/>
              </w:rPr>
            </w:pPr>
            <w:r>
              <w:rPr>
                <w:rFonts w:hint="eastAsia" w:ascii="Calibri" w:hAnsi="Calibri" w:cs="黑体"/>
                <w:szCs w:val="22"/>
              </w:rPr>
              <w:t>1、“两客一危”运输企业监管覆盖率</w:t>
            </w:r>
          </w:p>
          <w:p>
            <w:pPr>
              <w:rPr>
                <w:rFonts w:ascii="Calibri" w:hAnsi="Calibri" w:cs="黑体"/>
                <w:szCs w:val="22"/>
              </w:rPr>
            </w:pPr>
            <w:r>
              <w:rPr>
                <w:rFonts w:hint="eastAsia" w:ascii="Calibri" w:hAnsi="Calibri" w:cs="黑体"/>
                <w:szCs w:val="22"/>
              </w:rPr>
              <w:t>2、重特大交通事故减低率</w:t>
            </w:r>
          </w:p>
          <w:p>
            <w:pPr>
              <w:spacing w:line="300" w:lineRule="exact"/>
              <w:jc w:val="left"/>
              <w:rPr>
                <w:rFonts w:ascii="方正书宋_GBK" w:hAnsi="Calibri" w:eastAsia="方正书宋_GBK" w:cs="黑体"/>
                <w:szCs w:val="22"/>
              </w:rPr>
            </w:pPr>
          </w:p>
        </w:tc>
        <w:tc>
          <w:tcPr>
            <w:tcW w:w="737" w:type="dxa"/>
            <w:noWrap w:val="0"/>
            <w:vAlign w:val="center"/>
          </w:tcPr>
          <w:p>
            <w:pPr>
              <w:spacing w:line="300" w:lineRule="exact"/>
              <w:jc w:val="center"/>
              <w:rPr>
                <w:rFonts w:ascii="方正书宋_GBK" w:hAnsi="Calibri" w:eastAsia="方正书宋_GBK" w:cs="黑体"/>
                <w:szCs w:val="22"/>
              </w:rPr>
            </w:pPr>
          </w:p>
        </w:tc>
        <w:tc>
          <w:tcPr>
            <w:tcW w:w="737" w:type="dxa"/>
            <w:noWrap w:val="0"/>
            <w:vAlign w:val="center"/>
          </w:tcPr>
          <w:p>
            <w:pPr>
              <w:spacing w:line="300" w:lineRule="exact"/>
              <w:jc w:val="center"/>
              <w:rPr>
                <w:rFonts w:ascii="方正书宋_GBK" w:hAnsi="Calibri" w:eastAsia="方正书宋_GBK" w:cs="黑体"/>
                <w:szCs w:val="22"/>
              </w:rPr>
            </w:pPr>
          </w:p>
        </w:tc>
        <w:tc>
          <w:tcPr>
            <w:tcW w:w="737" w:type="dxa"/>
            <w:noWrap w:val="0"/>
            <w:vAlign w:val="center"/>
          </w:tcPr>
          <w:p>
            <w:pPr>
              <w:spacing w:line="300" w:lineRule="exact"/>
              <w:jc w:val="center"/>
              <w:rPr>
                <w:rFonts w:ascii="方正书宋_GBK" w:hAnsi="Calibri" w:eastAsia="方正书宋_GBK" w:cs="黑体"/>
                <w:szCs w:val="22"/>
              </w:rPr>
            </w:pPr>
          </w:p>
        </w:tc>
        <w:tc>
          <w:tcPr>
            <w:tcW w:w="737" w:type="dxa"/>
            <w:noWrap w:val="0"/>
            <w:vAlign w:val="center"/>
          </w:tcPr>
          <w:p>
            <w:pPr>
              <w:spacing w:line="300" w:lineRule="exact"/>
              <w:jc w:val="center"/>
              <w:rPr>
                <w:rFonts w:ascii="方正书宋_GBK" w:hAnsi="Calibri" w:eastAsia="方正书宋_GBK" w:cs="黑体"/>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98" w:type="dxa"/>
            <w:noWrap w:val="0"/>
            <w:vAlign w:val="center"/>
          </w:tcPr>
          <w:p>
            <w:pPr>
              <w:spacing w:line="300" w:lineRule="exact"/>
              <w:jc w:val="left"/>
              <w:rPr>
                <w:rFonts w:hint="eastAsia" w:ascii="方正书宋_GBK" w:hAnsi="Calibri" w:eastAsia="方正书宋_GBK" w:cs="黑体"/>
                <w:b/>
                <w:szCs w:val="22"/>
              </w:rPr>
            </w:pPr>
            <w:r>
              <w:rPr>
                <w:rFonts w:hint="eastAsia" w:ascii="方正书宋_GBK" w:hAnsi="Calibri" w:eastAsia="方正书宋_GBK" w:cs="黑体"/>
                <w:b/>
                <w:szCs w:val="22"/>
              </w:rPr>
              <w:t>道路交通指挥调度管理</w:t>
            </w:r>
          </w:p>
        </w:tc>
        <w:tc>
          <w:tcPr>
            <w:tcW w:w="1219" w:type="dxa"/>
            <w:noWrap w:val="0"/>
            <w:vAlign w:val="center"/>
          </w:tcPr>
          <w:p>
            <w:pPr>
              <w:spacing w:line="300" w:lineRule="exact"/>
              <w:jc w:val="left"/>
              <w:rPr>
                <w:rFonts w:ascii="方正书宋_GBK" w:hAnsi="Calibri" w:eastAsia="方正书宋_GBK" w:cs="黑体"/>
                <w:szCs w:val="22"/>
              </w:rPr>
            </w:pPr>
          </w:p>
        </w:tc>
        <w:tc>
          <w:tcPr>
            <w:tcW w:w="2976" w:type="dxa"/>
            <w:noWrap w:val="0"/>
            <w:vAlign w:val="center"/>
          </w:tcPr>
          <w:p>
            <w:pPr>
              <w:spacing w:line="300" w:lineRule="exact"/>
              <w:jc w:val="left"/>
              <w:rPr>
                <w:rFonts w:hint="eastAsia" w:ascii="方正书宋_GBK" w:hAnsi="Calibri" w:eastAsia="方正书宋_GBK" w:cs="黑体"/>
                <w:szCs w:val="22"/>
              </w:rPr>
            </w:pPr>
            <w:r>
              <w:rPr>
                <w:rFonts w:hint="eastAsia" w:ascii="方正书宋_GBK" w:hAnsi="Calibri" w:eastAsia="方正书宋_GBK" w:cs="黑体"/>
                <w:szCs w:val="22"/>
              </w:rPr>
              <w:t>完善指挥中心建设，制定协调联动及各种应急预案，加强路面监控和值班备勤管理。</w:t>
            </w:r>
          </w:p>
        </w:tc>
        <w:tc>
          <w:tcPr>
            <w:tcW w:w="2976" w:type="dxa"/>
            <w:noWrap w:val="0"/>
            <w:vAlign w:val="center"/>
          </w:tcPr>
          <w:p>
            <w:pPr>
              <w:spacing w:line="300" w:lineRule="exact"/>
              <w:jc w:val="left"/>
              <w:rPr>
                <w:rFonts w:ascii="方正书宋_GBK" w:hAnsi="Calibri" w:eastAsia="方正书宋_GBK" w:cs="黑体"/>
                <w:szCs w:val="22"/>
              </w:rPr>
            </w:pPr>
            <w:r>
              <w:rPr>
                <w:rFonts w:hint="eastAsia" w:ascii="方正书宋_GBK" w:hAnsi="Calibri" w:eastAsia="方正书宋_GBK" w:cs="黑体"/>
                <w:szCs w:val="22"/>
              </w:rPr>
              <w:t>完善地方与高速联动机制，缓解城市拥堵，县镇交通混乱，减少主要路段交通事故。</w:t>
            </w:r>
          </w:p>
        </w:tc>
        <w:tc>
          <w:tcPr>
            <w:tcW w:w="1417" w:type="dxa"/>
            <w:noWrap w:val="0"/>
            <w:vAlign w:val="center"/>
          </w:tcPr>
          <w:p>
            <w:pPr>
              <w:spacing w:line="300" w:lineRule="exact"/>
              <w:jc w:val="left"/>
              <w:rPr>
                <w:rFonts w:ascii="方正书宋_GBK" w:hAnsi="Calibri" w:eastAsia="方正书宋_GBK" w:cs="黑体"/>
                <w:szCs w:val="22"/>
              </w:rPr>
            </w:pPr>
            <w:r>
              <w:rPr>
                <w:rFonts w:hint="eastAsia" w:ascii="Calibri" w:hAnsi="Calibri" w:cs="黑体"/>
                <w:color w:val="000000"/>
                <w:sz w:val="18"/>
                <w:szCs w:val="18"/>
              </w:rPr>
              <w:t>交通事故、应急事项指挥处置及时率</w:t>
            </w:r>
          </w:p>
        </w:tc>
        <w:tc>
          <w:tcPr>
            <w:tcW w:w="737" w:type="dxa"/>
            <w:noWrap w:val="0"/>
            <w:vAlign w:val="center"/>
          </w:tcPr>
          <w:p>
            <w:pPr>
              <w:jc w:val="center"/>
              <w:rPr>
                <w:rFonts w:ascii="宋体" w:hAnsi="宋体" w:cs="宋体"/>
                <w:sz w:val="18"/>
                <w:szCs w:val="18"/>
              </w:rPr>
            </w:pPr>
            <w:r>
              <w:rPr>
                <w:rFonts w:hint="eastAsia" w:ascii="Calibri" w:hAnsi="Calibri" w:cs="黑体"/>
                <w:sz w:val="18"/>
                <w:szCs w:val="18"/>
              </w:rPr>
              <w:t>90%以上</w:t>
            </w:r>
          </w:p>
          <w:p>
            <w:pPr>
              <w:spacing w:line="300" w:lineRule="exact"/>
              <w:jc w:val="center"/>
              <w:rPr>
                <w:rFonts w:ascii="方正书宋_GBK" w:hAnsi="Calibri" w:eastAsia="方正书宋_GBK" w:cs="黑体"/>
                <w:szCs w:val="22"/>
              </w:rPr>
            </w:pPr>
          </w:p>
        </w:tc>
        <w:tc>
          <w:tcPr>
            <w:tcW w:w="737" w:type="dxa"/>
            <w:noWrap w:val="0"/>
            <w:vAlign w:val="center"/>
          </w:tcPr>
          <w:p>
            <w:pPr>
              <w:jc w:val="center"/>
              <w:rPr>
                <w:rFonts w:ascii="宋体" w:hAnsi="宋体" w:cs="宋体"/>
                <w:sz w:val="18"/>
                <w:szCs w:val="18"/>
              </w:rPr>
            </w:pPr>
            <w:r>
              <w:rPr>
                <w:rFonts w:hint="eastAsia" w:ascii="Calibri" w:hAnsi="Calibri" w:cs="黑体"/>
                <w:sz w:val="18"/>
                <w:szCs w:val="18"/>
              </w:rPr>
              <w:t>80%以上</w:t>
            </w:r>
          </w:p>
          <w:p>
            <w:pPr>
              <w:spacing w:line="300" w:lineRule="exact"/>
              <w:jc w:val="center"/>
              <w:rPr>
                <w:rFonts w:ascii="方正书宋_GBK" w:hAnsi="Calibri" w:eastAsia="方正书宋_GBK" w:cs="黑体"/>
                <w:szCs w:val="22"/>
              </w:rPr>
            </w:pPr>
          </w:p>
        </w:tc>
        <w:tc>
          <w:tcPr>
            <w:tcW w:w="737" w:type="dxa"/>
            <w:noWrap w:val="0"/>
            <w:vAlign w:val="center"/>
          </w:tcPr>
          <w:p>
            <w:pPr>
              <w:jc w:val="center"/>
              <w:rPr>
                <w:rFonts w:ascii="宋体" w:hAnsi="宋体" w:cs="宋体"/>
                <w:sz w:val="18"/>
                <w:szCs w:val="18"/>
              </w:rPr>
            </w:pPr>
            <w:r>
              <w:rPr>
                <w:rFonts w:hint="eastAsia" w:ascii="Calibri" w:hAnsi="Calibri" w:cs="黑体"/>
                <w:sz w:val="18"/>
                <w:szCs w:val="18"/>
              </w:rPr>
              <w:t>70%以上</w:t>
            </w:r>
          </w:p>
          <w:p>
            <w:pPr>
              <w:spacing w:line="300" w:lineRule="exact"/>
              <w:jc w:val="center"/>
              <w:rPr>
                <w:rFonts w:ascii="方正书宋_GBK" w:hAnsi="Calibri" w:eastAsia="方正书宋_GBK" w:cs="黑体"/>
                <w:szCs w:val="22"/>
              </w:rPr>
            </w:pPr>
          </w:p>
        </w:tc>
        <w:tc>
          <w:tcPr>
            <w:tcW w:w="737" w:type="dxa"/>
            <w:noWrap w:val="0"/>
            <w:vAlign w:val="center"/>
          </w:tcPr>
          <w:p>
            <w:pPr>
              <w:jc w:val="center"/>
              <w:rPr>
                <w:rFonts w:ascii="宋体" w:hAnsi="宋体" w:cs="宋体"/>
                <w:sz w:val="18"/>
                <w:szCs w:val="18"/>
              </w:rPr>
            </w:pPr>
            <w:r>
              <w:rPr>
                <w:rFonts w:hint="eastAsia" w:ascii="Calibri" w:hAnsi="Calibri" w:cs="黑体"/>
                <w:sz w:val="18"/>
                <w:szCs w:val="18"/>
              </w:rPr>
              <w:t>70%以下</w:t>
            </w:r>
          </w:p>
          <w:p>
            <w:pPr>
              <w:spacing w:line="300" w:lineRule="exact"/>
              <w:jc w:val="center"/>
              <w:rPr>
                <w:rFonts w:ascii="方正书宋_GBK" w:hAnsi="Calibri" w:eastAsia="方正书宋_GBK" w:cs="黑体"/>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98" w:type="dxa"/>
            <w:noWrap w:val="0"/>
            <w:vAlign w:val="center"/>
          </w:tcPr>
          <w:p>
            <w:pPr>
              <w:spacing w:line="300" w:lineRule="exact"/>
              <w:jc w:val="center"/>
              <w:rPr>
                <w:rFonts w:hint="eastAsia" w:ascii="方正书宋_GBK" w:hAnsi="Calibri" w:eastAsia="方正书宋_GBK" w:cs="黑体"/>
                <w:b/>
                <w:szCs w:val="22"/>
              </w:rPr>
            </w:pPr>
            <w:r>
              <w:rPr>
                <w:rFonts w:hint="eastAsia" w:ascii="方正书宋_GBK" w:hAnsi="Calibri" w:eastAsia="方正书宋_GBK" w:cs="黑体"/>
                <w:b/>
                <w:szCs w:val="22"/>
              </w:rPr>
              <w:t>驾驶人管理</w:t>
            </w:r>
          </w:p>
        </w:tc>
        <w:tc>
          <w:tcPr>
            <w:tcW w:w="1219" w:type="dxa"/>
            <w:noWrap w:val="0"/>
            <w:vAlign w:val="center"/>
          </w:tcPr>
          <w:p>
            <w:pPr>
              <w:spacing w:line="300" w:lineRule="exact"/>
              <w:jc w:val="left"/>
              <w:rPr>
                <w:rFonts w:ascii="方正书宋_GBK" w:hAnsi="Calibri" w:eastAsia="方正书宋_GBK" w:cs="黑体"/>
                <w:szCs w:val="22"/>
              </w:rPr>
            </w:pPr>
          </w:p>
        </w:tc>
        <w:tc>
          <w:tcPr>
            <w:tcW w:w="2976" w:type="dxa"/>
            <w:noWrap w:val="0"/>
            <w:vAlign w:val="center"/>
          </w:tcPr>
          <w:p>
            <w:pPr>
              <w:spacing w:line="300" w:lineRule="exact"/>
              <w:jc w:val="left"/>
              <w:rPr>
                <w:rFonts w:hint="eastAsia" w:ascii="方正书宋_GBK" w:hAnsi="Calibri" w:eastAsia="方正书宋_GBK" w:cs="黑体"/>
                <w:szCs w:val="22"/>
              </w:rPr>
            </w:pPr>
            <w:r>
              <w:rPr>
                <w:rFonts w:hint="eastAsia" w:ascii="方正书宋_GBK" w:hAnsi="Calibri" w:eastAsia="方正书宋_GBK" w:cs="黑体"/>
                <w:szCs w:val="22"/>
              </w:rPr>
              <w:t>按照公安部号部令，开展对全县机动车驾驶人的证件和档案管理，组织对初学和违章记满分的驾驶人考试及驾照发放工作，完善便民利民措施。</w:t>
            </w:r>
          </w:p>
        </w:tc>
        <w:tc>
          <w:tcPr>
            <w:tcW w:w="2976" w:type="dxa"/>
            <w:noWrap w:val="0"/>
            <w:vAlign w:val="center"/>
          </w:tcPr>
          <w:p>
            <w:pPr>
              <w:spacing w:line="300" w:lineRule="exact"/>
              <w:jc w:val="left"/>
              <w:rPr>
                <w:rFonts w:ascii="方正书宋_GBK" w:hAnsi="Calibri" w:eastAsia="方正书宋_GBK" w:cs="黑体"/>
                <w:szCs w:val="22"/>
              </w:rPr>
            </w:pPr>
            <w:r>
              <w:rPr>
                <w:rFonts w:hint="eastAsia" w:ascii="方正书宋_GBK" w:hAnsi="Calibri" w:eastAsia="方正书宋_GBK" w:cs="黑体"/>
                <w:szCs w:val="22"/>
              </w:rPr>
              <w:t>掌握全县各类机动车驾驶人底数，杜绝无证驾驶或不按准驾车型驾驶机动车上路等违规现象的发生</w:t>
            </w:r>
          </w:p>
        </w:tc>
        <w:tc>
          <w:tcPr>
            <w:tcW w:w="1417" w:type="dxa"/>
            <w:noWrap w:val="0"/>
            <w:vAlign w:val="center"/>
          </w:tcPr>
          <w:p>
            <w:pPr>
              <w:jc w:val="left"/>
              <w:rPr>
                <w:rFonts w:ascii="宋体" w:hAnsi="宋体" w:cs="宋体"/>
                <w:color w:val="000000"/>
                <w:sz w:val="18"/>
                <w:szCs w:val="18"/>
              </w:rPr>
            </w:pPr>
            <w:r>
              <w:rPr>
                <w:rFonts w:hint="eastAsia" w:ascii="Calibri" w:hAnsi="Calibri" w:cs="黑体"/>
                <w:color w:val="000000"/>
                <w:sz w:val="18"/>
                <w:szCs w:val="18"/>
              </w:rPr>
              <w:t>驾驶人满意度</w:t>
            </w:r>
          </w:p>
          <w:p>
            <w:pPr>
              <w:spacing w:line="300" w:lineRule="exact"/>
              <w:jc w:val="left"/>
              <w:rPr>
                <w:rFonts w:ascii="方正书宋_GBK" w:hAnsi="Calibri" w:eastAsia="方正书宋_GBK" w:cs="黑体"/>
                <w:szCs w:val="22"/>
              </w:rPr>
            </w:pPr>
          </w:p>
        </w:tc>
        <w:tc>
          <w:tcPr>
            <w:tcW w:w="737" w:type="dxa"/>
            <w:noWrap w:val="0"/>
            <w:vAlign w:val="center"/>
          </w:tcPr>
          <w:p>
            <w:pPr>
              <w:jc w:val="center"/>
              <w:rPr>
                <w:rFonts w:ascii="宋体" w:hAnsi="宋体" w:cs="宋体"/>
                <w:sz w:val="18"/>
                <w:szCs w:val="18"/>
              </w:rPr>
            </w:pPr>
            <w:r>
              <w:rPr>
                <w:rFonts w:hint="eastAsia" w:ascii="Calibri" w:hAnsi="Calibri" w:cs="黑体"/>
                <w:sz w:val="18"/>
                <w:szCs w:val="18"/>
              </w:rPr>
              <w:t>90%以上</w:t>
            </w:r>
          </w:p>
          <w:p>
            <w:pPr>
              <w:spacing w:line="300" w:lineRule="exact"/>
              <w:jc w:val="center"/>
              <w:rPr>
                <w:rFonts w:ascii="方正书宋_GBK" w:hAnsi="Calibri" w:eastAsia="方正书宋_GBK" w:cs="黑体"/>
                <w:szCs w:val="22"/>
              </w:rPr>
            </w:pPr>
          </w:p>
        </w:tc>
        <w:tc>
          <w:tcPr>
            <w:tcW w:w="737" w:type="dxa"/>
            <w:noWrap w:val="0"/>
            <w:vAlign w:val="center"/>
          </w:tcPr>
          <w:p>
            <w:pPr>
              <w:jc w:val="center"/>
              <w:rPr>
                <w:rFonts w:ascii="宋体" w:hAnsi="宋体" w:cs="宋体"/>
                <w:sz w:val="18"/>
                <w:szCs w:val="18"/>
              </w:rPr>
            </w:pPr>
            <w:r>
              <w:rPr>
                <w:rFonts w:hint="eastAsia" w:ascii="Calibri" w:hAnsi="Calibri" w:cs="黑体"/>
                <w:sz w:val="18"/>
                <w:szCs w:val="18"/>
              </w:rPr>
              <w:t>80%以上</w:t>
            </w:r>
          </w:p>
          <w:p>
            <w:pPr>
              <w:spacing w:line="300" w:lineRule="exact"/>
              <w:jc w:val="center"/>
              <w:rPr>
                <w:rFonts w:ascii="方正书宋_GBK" w:hAnsi="Calibri" w:eastAsia="方正书宋_GBK" w:cs="黑体"/>
                <w:szCs w:val="22"/>
              </w:rPr>
            </w:pPr>
          </w:p>
        </w:tc>
        <w:tc>
          <w:tcPr>
            <w:tcW w:w="737" w:type="dxa"/>
            <w:noWrap w:val="0"/>
            <w:vAlign w:val="center"/>
          </w:tcPr>
          <w:p>
            <w:pPr>
              <w:jc w:val="center"/>
              <w:rPr>
                <w:rFonts w:ascii="宋体" w:hAnsi="宋体" w:cs="宋体"/>
                <w:sz w:val="18"/>
                <w:szCs w:val="18"/>
              </w:rPr>
            </w:pPr>
            <w:r>
              <w:rPr>
                <w:rFonts w:hint="eastAsia" w:ascii="Calibri" w:hAnsi="Calibri" w:cs="黑体"/>
                <w:sz w:val="18"/>
                <w:szCs w:val="18"/>
              </w:rPr>
              <w:t>70%以上</w:t>
            </w:r>
          </w:p>
          <w:p>
            <w:pPr>
              <w:spacing w:line="300" w:lineRule="exact"/>
              <w:jc w:val="center"/>
              <w:rPr>
                <w:rFonts w:ascii="方正书宋_GBK" w:hAnsi="Calibri" w:eastAsia="方正书宋_GBK" w:cs="黑体"/>
                <w:szCs w:val="22"/>
              </w:rPr>
            </w:pPr>
          </w:p>
        </w:tc>
        <w:tc>
          <w:tcPr>
            <w:tcW w:w="737" w:type="dxa"/>
            <w:noWrap w:val="0"/>
            <w:vAlign w:val="center"/>
          </w:tcPr>
          <w:p>
            <w:pPr>
              <w:jc w:val="center"/>
              <w:rPr>
                <w:rFonts w:ascii="宋体" w:hAnsi="宋体" w:cs="宋体"/>
                <w:sz w:val="18"/>
                <w:szCs w:val="18"/>
              </w:rPr>
            </w:pPr>
            <w:r>
              <w:rPr>
                <w:rFonts w:hint="eastAsia" w:ascii="Calibri" w:hAnsi="Calibri" w:cs="黑体"/>
                <w:sz w:val="18"/>
                <w:szCs w:val="18"/>
              </w:rPr>
              <w:t>70%以下</w:t>
            </w:r>
          </w:p>
          <w:p>
            <w:pPr>
              <w:spacing w:line="300" w:lineRule="exact"/>
              <w:jc w:val="center"/>
              <w:rPr>
                <w:rFonts w:ascii="方正书宋_GBK" w:hAnsi="Calibri" w:eastAsia="方正书宋_GBK" w:cs="黑体"/>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98" w:type="dxa"/>
            <w:noWrap w:val="0"/>
            <w:vAlign w:val="center"/>
          </w:tcPr>
          <w:p>
            <w:pPr>
              <w:spacing w:line="300" w:lineRule="exact"/>
              <w:jc w:val="center"/>
              <w:rPr>
                <w:rFonts w:hint="eastAsia" w:ascii="方正书宋_GBK" w:hAnsi="Calibri" w:eastAsia="方正书宋_GBK" w:cs="黑体"/>
                <w:b/>
                <w:szCs w:val="22"/>
              </w:rPr>
            </w:pPr>
            <w:r>
              <w:rPr>
                <w:rFonts w:hint="eastAsia" w:ascii="方正书宋_GBK" w:hAnsi="Calibri" w:eastAsia="方正书宋_GBK" w:cs="黑体"/>
                <w:b/>
                <w:szCs w:val="22"/>
              </w:rPr>
              <w:t>综合业务管理</w:t>
            </w:r>
          </w:p>
        </w:tc>
        <w:tc>
          <w:tcPr>
            <w:tcW w:w="1219" w:type="dxa"/>
            <w:noWrap w:val="0"/>
            <w:vAlign w:val="center"/>
          </w:tcPr>
          <w:p>
            <w:pPr>
              <w:spacing w:line="300" w:lineRule="exact"/>
              <w:jc w:val="left"/>
              <w:rPr>
                <w:rFonts w:ascii="方正书宋_GBK" w:hAnsi="Calibri" w:eastAsia="方正书宋_GBK" w:cs="黑体"/>
                <w:szCs w:val="22"/>
              </w:rPr>
            </w:pPr>
          </w:p>
        </w:tc>
        <w:tc>
          <w:tcPr>
            <w:tcW w:w="2976" w:type="dxa"/>
            <w:noWrap w:val="0"/>
            <w:vAlign w:val="center"/>
          </w:tcPr>
          <w:p>
            <w:pPr>
              <w:spacing w:line="300" w:lineRule="exact"/>
              <w:jc w:val="left"/>
              <w:rPr>
                <w:rFonts w:hint="eastAsia" w:ascii="方正书宋_GBK" w:hAnsi="Calibri" w:eastAsia="方正书宋_GBK" w:cs="黑体"/>
                <w:szCs w:val="22"/>
              </w:rPr>
            </w:pPr>
            <w:r>
              <w:rPr>
                <w:rFonts w:hint="eastAsia" w:ascii="方正书宋_GBK" w:hAnsi="Calibri" w:eastAsia="方正书宋_GBK" w:cs="黑体"/>
                <w:szCs w:val="22"/>
              </w:rPr>
              <w:t>开展交通法制建设与安全宣传、交警系统行政性收费和经费保障工作、队伍建设工作指导和调研工作，组织、规划交通管理信息化建设与应用、通讯网建设和交通管理信息系统建设推广，开展新技术推广应用工作；做好道路交通事故社会救助基金的统筹、使用、管理、发放和垫付追偿工作。</w:t>
            </w:r>
          </w:p>
        </w:tc>
        <w:tc>
          <w:tcPr>
            <w:tcW w:w="2976" w:type="dxa"/>
            <w:noWrap w:val="0"/>
            <w:vAlign w:val="center"/>
          </w:tcPr>
          <w:p>
            <w:pPr>
              <w:spacing w:line="300" w:lineRule="exact"/>
              <w:jc w:val="left"/>
              <w:rPr>
                <w:rFonts w:ascii="方正书宋_GBK" w:hAnsi="Calibri" w:eastAsia="方正书宋_GBK" w:cs="黑体"/>
                <w:szCs w:val="22"/>
              </w:rPr>
            </w:pPr>
            <w:r>
              <w:rPr>
                <w:rFonts w:hint="eastAsia" w:ascii="方正书宋_GBK" w:hAnsi="Calibri" w:eastAsia="方正书宋_GBK" w:cs="黑体"/>
                <w:szCs w:val="22"/>
              </w:rPr>
              <w:t>加强交通法制建设与安全宣传力度；强化交警的宗旨意识，提高执法水平和管理服务社会能力，为交管事业健康发展提供各项有力保障；合理、正确发放道路交通事故社会救助基金。</w:t>
            </w:r>
          </w:p>
        </w:tc>
        <w:tc>
          <w:tcPr>
            <w:tcW w:w="1417" w:type="dxa"/>
            <w:noWrap w:val="0"/>
            <w:vAlign w:val="center"/>
          </w:tcPr>
          <w:p>
            <w:pPr>
              <w:jc w:val="left"/>
              <w:rPr>
                <w:rFonts w:ascii="宋体" w:hAnsi="宋体" w:cs="宋体"/>
                <w:color w:val="000000"/>
                <w:sz w:val="18"/>
                <w:szCs w:val="18"/>
              </w:rPr>
            </w:pPr>
            <w:r>
              <w:rPr>
                <w:rFonts w:hint="eastAsia" w:ascii="Calibri" w:hAnsi="Calibri" w:cs="黑体"/>
                <w:color w:val="000000"/>
                <w:sz w:val="18"/>
                <w:szCs w:val="18"/>
              </w:rPr>
              <w:t>各项交管综合业务管理工作和保障工作完成率</w:t>
            </w:r>
          </w:p>
          <w:p>
            <w:pPr>
              <w:spacing w:line="300" w:lineRule="exact"/>
              <w:jc w:val="left"/>
              <w:rPr>
                <w:rFonts w:ascii="方正书宋_GBK" w:hAnsi="Calibri" w:eastAsia="方正书宋_GBK" w:cs="黑体"/>
                <w:szCs w:val="22"/>
              </w:rPr>
            </w:pPr>
          </w:p>
        </w:tc>
        <w:tc>
          <w:tcPr>
            <w:tcW w:w="737" w:type="dxa"/>
            <w:noWrap w:val="0"/>
            <w:vAlign w:val="center"/>
          </w:tcPr>
          <w:p>
            <w:pPr>
              <w:jc w:val="center"/>
              <w:rPr>
                <w:rFonts w:ascii="宋体" w:hAnsi="宋体" w:cs="宋体"/>
                <w:sz w:val="18"/>
                <w:szCs w:val="18"/>
              </w:rPr>
            </w:pPr>
            <w:r>
              <w:rPr>
                <w:rFonts w:hint="eastAsia" w:ascii="Calibri" w:hAnsi="Calibri" w:cs="黑体"/>
                <w:sz w:val="18"/>
                <w:szCs w:val="18"/>
              </w:rPr>
              <w:t>90%以上</w:t>
            </w:r>
          </w:p>
          <w:p>
            <w:pPr>
              <w:spacing w:line="300" w:lineRule="exact"/>
              <w:jc w:val="center"/>
              <w:rPr>
                <w:rFonts w:ascii="方正书宋_GBK" w:hAnsi="Calibri" w:eastAsia="方正书宋_GBK" w:cs="黑体"/>
                <w:szCs w:val="22"/>
              </w:rPr>
            </w:pPr>
          </w:p>
        </w:tc>
        <w:tc>
          <w:tcPr>
            <w:tcW w:w="737" w:type="dxa"/>
            <w:noWrap w:val="0"/>
            <w:vAlign w:val="center"/>
          </w:tcPr>
          <w:p>
            <w:pPr>
              <w:jc w:val="center"/>
              <w:rPr>
                <w:rFonts w:ascii="宋体" w:hAnsi="宋体" w:cs="宋体"/>
                <w:sz w:val="18"/>
                <w:szCs w:val="18"/>
              </w:rPr>
            </w:pPr>
            <w:r>
              <w:rPr>
                <w:rFonts w:hint="eastAsia" w:ascii="Calibri" w:hAnsi="Calibri" w:cs="黑体"/>
                <w:sz w:val="18"/>
                <w:szCs w:val="18"/>
              </w:rPr>
              <w:t>80%以上</w:t>
            </w:r>
          </w:p>
          <w:p>
            <w:pPr>
              <w:spacing w:line="300" w:lineRule="exact"/>
              <w:jc w:val="center"/>
              <w:rPr>
                <w:rFonts w:ascii="方正书宋_GBK" w:hAnsi="Calibri" w:eastAsia="方正书宋_GBK" w:cs="黑体"/>
                <w:szCs w:val="22"/>
              </w:rPr>
            </w:pPr>
          </w:p>
        </w:tc>
        <w:tc>
          <w:tcPr>
            <w:tcW w:w="737" w:type="dxa"/>
            <w:noWrap w:val="0"/>
            <w:vAlign w:val="center"/>
          </w:tcPr>
          <w:p>
            <w:pPr>
              <w:jc w:val="center"/>
              <w:rPr>
                <w:rFonts w:ascii="宋体" w:hAnsi="宋体" w:cs="宋体"/>
                <w:sz w:val="18"/>
                <w:szCs w:val="18"/>
              </w:rPr>
            </w:pPr>
            <w:r>
              <w:rPr>
                <w:rFonts w:hint="eastAsia" w:ascii="Calibri" w:hAnsi="Calibri" w:cs="黑体"/>
                <w:sz w:val="18"/>
                <w:szCs w:val="18"/>
              </w:rPr>
              <w:t>70%以上</w:t>
            </w:r>
          </w:p>
          <w:p>
            <w:pPr>
              <w:spacing w:line="300" w:lineRule="exact"/>
              <w:jc w:val="center"/>
              <w:rPr>
                <w:rFonts w:ascii="方正书宋_GBK" w:hAnsi="Calibri" w:eastAsia="方正书宋_GBK" w:cs="黑体"/>
                <w:szCs w:val="22"/>
              </w:rPr>
            </w:pPr>
          </w:p>
        </w:tc>
        <w:tc>
          <w:tcPr>
            <w:tcW w:w="737" w:type="dxa"/>
            <w:noWrap w:val="0"/>
            <w:vAlign w:val="center"/>
          </w:tcPr>
          <w:p>
            <w:pPr>
              <w:jc w:val="center"/>
              <w:rPr>
                <w:rFonts w:ascii="宋体" w:hAnsi="宋体" w:cs="宋体"/>
                <w:sz w:val="18"/>
                <w:szCs w:val="18"/>
              </w:rPr>
            </w:pPr>
            <w:r>
              <w:rPr>
                <w:rFonts w:hint="eastAsia" w:ascii="Calibri" w:hAnsi="Calibri" w:cs="黑体"/>
                <w:sz w:val="18"/>
                <w:szCs w:val="18"/>
              </w:rPr>
              <w:t>70%以下</w:t>
            </w:r>
          </w:p>
          <w:p>
            <w:pPr>
              <w:spacing w:line="300" w:lineRule="exact"/>
              <w:jc w:val="center"/>
              <w:rPr>
                <w:rFonts w:ascii="方正书宋_GBK" w:hAnsi="Calibri" w:eastAsia="方正书宋_GBK" w:cs="黑体"/>
                <w:szCs w:val="22"/>
              </w:rPr>
            </w:pPr>
          </w:p>
        </w:tc>
      </w:tr>
    </w:tbl>
    <w:p>
      <w:pPr>
        <w:pStyle w:val="8"/>
        <w:sectPr>
          <w:pgSz w:w="16840" w:h="11900" w:orient="landscape"/>
          <w:pgMar w:top="1020" w:right="1361" w:bottom="1020" w:left="1361" w:header="720" w:footer="720" w:gutter="0"/>
          <w:pgNumType w:start="1"/>
          <w:cols w:space="720" w:num="1"/>
        </w:sectPr>
      </w:pPr>
    </w:p>
    <w:p>
      <w:pPr>
        <w:spacing w:before="0" w:after="0"/>
        <w:ind w:firstLine="0"/>
        <w:jc w:val="center"/>
        <w:outlineLvl w:val="3"/>
      </w:pPr>
      <w:bookmarkStart w:id="1" w:name="_Toc_4_4_0000000010"/>
      <w:r>
        <w:rPr>
          <w:rFonts w:ascii="方正小标宋_GBK" w:hAnsi="方正小标宋_GBK" w:eastAsia="方正小标宋_GBK" w:cs="方正小标宋_GBK"/>
          <w:color w:val="000000"/>
          <w:sz w:val="44"/>
        </w:rPr>
        <w:t>三、唐山市曹妃甸区公安交通警察支队第三交通警察大队收支预算</w:t>
      </w:r>
      <w:bookmarkEnd w:id="1"/>
    </w:p>
    <w:p>
      <w:pPr>
        <w:spacing w:before="0" w:after="0"/>
        <w:ind w:firstLine="0"/>
        <w:jc w:val="center"/>
        <w:outlineLvl w:val="9"/>
      </w:pPr>
    </w:p>
    <w:p>
      <w:pPr>
        <w:spacing w:before="0" w:after="0" w:line="240" w:lineRule="auto"/>
        <w:ind w:firstLine="0"/>
        <w:jc w:val="center"/>
        <w:outlineLvl w:val="4"/>
      </w:pPr>
      <w:r>
        <w:rPr>
          <w:rFonts w:ascii="方正小标宋_GBK" w:hAnsi="方正小标宋_GBK" w:eastAsia="方正小标宋_GBK" w:cs="方正小标宋_GBK"/>
          <w:color w:val="000000"/>
          <w:sz w:val="32"/>
        </w:rPr>
        <w:t>收支预算总表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01"/>
        <w:gridCol w:w="5114"/>
        <w:gridCol w:w="2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6015" w:type="dxa"/>
            <w:gridSpan w:val="2"/>
            <w:tcBorders>
              <w:top w:val="single" w:color="FFFFFF" w:sz="6" w:space="0"/>
              <w:left w:val="single" w:color="FFFFFF" w:sz="6" w:space="0"/>
              <w:right w:val="single" w:color="FFFFFF" w:sz="6" w:space="0"/>
            </w:tcBorders>
            <w:vAlign w:val="center"/>
          </w:tcPr>
          <w:p>
            <w:pPr>
              <w:pStyle w:val="10"/>
            </w:pPr>
            <w:r>
              <w:t>312004唐山市曹妃甸区公安交通警察支队第三交通警察大队</w:t>
            </w:r>
          </w:p>
        </w:tc>
        <w:tc>
          <w:tcPr>
            <w:tcW w:w="2874" w:type="dxa"/>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901" w:type="dxa"/>
            <w:vAlign w:val="center"/>
          </w:tcPr>
          <w:p>
            <w:pPr>
              <w:pStyle w:val="11"/>
            </w:pPr>
            <w:r>
              <w:t>项  目代  码</w:t>
            </w:r>
          </w:p>
        </w:tc>
        <w:tc>
          <w:tcPr>
            <w:tcW w:w="5114" w:type="dxa"/>
            <w:vAlign w:val="center"/>
          </w:tcPr>
          <w:p>
            <w:pPr>
              <w:pStyle w:val="11"/>
            </w:pPr>
            <w:r>
              <w:t>预算收支项目</w:t>
            </w:r>
          </w:p>
        </w:tc>
        <w:tc>
          <w:tcPr>
            <w:tcW w:w="2874" w:type="dxa"/>
            <w:vAlign w:val="center"/>
          </w:tcPr>
          <w:p>
            <w:pPr>
              <w:pStyle w:val="11"/>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5"/>
            </w:pPr>
          </w:p>
        </w:tc>
        <w:tc>
          <w:tcPr>
            <w:tcW w:w="5114" w:type="dxa"/>
            <w:vAlign w:val="center"/>
          </w:tcPr>
          <w:p>
            <w:pPr>
              <w:pStyle w:val="15"/>
            </w:pPr>
            <w:r>
              <w:t>预算收入</w:t>
            </w:r>
          </w:p>
        </w:tc>
        <w:tc>
          <w:tcPr>
            <w:tcW w:w="2874" w:type="dxa"/>
            <w:vAlign w:val="center"/>
          </w:tcPr>
          <w:p>
            <w:pPr>
              <w:pStyle w:val="16"/>
            </w:pPr>
            <w:r>
              <w:t>642.67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5"/>
            </w:pPr>
          </w:p>
        </w:tc>
        <w:tc>
          <w:tcPr>
            <w:tcW w:w="5114" w:type="dxa"/>
            <w:vAlign w:val="center"/>
          </w:tcPr>
          <w:p>
            <w:pPr>
              <w:pStyle w:val="17"/>
            </w:pPr>
            <w:r>
              <w:t>　　本年收入</w:t>
            </w:r>
          </w:p>
        </w:tc>
        <w:tc>
          <w:tcPr>
            <w:tcW w:w="2874" w:type="dxa"/>
            <w:vAlign w:val="center"/>
          </w:tcPr>
          <w:p>
            <w:pPr>
              <w:pStyle w:val="16"/>
            </w:pPr>
            <w:r>
              <w:t>642.67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1</w:t>
            </w:r>
          </w:p>
        </w:tc>
        <w:tc>
          <w:tcPr>
            <w:tcW w:w="5114" w:type="dxa"/>
            <w:vAlign w:val="center"/>
          </w:tcPr>
          <w:p>
            <w:pPr>
              <w:pStyle w:val="13"/>
            </w:pPr>
            <w:r>
              <w:t>一般公共预算拨款</w:t>
            </w:r>
          </w:p>
        </w:tc>
        <w:tc>
          <w:tcPr>
            <w:tcW w:w="2874" w:type="dxa"/>
            <w:vAlign w:val="center"/>
          </w:tcPr>
          <w:p>
            <w:pPr>
              <w:pStyle w:val="12"/>
            </w:pPr>
            <w:r>
              <w:t>642.67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其中：一般财力</w:t>
            </w:r>
          </w:p>
        </w:tc>
        <w:tc>
          <w:tcPr>
            <w:tcW w:w="2874" w:type="dxa"/>
            <w:vAlign w:val="center"/>
          </w:tcPr>
          <w:p>
            <w:pPr>
              <w:pStyle w:val="12"/>
            </w:pPr>
            <w:r>
              <w:t>642.67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行政事业性收费</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专项收入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国有资源（资产）有偿使用收入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政府住房基金收入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上级一般公共预算安排转移支付</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一般债券</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其他</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2</w:t>
            </w:r>
          </w:p>
        </w:tc>
        <w:tc>
          <w:tcPr>
            <w:tcW w:w="5114" w:type="dxa"/>
            <w:vAlign w:val="center"/>
          </w:tcPr>
          <w:p>
            <w:pPr>
              <w:pStyle w:val="13"/>
            </w:pPr>
            <w:r>
              <w:t>基金预算拨款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其中：政府性基金收入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专项债券对应项目专项收入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上级政府性基金预算安排转移支付</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专项债券</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3</w:t>
            </w:r>
          </w:p>
        </w:tc>
        <w:tc>
          <w:tcPr>
            <w:tcW w:w="5114" w:type="dxa"/>
            <w:vAlign w:val="center"/>
          </w:tcPr>
          <w:p>
            <w:pPr>
              <w:pStyle w:val="13"/>
            </w:pPr>
            <w:r>
              <w:t>国有资本经营预算拨款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其中：国有资本经营收入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上级国有资本经营预算安排转移支付</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4</w:t>
            </w:r>
          </w:p>
        </w:tc>
        <w:tc>
          <w:tcPr>
            <w:tcW w:w="5114" w:type="dxa"/>
            <w:vAlign w:val="center"/>
          </w:tcPr>
          <w:p>
            <w:pPr>
              <w:pStyle w:val="13"/>
            </w:pPr>
            <w:r>
              <w:t>财政专户核拨</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5</w:t>
            </w:r>
          </w:p>
        </w:tc>
        <w:tc>
          <w:tcPr>
            <w:tcW w:w="5114" w:type="dxa"/>
            <w:vAlign w:val="center"/>
          </w:tcPr>
          <w:p>
            <w:pPr>
              <w:pStyle w:val="13"/>
            </w:pPr>
            <w:r>
              <w:t>单位资金</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其中：事业收入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上级补助收入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附属单位上缴收入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事业单位经营收入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其他收入</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5"/>
            </w:pPr>
          </w:p>
        </w:tc>
        <w:tc>
          <w:tcPr>
            <w:tcW w:w="5114" w:type="dxa"/>
            <w:vAlign w:val="center"/>
          </w:tcPr>
          <w:p>
            <w:pPr>
              <w:pStyle w:val="17"/>
            </w:pPr>
            <w:r>
              <w:t>　　上年结转结余</w:t>
            </w:r>
          </w:p>
        </w:tc>
        <w:tc>
          <w:tcPr>
            <w:tcW w:w="28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1</w:t>
            </w:r>
          </w:p>
        </w:tc>
        <w:tc>
          <w:tcPr>
            <w:tcW w:w="5114" w:type="dxa"/>
            <w:vAlign w:val="center"/>
          </w:tcPr>
          <w:p>
            <w:pPr>
              <w:pStyle w:val="13"/>
            </w:pPr>
            <w:r>
              <w:t>财政拨款结转</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其中：一般公共预算拨款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基金预算拨款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国有资本经营预算拨款</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2</w:t>
            </w:r>
          </w:p>
        </w:tc>
        <w:tc>
          <w:tcPr>
            <w:tcW w:w="5114" w:type="dxa"/>
            <w:vAlign w:val="center"/>
          </w:tcPr>
          <w:p>
            <w:pPr>
              <w:pStyle w:val="13"/>
            </w:pPr>
            <w:r>
              <w:t>非财政拨款结转结余</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其中：财政专户核拨</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单位资金</w:t>
            </w:r>
          </w:p>
        </w:tc>
        <w:tc>
          <w:tcPr>
            <w:tcW w:w="28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5"/>
            </w:pPr>
          </w:p>
        </w:tc>
        <w:tc>
          <w:tcPr>
            <w:tcW w:w="5114" w:type="dxa"/>
            <w:vAlign w:val="center"/>
          </w:tcPr>
          <w:p>
            <w:pPr>
              <w:pStyle w:val="15"/>
            </w:pPr>
            <w:r>
              <w:t>预算支出</w:t>
            </w:r>
          </w:p>
        </w:tc>
        <w:tc>
          <w:tcPr>
            <w:tcW w:w="2874" w:type="dxa"/>
            <w:vAlign w:val="center"/>
          </w:tcPr>
          <w:p>
            <w:pPr>
              <w:pStyle w:val="16"/>
            </w:pPr>
            <w:r>
              <w:t>642.67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1</w:t>
            </w:r>
          </w:p>
        </w:tc>
        <w:tc>
          <w:tcPr>
            <w:tcW w:w="5114" w:type="dxa"/>
            <w:vAlign w:val="center"/>
          </w:tcPr>
          <w:p>
            <w:pPr>
              <w:pStyle w:val="13"/>
            </w:pPr>
            <w:r>
              <w:t>基本支出</w:t>
            </w:r>
          </w:p>
        </w:tc>
        <w:tc>
          <w:tcPr>
            <w:tcW w:w="2874" w:type="dxa"/>
            <w:vAlign w:val="center"/>
          </w:tcPr>
          <w:p>
            <w:pPr>
              <w:pStyle w:val="12"/>
            </w:pPr>
            <w:r>
              <w:t>467.63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其中：人员经费</w:t>
            </w:r>
          </w:p>
        </w:tc>
        <w:tc>
          <w:tcPr>
            <w:tcW w:w="2874" w:type="dxa"/>
            <w:vAlign w:val="center"/>
          </w:tcPr>
          <w:p>
            <w:pPr>
              <w:pStyle w:val="12"/>
            </w:pPr>
            <w:r>
              <w:t>429.84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p>
        </w:tc>
        <w:tc>
          <w:tcPr>
            <w:tcW w:w="5114" w:type="dxa"/>
            <w:vAlign w:val="center"/>
          </w:tcPr>
          <w:p>
            <w:pPr>
              <w:pStyle w:val="13"/>
            </w:pPr>
            <w:r>
              <w:t>　　　日常公用经费</w:t>
            </w:r>
          </w:p>
        </w:tc>
        <w:tc>
          <w:tcPr>
            <w:tcW w:w="2874" w:type="dxa"/>
            <w:vAlign w:val="center"/>
          </w:tcPr>
          <w:p>
            <w:pPr>
              <w:pStyle w:val="12"/>
            </w:pPr>
            <w:r>
              <w:t>37.79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4"/>
            </w:pPr>
            <w:r>
              <w:t>2</w:t>
            </w:r>
          </w:p>
        </w:tc>
        <w:tc>
          <w:tcPr>
            <w:tcW w:w="5114" w:type="dxa"/>
            <w:vAlign w:val="center"/>
          </w:tcPr>
          <w:p>
            <w:pPr>
              <w:pStyle w:val="13"/>
            </w:pPr>
            <w:r>
              <w:t>项目支出</w:t>
            </w:r>
          </w:p>
        </w:tc>
        <w:tc>
          <w:tcPr>
            <w:tcW w:w="2874" w:type="dxa"/>
            <w:vAlign w:val="center"/>
          </w:tcPr>
          <w:p>
            <w:pPr>
              <w:pStyle w:val="12"/>
            </w:pPr>
            <w:r>
              <w:t>175.04</w:t>
            </w:r>
          </w:p>
        </w:tc>
      </w:tr>
    </w:tbl>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4112" w:type="dxa"/>
            <w:tcBorders>
              <w:top w:val="single" w:color="FFFFFF" w:sz="6" w:space="0"/>
              <w:left w:val="single" w:color="FFFFFF" w:sz="6" w:space="0"/>
              <w:right w:val="single" w:color="FFFFFF" w:sz="6" w:space="0"/>
            </w:tcBorders>
            <w:vAlign w:val="center"/>
          </w:tcPr>
          <w:p>
            <w:pPr>
              <w:pStyle w:val="10"/>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312004唐山市曹妃甸区公安交通警察支队第三交通警察大队</w:t>
                  </w:r>
                </w:p>
              </w:tc>
              <w:tc>
                <w:tcPr>
                  <w:tcW w:w="2551" w:type="dxa"/>
                  <w:tcBorders>
                    <w:top w:val="single" w:color="FFFFFF" w:sz="6" w:space="0"/>
                    <w:left w:val="single" w:color="FFFFFF" w:sz="6" w:space="0"/>
                    <w:right w:val="single" w:color="FFFFFF" w:sz="6" w:space="0"/>
                  </w:tcBorders>
                  <w:vAlign w:val="center"/>
                </w:tcPr>
                <w:p>
                  <w:pPr>
                    <w:pStyle w:val="1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467.63</w:t>
                  </w:r>
                </w:p>
              </w:tc>
              <w:tc>
                <w:tcPr>
                  <w:tcW w:w="2551" w:type="dxa"/>
                  <w:vAlign w:val="center"/>
                </w:tcPr>
                <w:p>
                  <w:pPr>
                    <w:pStyle w:val="16"/>
                  </w:pPr>
                  <w:r>
                    <w:t>429.84</w:t>
                  </w:r>
                </w:p>
              </w:tc>
              <w:tc>
                <w:tcPr>
                  <w:tcW w:w="2551" w:type="dxa"/>
                  <w:vAlign w:val="center"/>
                </w:tcPr>
                <w:p>
                  <w:pPr>
                    <w:pStyle w:val="16"/>
                  </w:pPr>
                  <w:r>
                    <w:t>37.79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429.76</w:t>
                  </w:r>
                </w:p>
              </w:tc>
              <w:tc>
                <w:tcPr>
                  <w:tcW w:w="2551" w:type="dxa"/>
                  <w:vAlign w:val="center"/>
                </w:tcPr>
                <w:p>
                  <w:pPr>
                    <w:pStyle w:val="12"/>
                  </w:pPr>
                  <w:r>
                    <w:t>429.76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73.96</w:t>
                  </w:r>
                </w:p>
              </w:tc>
              <w:tc>
                <w:tcPr>
                  <w:tcW w:w="2551" w:type="dxa"/>
                  <w:vAlign w:val="center"/>
                </w:tcPr>
                <w:p>
                  <w:pPr>
                    <w:pStyle w:val="12"/>
                  </w:pPr>
                  <w:r>
                    <w:t>73.96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18.99</w:t>
                  </w:r>
                </w:p>
              </w:tc>
              <w:tc>
                <w:tcPr>
                  <w:tcW w:w="2551" w:type="dxa"/>
                  <w:vAlign w:val="center"/>
                </w:tcPr>
                <w:p>
                  <w:pPr>
                    <w:pStyle w:val="12"/>
                  </w:pPr>
                  <w:r>
                    <w:t>18.99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97.33</w:t>
                  </w:r>
                </w:p>
              </w:tc>
              <w:tc>
                <w:tcPr>
                  <w:tcW w:w="2551" w:type="dxa"/>
                  <w:vAlign w:val="center"/>
                </w:tcPr>
                <w:p>
                  <w:pPr>
                    <w:pStyle w:val="12"/>
                  </w:pPr>
                  <w:r>
                    <w:t>97.33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rPr>
                      <w:rFonts w:hint="eastAsia" w:eastAsia="方正书宋_GBK"/>
                      <w:lang w:eastAsia="zh-CN"/>
                    </w:rPr>
                  </w:pPr>
                  <w:r>
                    <w:t>27.4</w:t>
                  </w:r>
                  <w:r>
                    <w:rPr>
                      <w:rFonts w:hint="eastAsia"/>
                      <w:lang w:val="en-US" w:eastAsia="zh-CN"/>
                    </w:rPr>
                    <w:t>0</w:t>
                  </w:r>
                </w:p>
              </w:tc>
              <w:tc>
                <w:tcPr>
                  <w:tcW w:w="2551" w:type="dxa"/>
                  <w:vAlign w:val="center"/>
                </w:tcPr>
                <w:p>
                  <w:pPr>
                    <w:pStyle w:val="12"/>
                  </w:pPr>
                  <w:r>
                    <w:t>27.4</w:t>
                  </w:r>
                  <w:r>
                    <w:rPr>
                      <w:rFonts w:hint="eastAsia"/>
                      <w:lang w:val="en-US" w:eastAsia="zh-CN"/>
                    </w:rPr>
                    <w:t>0</w:t>
                  </w:r>
                </w:p>
              </w:tc>
              <w:tc>
                <w:tcPr>
                  <w:tcW w:w="2551" w:type="dxa"/>
                  <w:vAlign w:val="center"/>
                </w:tcPr>
                <w:p>
                  <w:pPr>
                    <w:pStyle w:val="12"/>
                  </w:pPr>
                  <w:bookmarkStart w:id="3" w:name="_GoBack"/>
                  <w:bookmarkEnd w:id="3"/>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30110</w:t>
                  </w:r>
                </w:p>
              </w:tc>
              <w:tc>
                <w:tcPr>
                  <w:tcW w:w="4535" w:type="dxa"/>
                  <w:vAlign w:val="center"/>
                </w:tcPr>
                <w:p>
                  <w:pPr>
                    <w:pStyle w:val="13"/>
                  </w:pPr>
                  <w:r>
                    <w:t>城镇职工基本医疗保险缴费</w:t>
                  </w:r>
                </w:p>
              </w:tc>
              <w:tc>
                <w:tcPr>
                  <w:tcW w:w="2551" w:type="dxa"/>
                  <w:vAlign w:val="center"/>
                </w:tcPr>
                <w:p>
                  <w:pPr>
                    <w:pStyle w:val="12"/>
                  </w:pPr>
                  <w:r>
                    <w:t>28.35</w:t>
                  </w:r>
                </w:p>
              </w:tc>
              <w:tc>
                <w:tcPr>
                  <w:tcW w:w="2551" w:type="dxa"/>
                  <w:vAlign w:val="center"/>
                </w:tcPr>
                <w:p>
                  <w:pPr>
                    <w:pStyle w:val="12"/>
                  </w:pPr>
                  <w:r>
                    <w:t>28.35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2.06</w:t>
                  </w:r>
                </w:p>
              </w:tc>
              <w:tc>
                <w:tcPr>
                  <w:tcW w:w="2551" w:type="dxa"/>
                  <w:vAlign w:val="center"/>
                </w:tcPr>
                <w:p>
                  <w:pPr>
                    <w:pStyle w:val="12"/>
                  </w:pPr>
                  <w:r>
                    <w:t>2.06</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31.09</w:t>
                  </w:r>
                </w:p>
              </w:tc>
              <w:tc>
                <w:tcPr>
                  <w:tcW w:w="2551" w:type="dxa"/>
                  <w:vAlign w:val="center"/>
                </w:tcPr>
                <w:p>
                  <w:pPr>
                    <w:pStyle w:val="12"/>
                  </w:pPr>
                  <w:r>
                    <w:t>31.09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pPr>
                  <w:r>
                    <w:t>150.58</w:t>
                  </w:r>
                </w:p>
              </w:tc>
              <w:tc>
                <w:tcPr>
                  <w:tcW w:w="2551" w:type="dxa"/>
                  <w:vAlign w:val="center"/>
                </w:tcPr>
                <w:p>
                  <w:pPr>
                    <w:pStyle w:val="12"/>
                  </w:pPr>
                  <w:r>
                    <w:t>150.58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36.79</w:t>
                  </w:r>
                </w:p>
              </w:tc>
              <w:tc>
                <w:tcPr>
                  <w:tcW w:w="2551" w:type="dxa"/>
                  <w:vAlign w:val="center"/>
                </w:tcPr>
                <w:p>
                  <w:pPr>
                    <w:pStyle w:val="12"/>
                  </w:pPr>
                </w:p>
              </w:tc>
              <w:tc>
                <w:tcPr>
                  <w:tcW w:w="2551" w:type="dxa"/>
                  <w:vAlign w:val="center"/>
                </w:tcPr>
                <w:p>
                  <w:pPr>
                    <w:pStyle w:val="12"/>
                  </w:pPr>
                  <w:r>
                    <w:t>36.79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2"/>
                  </w:pPr>
                  <w:r>
                    <w:t>2.00</w:t>
                  </w:r>
                </w:p>
              </w:tc>
              <w:tc>
                <w:tcPr>
                  <w:tcW w:w="2551" w:type="dxa"/>
                  <w:vAlign w:val="center"/>
                </w:tcPr>
                <w:p>
                  <w:pPr>
                    <w:pStyle w:val="12"/>
                  </w:pPr>
                </w:p>
              </w:tc>
              <w:tc>
                <w:tcPr>
                  <w:tcW w:w="2551"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30205</w:t>
                  </w:r>
                </w:p>
              </w:tc>
              <w:tc>
                <w:tcPr>
                  <w:tcW w:w="4535" w:type="dxa"/>
                  <w:vAlign w:val="center"/>
                </w:tcPr>
                <w:p>
                  <w:pPr>
                    <w:pStyle w:val="13"/>
                  </w:pPr>
                  <w:r>
                    <w:t>水费</w:t>
                  </w:r>
                </w:p>
              </w:tc>
              <w:tc>
                <w:tcPr>
                  <w:tcW w:w="2551" w:type="dxa"/>
                  <w:vAlign w:val="center"/>
                </w:tcPr>
                <w:p>
                  <w:pPr>
                    <w:pStyle w:val="12"/>
                  </w:pPr>
                  <w:r>
                    <w:t>2.00</w:t>
                  </w:r>
                </w:p>
              </w:tc>
              <w:tc>
                <w:tcPr>
                  <w:tcW w:w="2551" w:type="dxa"/>
                  <w:vAlign w:val="center"/>
                </w:tcPr>
                <w:p>
                  <w:pPr>
                    <w:pStyle w:val="12"/>
                  </w:pPr>
                </w:p>
              </w:tc>
              <w:tc>
                <w:tcPr>
                  <w:tcW w:w="2551"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30206</w:t>
                  </w:r>
                </w:p>
              </w:tc>
              <w:tc>
                <w:tcPr>
                  <w:tcW w:w="4535" w:type="dxa"/>
                  <w:vAlign w:val="center"/>
                </w:tcPr>
                <w:p>
                  <w:pPr>
                    <w:pStyle w:val="13"/>
                  </w:pPr>
                  <w:r>
                    <w:t>电费</w:t>
                  </w:r>
                </w:p>
              </w:tc>
              <w:tc>
                <w:tcPr>
                  <w:tcW w:w="2551" w:type="dxa"/>
                  <w:vAlign w:val="center"/>
                </w:tcPr>
                <w:p>
                  <w:pPr>
                    <w:pStyle w:val="12"/>
                  </w:pPr>
                  <w:r>
                    <w:t>10.00</w:t>
                  </w:r>
                </w:p>
              </w:tc>
              <w:tc>
                <w:tcPr>
                  <w:tcW w:w="2551" w:type="dxa"/>
                  <w:vAlign w:val="center"/>
                </w:tcPr>
                <w:p>
                  <w:pPr>
                    <w:pStyle w:val="12"/>
                  </w:pPr>
                </w:p>
              </w:tc>
              <w:tc>
                <w:tcPr>
                  <w:tcW w:w="2551" w:type="dxa"/>
                  <w:vAlign w:val="center"/>
                </w:tcPr>
                <w:p>
                  <w:pPr>
                    <w:pStyle w:val="12"/>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30207</w:t>
                  </w:r>
                </w:p>
              </w:tc>
              <w:tc>
                <w:tcPr>
                  <w:tcW w:w="4535" w:type="dxa"/>
                  <w:vAlign w:val="center"/>
                </w:tcPr>
                <w:p>
                  <w:pPr>
                    <w:pStyle w:val="13"/>
                  </w:pPr>
                  <w:r>
                    <w:t>邮电费</w:t>
                  </w:r>
                </w:p>
              </w:tc>
              <w:tc>
                <w:tcPr>
                  <w:tcW w:w="2551" w:type="dxa"/>
                  <w:vAlign w:val="center"/>
                </w:tcPr>
                <w:p>
                  <w:pPr>
                    <w:pStyle w:val="12"/>
                  </w:pPr>
                  <w:r>
                    <w:t>4.04</w:t>
                  </w:r>
                </w:p>
              </w:tc>
              <w:tc>
                <w:tcPr>
                  <w:tcW w:w="2551" w:type="dxa"/>
                  <w:vAlign w:val="center"/>
                </w:tcPr>
                <w:p>
                  <w:pPr>
                    <w:pStyle w:val="12"/>
                  </w:pPr>
                </w:p>
              </w:tc>
              <w:tc>
                <w:tcPr>
                  <w:tcW w:w="2551" w:type="dxa"/>
                  <w:vAlign w:val="center"/>
                </w:tcPr>
                <w:p>
                  <w:pPr>
                    <w:pStyle w:val="12"/>
                  </w:pPr>
                  <w:r>
                    <w:t>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30208</w:t>
                  </w:r>
                </w:p>
              </w:tc>
              <w:tc>
                <w:tcPr>
                  <w:tcW w:w="4535" w:type="dxa"/>
                  <w:vAlign w:val="center"/>
                </w:tcPr>
                <w:p>
                  <w:pPr>
                    <w:pStyle w:val="13"/>
                  </w:pPr>
                  <w:r>
                    <w:t>取暖费</w:t>
                  </w:r>
                </w:p>
              </w:tc>
              <w:tc>
                <w:tcPr>
                  <w:tcW w:w="2551" w:type="dxa"/>
                  <w:vAlign w:val="center"/>
                </w:tcPr>
                <w:p>
                  <w:pPr>
                    <w:pStyle w:val="12"/>
                  </w:pPr>
                  <w:r>
                    <w:t>4.70</w:t>
                  </w:r>
                </w:p>
              </w:tc>
              <w:tc>
                <w:tcPr>
                  <w:tcW w:w="2551" w:type="dxa"/>
                  <w:vAlign w:val="center"/>
                </w:tcPr>
                <w:p>
                  <w:pPr>
                    <w:pStyle w:val="12"/>
                  </w:pPr>
                </w:p>
              </w:tc>
              <w:tc>
                <w:tcPr>
                  <w:tcW w:w="2551" w:type="dxa"/>
                  <w:vAlign w:val="center"/>
                </w:tcPr>
                <w:p>
                  <w:pPr>
                    <w:pStyle w:val="12"/>
                  </w:pPr>
                  <w:r>
                    <w:t>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30211</w:t>
                  </w:r>
                </w:p>
              </w:tc>
              <w:tc>
                <w:tcPr>
                  <w:tcW w:w="4535" w:type="dxa"/>
                  <w:vAlign w:val="center"/>
                </w:tcPr>
                <w:p>
                  <w:pPr>
                    <w:pStyle w:val="13"/>
                  </w:pPr>
                  <w:r>
                    <w:t>差旅费</w:t>
                  </w:r>
                </w:p>
              </w:tc>
              <w:tc>
                <w:tcPr>
                  <w:tcW w:w="2551" w:type="dxa"/>
                  <w:vAlign w:val="center"/>
                </w:tcPr>
                <w:p>
                  <w:pPr>
                    <w:pStyle w:val="12"/>
                  </w:pPr>
                  <w:r>
                    <w:t>0.50</w:t>
                  </w:r>
                </w:p>
              </w:tc>
              <w:tc>
                <w:tcPr>
                  <w:tcW w:w="2551" w:type="dxa"/>
                  <w:vAlign w:val="center"/>
                </w:tcPr>
                <w:p>
                  <w:pPr>
                    <w:pStyle w:val="12"/>
                  </w:pPr>
                </w:p>
              </w:tc>
              <w:tc>
                <w:tcPr>
                  <w:tcW w:w="2551" w:type="dxa"/>
                  <w:vAlign w:val="center"/>
                </w:tcPr>
                <w:p>
                  <w:pPr>
                    <w:pStyle w:val="12"/>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30213</w:t>
                  </w:r>
                </w:p>
              </w:tc>
              <w:tc>
                <w:tcPr>
                  <w:tcW w:w="4535" w:type="dxa"/>
                  <w:vAlign w:val="center"/>
                </w:tcPr>
                <w:p>
                  <w:pPr>
                    <w:pStyle w:val="13"/>
                  </w:pPr>
                  <w:r>
                    <w:t>维修(护)费</w:t>
                  </w:r>
                </w:p>
              </w:tc>
              <w:tc>
                <w:tcPr>
                  <w:tcW w:w="2551" w:type="dxa"/>
                  <w:vAlign w:val="center"/>
                </w:tcPr>
                <w:p>
                  <w:pPr>
                    <w:pStyle w:val="12"/>
                  </w:pPr>
                  <w:r>
                    <w:t>1.05</w:t>
                  </w:r>
                </w:p>
              </w:tc>
              <w:tc>
                <w:tcPr>
                  <w:tcW w:w="2551" w:type="dxa"/>
                  <w:vAlign w:val="center"/>
                </w:tcPr>
                <w:p>
                  <w:pPr>
                    <w:pStyle w:val="12"/>
                  </w:pPr>
                </w:p>
              </w:tc>
              <w:tc>
                <w:tcPr>
                  <w:tcW w:w="2551" w:type="dxa"/>
                  <w:vAlign w:val="center"/>
                </w:tcPr>
                <w:p>
                  <w:pPr>
                    <w:pStyle w:val="12"/>
                  </w:pPr>
                  <w: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30217</w:t>
                  </w:r>
                </w:p>
              </w:tc>
              <w:tc>
                <w:tcPr>
                  <w:tcW w:w="4535" w:type="dxa"/>
                  <w:vAlign w:val="center"/>
                </w:tcPr>
                <w:p>
                  <w:pPr>
                    <w:pStyle w:val="13"/>
                  </w:pPr>
                  <w:r>
                    <w:t>公务接待费</w:t>
                  </w:r>
                </w:p>
              </w:tc>
              <w:tc>
                <w:tcPr>
                  <w:tcW w:w="2551" w:type="dxa"/>
                  <w:vAlign w:val="center"/>
                </w:tcPr>
                <w:p>
                  <w:pPr>
                    <w:pStyle w:val="12"/>
                  </w:pPr>
                  <w:r>
                    <w:t>0.50</w:t>
                  </w:r>
                </w:p>
              </w:tc>
              <w:tc>
                <w:tcPr>
                  <w:tcW w:w="2551" w:type="dxa"/>
                  <w:vAlign w:val="center"/>
                </w:tcPr>
                <w:p>
                  <w:pPr>
                    <w:pStyle w:val="12"/>
                  </w:pPr>
                </w:p>
              </w:tc>
              <w:tc>
                <w:tcPr>
                  <w:tcW w:w="2551" w:type="dxa"/>
                  <w:vAlign w:val="center"/>
                </w:tcPr>
                <w:p>
                  <w:pPr>
                    <w:pStyle w:val="12"/>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30224</w:t>
                  </w:r>
                </w:p>
              </w:tc>
              <w:tc>
                <w:tcPr>
                  <w:tcW w:w="4535" w:type="dxa"/>
                  <w:vAlign w:val="center"/>
                </w:tcPr>
                <w:p>
                  <w:pPr>
                    <w:pStyle w:val="13"/>
                  </w:pPr>
                  <w:r>
                    <w:t>被装购置费</w:t>
                  </w:r>
                </w:p>
              </w:tc>
              <w:tc>
                <w:tcPr>
                  <w:tcW w:w="2551" w:type="dxa"/>
                  <w:vAlign w:val="center"/>
                </w:tcPr>
                <w:p>
                  <w:pPr>
                    <w:pStyle w:val="12"/>
                  </w:pPr>
                  <w:r>
                    <w:t>2.00</w:t>
                  </w:r>
                </w:p>
              </w:tc>
              <w:tc>
                <w:tcPr>
                  <w:tcW w:w="2551" w:type="dxa"/>
                  <w:vAlign w:val="center"/>
                </w:tcPr>
                <w:p>
                  <w:pPr>
                    <w:pStyle w:val="12"/>
                  </w:pPr>
                </w:p>
              </w:tc>
              <w:tc>
                <w:tcPr>
                  <w:tcW w:w="2551"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30231</w:t>
                  </w:r>
                </w:p>
              </w:tc>
              <w:tc>
                <w:tcPr>
                  <w:tcW w:w="4535" w:type="dxa"/>
                  <w:vAlign w:val="center"/>
                </w:tcPr>
                <w:p>
                  <w:pPr>
                    <w:pStyle w:val="13"/>
                  </w:pPr>
                  <w:r>
                    <w:t>公务用车运行维护费</w:t>
                  </w:r>
                </w:p>
              </w:tc>
              <w:tc>
                <w:tcPr>
                  <w:tcW w:w="2551" w:type="dxa"/>
                  <w:vAlign w:val="center"/>
                </w:tcPr>
                <w:p>
                  <w:pPr>
                    <w:pStyle w:val="12"/>
                  </w:pPr>
                  <w:r>
                    <w:t>9.00</w:t>
                  </w:r>
                </w:p>
              </w:tc>
              <w:tc>
                <w:tcPr>
                  <w:tcW w:w="2551" w:type="dxa"/>
                  <w:vAlign w:val="center"/>
                </w:tcPr>
                <w:p>
                  <w:pPr>
                    <w:pStyle w:val="12"/>
                  </w:pPr>
                </w:p>
              </w:tc>
              <w:tc>
                <w:tcPr>
                  <w:tcW w:w="2551" w:type="dxa"/>
                  <w:vAlign w:val="center"/>
                </w:tcPr>
                <w:p>
                  <w:pPr>
                    <w:pStyle w:val="12"/>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1.00</w:t>
                  </w:r>
                </w:p>
              </w:tc>
              <w:tc>
                <w:tcPr>
                  <w:tcW w:w="2551" w:type="dxa"/>
                  <w:vAlign w:val="center"/>
                </w:tcPr>
                <w:p>
                  <w:pPr>
                    <w:pStyle w:val="12"/>
                  </w:pP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0.08</w:t>
                  </w:r>
                </w:p>
              </w:tc>
              <w:tc>
                <w:tcPr>
                  <w:tcW w:w="2551" w:type="dxa"/>
                  <w:vAlign w:val="center"/>
                </w:tcPr>
                <w:p>
                  <w:pPr>
                    <w:pStyle w:val="12"/>
                  </w:pPr>
                  <w:r>
                    <w:t>0.08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1191" w:type="dxa"/>
                  <w:vAlign w:val="center"/>
                </w:tcPr>
                <w:p>
                  <w:pPr>
                    <w:pStyle w:val="13"/>
                  </w:pPr>
                  <w:r>
                    <w:t>30309</w:t>
                  </w:r>
                </w:p>
              </w:tc>
              <w:tc>
                <w:tcPr>
                  <w:tcW w:w="4535" w:type="dxa"/>
                  <w:vAlign w:val="center"/>
                </w:tcPr>
                <w:p>
                  <w:pPr>
                    <w:pStyle w:val="13"/>
                  </w:pPr>
                  <w:r>
                    <w:t>奖励金</w:t>
                  </w:r>
                </w:p>
              </w:tc>
              <w:tc>
                <w:tcPr>
                  <w:tcW w:w="2551" w:type="dxa"/>
                  <w:vAlign w:val="center"/>
                </w:tcPr>
                <w:p>
                  <w:pPr>
                    <w:pStyle w:val="12"/>
                  </w:pPr>
                  <w:r>
                    <w:t>0.08</w:t>
                  </w:r>
                </w:p>
              </w:tc>
              <w:tc>
                <w:tcPr>
                  <w:tcW w:w="2551" w:type="dxa"/>
                  <w:vAlign w:val="center"/>
                </w:tcPr>
                <w:p>
                  <w:pPr>
                    <w:pStyle w:val="12"/>
                  </w:pPr>
                  <w:r>
                    <w:t>0.08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1191" w:type="dxa"/>
                  <w:vAlign w:val="center"/>
                </w:tcPr>
                <w:p>
                  <w:pPr>
                    <w:pStyle w:val="13"/>
                  </w:pPr>
                  <w:r>
                    <w:t>310</w:t>
                  </w:r>
                </w:p>
              </w:tc>
              <w:tc>
                <w:tcPr>
                  <w:tcW w:w="4535" w:type="dxa"/>
                  <w:vAlign w:val="center"/>
                </w:tcPr>
                <w:p>
                  <w:pPr>
                    <w:pStyle w:val="13"/>
                  </w:pPr>
                  <w:r>
                    <w:t>资本性支出</w:t>
                  </w:r>
                </w:p>
              </w:tc>
              <w:tc>
                <w:tcPr>
                  <w:tcW w:w="2551" w:type="dxa"/>
                  <w:vAlign w:val="center"/>
                </w:tcPr>
                <w:p>
                  <w:pPr>
                    <w:pStyle w:val="12"/>
                  </w:pPr>
                  <w:r>
                    <w:t>1.00</w:t>
                  </w:r>
                </w:p>
              </w:tc>
              <w:tc>
                <w:tcPr>
                  <w:tcW w:w="2551" w:type="dxa"/>
                  <w:vAlign w:val="center"/>
                </w:tcPr>
                <w:p>
                  <w:pPr>
                    <w:pStyle w:val="12"/>
                  </w:pP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1191" w:type="dxa"/>
                  <w:vAlign w:val="center"/>
                </w:tcPr>
                <w:p>
                  <w:pPr>
                    <w:pStyle w:val="13"/>
                  </w:pPr>
                  <w:r>
                    <w:t>31002</w:t>
                  </w:r>
                </w:p>
              </w:tc>
              <w:tc>
                <w:tcPr>
                  <w:tcW w:w="4535" w:type="dxa"/>
                  <w:vAlign w:val="center"/>
                </w:tcPr>
                <w:p>
                  <w:pPr>
                    <w:pStyle w:val="13"/>
                  </w:pPr>
                  <w:r>
                    <w:t>办公设备购置</w:t>
                  </w:r>
                </w:p>
              </w:tc>
              <w:tc>
                <w:tcPr>
                  <w:tcW w:w="2551" w:type="dxa"/>
                  <w:vAlign w:val="center"/>
                </w:tcPr>
                <w:p>
                  <w:pPr>
                    <w:pStyle w:val="12"/>
                  </w:pPr>
                  <w:r>
                    <w:t>1.00</w:t>
                  </w:r>
                </w:p>
              </w:tc>
              <w:tc>
                <w:tcPr>
                  <w:tcW w:w="2551" w:type="dxa"/>
                  <w:vAlign w:val="center"/>
                </w:tcPr>
                <w:p>
                  <w:pPr>
                    <w:pStyle w:val="12"/>
                  </w:pPr>
                </w:p>
              </w:tc>
              <w:tc>
                <w:tcPr>
                  <w:tcW w:w="2551" w:type="dxa"/>
                  <w:vAlign w:val="center"/>
                </w:tcPr>
                <w:p>
                  <w:pPr>
                    <w:pStyle w:val="12"/>
                  </w:pPr>
                  <w:r>
                    <w:t>1.00</w:t>
                  </w:r>
                </w:p>
              </w:tc>
            </w:tr>
          </w:tbl>
          <w:p>
            <w:pPr>
              <w:pStyle w:val="10"/>
            </w:pPr>
          </w:p>
        </w:tc>
      </w:tr>
    </w:tbl>
    <w:p>
      <w:pPr>
        <w:sectPr>
          <w:pgSz w:w="11900" w:h="16840"/>
          <w:pgMar w:top="1020" w:right="1020" w:bottom="1020"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项目支出预算</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81"/>
        <w:gridCol w:w="1213"/>
        <w:gridCol w:w="1365"/>
        <w:gridCol w:w="1365"/>
        <w:gridCol w:w="1365"/>
        <w:gridCol w:w="1365"/>
        <w:gridCol w:w="1365"/>
        <w:gridCol w:w="1365"/>
        <w:gridCol w:w="1366"/>
        <w:gridCol w:w="13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378" w:type="dxa"/>
            <w:gridSpan w:val="4"/>
            <w:tcBorders>
              <w:top w:val="single" w:color="FFFFFF" w:sz="6" w:space="0"/>
              <w:left w:val="single" w:color="FFFFFF" w:sz="6" w:space="0"/>
              <w:right w:val="single" w:color="FFFFFF" w:sz="6" w:space="0"/>
            </w:tcBorders>
            <w:vAlign w:val="center"/>
          </w:tcPr>
          <w:p>
            <w:pPr>
              <w:pStyle w:val="10"/>
            </w:pPr>
            <w:r>
              <w:t>312004唐山市曹妃甸区公安交通警察支队第三交通警察大队</w:t>
            </w:r>
          </w:p>
        </w:tc>
        <w:tc>
          <w:tcPr>
            <w:tcW w:w="7654" w:type="dxa"/>
            <w:gridSpan w:val="6"/>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693" w:type="dxa"/>
            <w:vMerge w:val="restart"/>
            <w:vAlign w:val="center"/>
          </w:tcPr>
          <w:p>
            <w:pPr>
              <w:pStyle w:val="11"/>
            </w:pPr>
            <w:r>
              <w:t>项目名称</w:t>
            </w:r>
          </w:p>
        </w:tc>
        <w:tc>
          <w:tcPr>
            <w:tcW w:w="1134" w:type="dxa"/>
            <w:vMerge w:val="restart"/>
            <w:vAlign w:val="center"/>
          </w:tcPr>
          <w:p>
            <w:pPr>
              <w:pStyle w:val="11"/>
            </w:pPr>
            <w:r>
              <w:t>功能分类科目编码</w:t>
            </w:r>
          </w:p>
        </w:tc>
        <w:tc>
          <w:tcPr>
            <w:tcW w:w="10205" w:type="dxa"/>
            <w:gridSpan w:val="8"/>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693" w:type="dxa"/>
            <w:vMerge w:val="continue"/>
          </w:tcPr>
          <w:p/>
        </w:tc>
        <w:tc>
          <w:tcPr>
            <w:tcW w:w="1134" w:type="dxa"/>
            <w:vMerge w:val="continue"/>
          </w:tcPr>
          <w:p/>
        </w:tc>
        <w:tc>
          <w:tcPr>
            <w:tcW w:w="1276" w:type="dxa"/>
            <w:vAlign w:val="center"/>
          </w:tcPr>
          <w:p>
            <w:pPr>
              <w:pStyle w:val="11"/>
            </w:pPr>
            <w:r>
              <w:t>合 计</w:t>
            </w:r>
          </w:p>
        </w:tc>
        <w:tc>
          <w:tcPr>
            <w:tcW w:w="1276" w:type="dxa"/>
            <w:vAlign w:val="center"/>
          </w:tcPr>
          <w:p>
            <w:pPr>
              <w:pStyle w:val="11"/>
            </w:pPr>
            <w:r>
              <w:t>一般公共    预算拨款</w:t>
            </w:r>
          </w:p>
        </w:tc>
        <w:tc>
          <w:tcPr>
            <w:tcW w:w="1276" w:type="dxa"/>
            <w:vAlign w:val="center"/>
          </w:tcPr>
          <w:p>
            <w:pPr>
              <w:pStyle w:val="11"/>
            </w:pPr>
            <w:r>
              <w:t>基金预算    拨款</w:t>
            </w:r>
          </w:p>
        </w:tc>
        <w:tc>
          <w:tcPr>
            <w:tcW w:w="1276" w:type="dxa"/>
            <w:vAlign w:val="center"/>
          </w:tcPr>
          <w:p>
            <w:pPr>
              <w:pStyle w:val="11"/>
            </w:pPr>
            <w:r>
              <w:t>国有资本经营预算拨款</w:t>
            </w:r>
          </w:p>
        </w:tc>
        <w:tc>
          <w:tcPr>
            <w:tcW w:w="1276" w:type="dxa"/>
            <w:vAlign w:val="center"/>
          </w:tcPr>
          <w:p>
            <w:pPr>
              <w:pStyle w:val="11"/>
            </w:pPr>
            <w:r>
              <w:t>财政专户    核拨</w:t>
            </w:r>
          </w:p>
        </w:tc>
        <w:tc>
          <w:tcPr>
            <w:tcW w:w="1276" w:type="dxa"/>
            <w:vAlign w:val="center"/>
          </w:tcPr>
          <w:p>
            <w:pPr>
              <w:pStyle w:val="11"/>
            </w:pPr>
            <w:r>
              <w:t>单位资金</w:t>
            </w:r>
          </w:p>
        </w:tc>
        <w:tc>
          <w:tcPr>
            <w:tcW w:w="1276" w:type="dxa"/>
            <w:vAlign w:val="center"/>
          </w:tcPr>
          <w:p>
            <w:pPr>
              <w:pStyle w:val="11"/>
            </w:pPr>
            <w:r>
              <w:t>财政拨款    结转</w:t>
            </w:r>
          </w:p>
        </w:tc>
        <w:tc>
          <w:tcPr>
            <w:tcW w:w="1276" w:type="dxa"/>
            <w:vAlign w:val="center"/>
          </w:tcPr>
          <w:p>
            <w:pPr>
              <w:pStyle w:val="11"/>
            </w:pPr>
            <w:r>
              <w:t>非财政拨款结转结余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spacing w:before="0" w:after="0"/>
              <w:ind w:firstLine="0"/>
            </w:pPr>
            <w:r>
              <w:t>合计</w:t>
            </w:r>
          </w:p>
        </w:tc>
        <w:tc>
          <w:tcPr>
            <w:tcW w:w="1134" w:type="dxa"/>
            <w:vAlign w:val="center"/>
          </w:tcPr>
          <w:p>
            <w:pPr>
              <w:pStyle w:val="16"/>
            </w:pPr>
          </w:p>
        </w:tc>
        <w:tc>
          <w:tcPr>
            <w:tcW w:w="1276" w:type="dxa"/>
            <w:vAlign w:val="center"/>
          </w:tcPr>
          <w:p>
            <w:pPr>
              <w:pStyle w:val="16"/>
            </w:pPr>
            <w:r>
              <w:t>175.04</w:t>
            </w:r>
          </w:p>
        </w:tc>
        <w:tc>
          <w:tcPr>
            <w:tcW w:w="1276" w:type="dxa"/>
            <w:vAlign w:val="center"/>
          </w:tcPr>
          <w:p>
            <w:pPr>
              <w:pStyle w:val="16"/>
            </w:pPr>
            <w:r>
              <w:t>175.04</w:t>
            </w:r>
          </w:p>
        </w:tc>
        <w:tc>
          <w:tcPr>
            <w:tcW w:w="1276" w:type="dxa"/>
            <w:vAlign w:val="center"/>
          </w:tcPr>
          <w:p>
            <w:pPr>
              <w:pStyle w:val="16"/>
            </w:pPr>
          </w:p>
        </w:tc>
        <w:tc>
          <w:tcPr>
            <w:tcW w:w="1276" w:type="dxa"/>
            <w:vAlign w:val="center"/>
          </w:tcPr>
          <w:p>
            <w:pPr>
              <w:pStyle w:val="16"/>
            </w:pPr>
          </w:p>
        </w:tc>
        <w:tc>
          <w:tcPr>
            <w:tcW w:w="1276" w:type="dxa"/>
            <w:vAlign w:val="center"/>
          </w:tcPr>
          <w:p>
            <w:pPr>
              <w:pStyle w:val="16"/>
            </w:pPr>
          </w:p>
        </w:tc>
        <w:tc>
          <w:tcPr>
            <w:tcW w:w="1276" w:type="dxa"/>
            <w:vAlign w:val="center"/>
          </w:tcPr>
          <w:p>
            <w:pPr>
              <w:pStyle w:val="16"/>
            </w:pPr>
          </w:p>
        </w:tc>
        <w:tc>
          <w:tcPr>
            <w:tcW w:w="1276" w:type="dxa"/>
            <w:vAlign w:val="center"/>
          </w:tcPr>
          <w:p>
            <w:pPr>
              <w:pStyle w:val="16"/>
            </w:pPr>
          </w:p>
        </w:tc>
        <w:tc>
          <w:tcPr>
            <w:tcW w:w="127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3"/>
            </w:pPr>
            <w:r>
              <w:t>道路交通设施维修（护）费</w:t>
            </w:r>
          </w:p>
        </w:tc>
        <w:tc>
          <w:tcPr>
            <w:tcW w:w="1134" w:type="dxa"/>
            <w:vAlign w:val="center"/>
          </w:tcPr>
          <w:p>
            <w:pPr>
              <w:pStyle w:val="13"/>
            </w:pPr>
            <w:r>
              <w:t>2040299</w:t>
            </w:r>
          </w:p>
        </w:tc>
        <w:tc>
          <w:tcPr>
            <w:tcW w:w="1276" w:type="dxa"/>
            <w:vAlign w:val="center"/>
          </w:tcPr>
          <w:p>
            <w:pPr>
              <w:pStyle w:val="12"/>
            </w:pPr>
            <w:r>
              <w:t>120.00</w:t>
            </w:r>
          </w:p>
        </w:tc>
        <w:tc>
          <w:tcPr>
            <w:tcW w:w="1276" w:type="dxa"/>
            <w:vAlign w:val="center"/>
          </w:tcPr>
          <w:p>
            <w:pPr>
              <w:pStyle w:val="12"/>
            </w:pPr>
            <w:r>
              <w:t>120.00</w:t>
            </w: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3"/>
            </w:pPr>
            <w:r>
              <w:t>光纤租赁费</w:t>
            </w:r>
          </w:p>
        </w:tc>
        <w:tc>
          <w:tcPr>
            <w:tcW w:w="1134" w:type="dxa"/>
            <w:vAlign w:val="center"/>
          </w:tcPr>
          <w:p>
            <w:pPr>
              <w:pStyle w:val="13"/>
            </w:pPr>
            <w:r>
              <w:t>2040299</w:t>
            </w:r>
          </w:p>
        </w:tc>
        <w:tc>
          <w:tcPr>
            <w:tcW w:w="1276" w:type="dxa"/>
            <w:vAlign w:val="center"/>
          </w:tcPr>
          <w:p>
            <w:pPr>
              <w:pStyle w:val="12"/>
            </w:pPr>
            <w:r>
              <w:t>6.54</w:t>
            </w:r>
          </w:p>
        </w:tc>
        <w:tc>
          <w:tcPr>
            <w:tcW w:w="1276" w:type="dxa"/>
            <w:vAlign w:val="center"/>
          </w:tcPr>
          <w:p>
            <w:pPr>
              <w:pStyle w:val="12"/>
            </w:pPr>
            <w:r>
              <w:t>6.54</w:t>
            </w: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3"/>
            </w:pPr>
            <w:r>
              <w:t>房屋租赁费</w:t>
            </w:r>
          </w:p>
        </w:tc>
        <w:tc>
          <w:tcPr>
            <w:tcW w:w="1134" w:type="dxa"/>
            <w:vAlign w:val="center"/>
          </w:tcPr>
          <w:p>
            <w:pPr>
              <w:pStyle w:val="13"/>
            </w:pPr>
            <w:r>
              <w:t>2040299</w:t>
            </w:r>
          </w:p>
        </w:tc>
        <w:tc>
          <w:tcPr>
            <w:tcW w:w="1276" w:type="dxa"/>
            <w:vAlign w:val="center"/>
          </w:tcPr>
          <w:p>
            <w:pPr>
              <w:pStyle w:val="12"/>
            </w:pPr>
            <w:r>
              <w:t>48.50</w:t>
            </w:r>
          </w:p>
        </w:tc>
        <w:tc>
          <w:tcPr>
            <w:tcW w:w="1276" w:type="dxa"/>
            <w:vAlign w:val="center"/>
          </w:tcPr>
          <w:p>
            <w:pPr>
              <w:pStyle w:val="12"/>
            </w:pPr>
            <w:r>
              <w:t>48.50</w:t>
            </w: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c>
          <w:tcPr>
            <w:tcW w:w="1276" w:type="dxa"/>
            <w:vAlign w:val="center"/>
          </w:tcPr>
          <w:p>
            <w:pPr>
              <w:pStyle w:val="12"/>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单位预算政府经济分类表</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90"/>
        <w:gridCol w:w="1472"/>
        <w:gridCol w:w="1472"/>
        <w:gridCol w:w="1472"/>
        <w:gridCol w:w="1619"/>
        <w:gridCol w:w="1474"/>
        <w:gridCol w:w="1472"/>
        <w:gridCol w:w="1472"/>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0"/>
            </w:pPr>
            <w:r>
              <w:t>312004唐山市曹妃甸区公安交通警察支队第三交通警察大队</w:t>
            </w:r>
          </w:p>
        </w:tc>
        <w:tc>
          <w:tcPr>
            <w:tcW w:w="4252" w:type="dxa"/>
            <w:gridSpan w:val="3"/>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restart"/>
            <w:vAlign w:val="center"/>
          </w:tcPr>
          <w:p>
            <w:pPr>
              <w:pStyle w:val="11"/>
            </w:pPr>
            <w:r>
              <w:t>政府经济分类</w:t>
            </w:r>
          </w:p>
        </w:tc>
        <w:tc>
          <w:tcPr>
            <w:tcW w:w="11480" w:type="dxa"/>
            <w:gridSpan w:val="8"/>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continue"/>
          </w:tcPr>
          <w:p/>
        </w:tc>
        <w:tc>
          <w:tcPr>
            <w:tcW w:w="1417" w:type="dxa"/>
            <w:vAlign w:val="center"/>
          </w:tcPr>
          <w:p>
            <w:pPr>
              <w:pStyle w:val="11"/>
            </w:pPr>
            <w:r>
              <w:t>合计</w:t>
            </w:r>
          </w:p>
        </w:tc>
        <w:tc>
          <w:tcPr>
            <w:tcW w:w="1417" w:type="dxa"/>
            <w:vAlign w:val="center"/>
          </w:tcPr>
          <w:p>
            <w:pPr>
              <w:pStyle w:val="11"/>
            </w:pPr>
            <w:r>
              <w:t>一般公共    预算拨款</w:t>
            </w:r>
          </w:p>
        </w:tc>
        <w:tc>
          <w:tcPr>
            <w:tcW w:w="1417" w:type="dxa"/>
            <w:vAlign w:val="center"/>
          </w:tcPr>
          <w:p>
            <w:pPr>
              <w:pStyle w:val="11"/>
            </w:pPr>
            <w:r>
              <w:t>基金预算    拨款</w:t>
            </w:r>
          </w:p>
        </w:tc>
        <w:tc>
          <w:tcPr>
            <w:tcW w:w="1559" w:type="dxa"/>
            <w:vAlign w:val="center"/>
          </w:tcPr>
          <w:p>
            <w:pPr>
              <w:pStyle w:val="11"/>
            </w:pPr>
            <w:r>
              <w:t>国有资本经营    预算拨款</w:t>
            </w:r>
          </w:p>
        </w:tc>
        <w:tc>
          <w:tcPr>
            <w:tcW w:w="1417" w:type="dxa"/>
            <w:vAlign w:val="center"/>
          </w:tcPr>
          <w:p>
            <w:pPr>
              <w:pStyle w:val="11"/>
            </w:pPr>
            <w:r>
              <w:t>财政专户    核拨</w:t>
            </w:r>
          </w:p>
        </w:tc>
        <w:tc>
          <w:tcPr>
            <w:tcW w:w="1417" w:type="dxa"/>
            <w:vAlign w:val="center"/>
          </w:tcPr>
          <w:p>
            <w:pPr>
              <w:pStyle w:val="11"/>
            </w:pPr>
            <w:r>
              <w:t>单位资金</w:t>
            </w:r>
          </w:p>
        </w:tc>
        <w:tc>
          <w:tcPr>
            <w:tcW w:w="1417" w:type="dxa"/>
            <w:vAlign w:val="center"/>
          </w:tcPr>
          <w:p>
            <w:pPr>
              <w:pStyle w:val="11"/>
            </w:pPr>
            <w:r>
              <w:t>财政拨款    结转</w:t>
            </w:r>
          </w:p>
        </w:tc>
        <w:tc>
          <w:tcPr>
            <w:tcW w:w="1417" w:type="dxa"/>
            <w:vAlign w:val="center"/>
          </w:tcPr>
          <w:p>
            <w:pPr>
              <w:pStyle w:val="11"/>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合  计</w:t>
            </w:r>
          </w:p>
        </w:tc>
        <w:tc>
          <w:tcPr>
            <w:tcW w:w="1417" w:type="dxa"/>
            <w:vAlign w:val="center"/>
          </w:tcPr>
          <w:p>
            <w:pPr>
              <w:pStyle w:val="16"/>
            </w:pPr>
            <w:r>
              <w:t>642.67</w:t>
            </w:r>
          </w:p>
        </w:tc>
        <w:tc>
          <w:tcPr>
            <w:tcW w:w="1417" w:type="dxa"/>
            <w:vAlign w:val="center"/>
          </w:tcPr>
          <w:p>
            <w:pPr>
              <w:pStyle w:val="16"/>
            </w:pPr>
            <w:r>
              <w:t>642.67</w:t>
            </w: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501机关工资福利支出</w:t>
            </w:r>
          </w:p>
        </w:tc>
        <w:tc>
          <w:tcPr>
            <w:tcW w:w="1417" w:type="dxa"/>
            <w:vAlign w:val="center"/>
          </w:tcPr>
          <w:p>
            <w:pPr>
              <w:pStyle w:val="12"/>
            </w:pPr>
            <w:r>
              <w:t>332.43</w:t>
            </w:r>
          </w:p>
        </w:tc>
        <w:tc>
          <w:tcPr>
            <w:tcW w:w="1417" w:type="dxa"/>
            <w:vAlign w:val="center"/>
          </w:tcPr>
          <w:p>
            <w:pPr>
              <w:pStyle w:val="12"/>
            </w:pPr>
            <w:r>
              <w:t>332.43</w:t>
            </w: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502机关商品和服务支出</w:t>
            </w:r>
          </w:p>
        </w:tc>
        <w:tc>
          <w:tcPr>
            <w:tcW w:w="1417" w:type="dxa"/>
            <w:vAlign w:val="center"/>
          </w:tcPr>
          <w:p>
            <w:pPr>
              <w:pStyle w:val="12"/>
            </w:pPr>
            <w:r>
              <w:t>211.83</w:t>
            </w:r>
          </w:p>
        </w:tc>
        <w:tc>
          <w:tcPr>
            <w:tcW w:w="1417" w:type="dxa"/>
            <w:vAlign w:val="center"/>
          </w:tcPr>
          <w:p>
            <w:pPr>
              <w:pStyle w:val="12"/>
            </w:pPr>
            <w:r>
              <w:t>211.83</w:t>
            </w: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503机关资本性支出（一）</w:t>
            </w:r>
          </w:p>
        </w:tc>
        <w:tc>
          <w:tcPr>
            <w:tcW w:w="1417" w:type="dxa"/>
            <w:vAlign w:val="center"/>
          </w:tcPr>
          <w:p>
            <w:pPr>
              <w:pStyle w:val="12"/>
            </w:pPr>
            <w:r>
              <w:t>1.00</w:t>
            </w:r>
          </w:p>
        </w:tc>
        <w:tc>
          <w:tcPr>
            <w:tcW w:w="1417" w:type="dxa"/>
            <w:vAlign w:val="center"/>
          </w:tcPr>
          <w:p>
            <w:pPr>
              <w:pStyle w:val="12"/>
            </w:pPr>
            <w:r>
              <w:t>1.00</w:t>
            </w: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504机关资本性支出（二）</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505对事业单位经常性补助</w:t>
            </w:r>
          </w:p>
        </w:tc>
        <w:tc>
          <w:tcPr>
            <w:tcW w:w="1417" w:type="dxa"/>
            <w:vAlign w:val="center"/>
          </w:tcPr>
          <w:p>
            <w:pPr>
              <w:pStyle w:val="12"/>
            </w:pPr>
            <w:r>
              <w:t>97.33</w:t>
            </w:r>
          </w:p>
        </w:tc>
        <w:tc>
          <w:tcPr>
            <w:tcW w:w="1417" w:type="dxa"/>
            <w:vAlign w:val="center"/>
          </w:tcPr>
          <w:p>
            <w:pPr>
              <w:pStyle w:val="12"/>
            </w:pPr>
            <w:r>
              <w:t>97.33</w:t>
            </w: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506对事业单位资本性补助</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507对企业补助</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508对企业资本性支出</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509对个人和家庭的补助</w:t>
            </w:r>
          </w:p>
        </w:tc>
        <w:tc>
          <w:tcPr>
            <w:tcW w:w="1417" w:type="dxa"/>
            <w:vAlign w:val="center"/>
          </w:tcPr>
          <w:p>
            <w:pPr>
              <w:pStyle w:val="12"/>
            </w:pPr>
            <w:r>
              <w:t>0.08</w:t>
            </w:r>
          </w:p>
        </w:tc>
        <w:tc>
          <w:tcPr>
            <w:tcW w:w="1417" w:type="dxa"/>
            <w:vAlign w:val="center"/>
          </w:tcPr>
          <w:p>
            <w:pPr>
              <w:pStyle w:val="12"/>
            </w:pPr>
            <w:r>
              <w:t>0.08</w:t>
            </w: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511债务利息及费用支出</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513转移性支出</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3"/>
            </w:pPr>
            <w:r>
              <w:t>599其他支出</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“三公”及会议培训经费预算</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90"/>
        <w:gridCol w:w="1472"/>
        <w:gridCol w:w="1472"/>
        <w:gridCol w:w="1472"/>
        <w:gridCol w:w="1619"/>
        <w:gridCol w:w="1474"/>
        <w:gridCol w:w="1472"/>
        <w:gridCol w:w="1472"/>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0"/>
            </w:pPr>
            <w:r>
              <w:t>312004唐山市曹妃甸区公安交通警察支队第三交通警察大队</w:t>
            </w:r>
          </w:p>
        </w:tc>
        <w:tc>
          <w:tcPr>
            <w:tcW w:w="4252" w:type="dxa"/>
            <w:gridSpan w:val="3"/>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976" w:type="dxa"/>
            <w:vMerge w:val="restart"/>
            <w:vAlign w:val="center"/>
          </w:tcPr>
          <w:p>
            <w:pPr>
              <w:pStyle w:val="11"/>
            </w:pPr>
            <w:r>
              <w:t>支出内容</w:t>
            </w:r>
          </w:p>
        </w:tc>
        <w:tc>
          <w:tcPr>
            <w:tcW w:w="11480" w:type="dxa"/>
            <w:gridSpan w:val="8"/>
            <w:vAlign w:val="center"/>
          </w:tcPr>
          <w:p>
            <w:pPr>
              <w:pStyle w:val="11"/>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976" w:type="dxa"/>
            <w:vMerge w:val="continue"/>
          </w:tcPr>
          <w:p/>
        </w:tc>
        <w:tc>
          <w:tcPr>
            <w:tcW w:w="1417" w:type="dxa"/>
            <w:vAlign w:val="center"/>
          </w:tcPr>
          <w:p>
            <w:pPr>
              <w:pStyle w:val="11"/>
            </w:pPr>
            <w:r>
              <w:t>合计</w:t>
            </w:r>
          </w:p>
        </w:tc>
        <w:tc>
          <w:tcPr>
            <w:tcW w:w="1417" w:type="dxa"/>
            <w:vAlign w:val="center"/>
          </w:tcPr>
          <w:p>
            <w:pPr>
              <w:pStyle w:val="11"/>
            </w:pPr>
            <w:r>
              <w:t>一般公共    预算拨款</w:t>
            </w:r>
          </w:p>
        </w:tc>
        <w:tc>
          <w:tcPr>
            <w:tcW w:w="1417" w:type="dxa"/>
            <w:vAlign w:val="center"/>
          </w:tcPr>
          <w:p>
            <w:pPr>
              <w:pStyle w:val="11"/>
            </w:pPr>
            <w:r>
              <w:t>基金预算    拨款</w:t>
            </w:r>
          </w:p>
        </w:tc>
        <w:tc>
          <w:tcPr>
            <w:tcW w:w="1559" w:type="dxa"/>
            <w:vAlign w:val="center"/>
          </w:tcPr>
          <w:p>
            <w:pPr>
              <w:pStyle w:val="11"/>
            </w:pPr>
            <w:r>
              <w:t>国有资本经营    预算拨款</w:t>
            </w:r>
          </w:p>
        </w:tc>
        <w:tc>
          <w:tcPr>
            <w:tcW w:w="1417" w:type="dxa"/>
            <w:vAlign w:val="center"/>
          </w:tcPr>
          <w:p>
            <w:pPr>
              <w:pStyle w:val="11"/>
            </w:pPr>
            <w:r>
              <w:t>财政专户    核拨</w:t>
            </w:r>
          </w:p>
        </w:tc>
        <w:tc>
          <w:tcPr>
            <w:tcW w:w="1417" w:type="dxa"/>
            <w:vAlign w:val="center"/>
          </w:tcPr>
          <w:p>
            <w:pPr>
              <w:pStyle w:val="11"/>
            </w:pPr>
            <w:r>
              <w:t>单位资金</w:t>
            </w:r>
          </w:p>
        </w:tc>
        <w:tc>
          <w:tcPr>
            <w:tcW w:w="1417" w:type="dxa"/>
            <w:vAlign w:val="center"/>
          </w:tcPr>
          <w:p>
            <w:pPr>
              <w:pStyle w:val="11"/>
            </w:pPr>
            <w:r>
              <w:t>财政拨款    结转</w:t>
            </w:r>
          </w:p>
        </w:tc>
        <w:tc>
          <w:tcPr>
            <w:tcW w:w="1417" w:type="dxa"/>
            <w:vAlign w:val="center"/>
          </w:tcPr>
          <w:p>
            <w:pPr>
              <w:pStyle w:val="11"/>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合计</w:t>
            </w:r>
          </w:p>
        </w:tc>
        <w:tc>
          <w:tcPr>
            <w:tcW w:w="1417" w:type="dxa"/>
            <w:vAlign w:val="center"/>
          </w:tcPr>
          <w:p>
            <w:pPr>
              <w:pStyle w:val="16"/>
            </w:pPr>
            <w:r>
              <w:t>9.50</w:t>
            </w:r>
          </w:p>
        </w:tc>
        <w:tc>
          <w:tcPr>
            <w:tcW w:w="1417" w:type="dxa"/>
            <w:vAlign w:val="center"/>
          </w:tcPr>
          <w:p>
            <w:pPr>
              <w:pStyle w:val="16"/>
            </w:pPr>
            <w:r>
              <w:t>9.50</w:t>
            </w: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“三公”经费小计</w:t>
            </w:r>
          </w:p>
        </w:tc>
        <w:tc>
          <w:tcPr>
            <w:tcW w:w="1417" w:type="dxa"/>
            <w:vAlign w:val="center"/>
          </w:tcPr>
          <w:p>
            <w:pPr>
              <w:pStyle w:val="16"/>
            </w:pPr>
            <w:r>
              <w:t>9.50</w:t>
            </w:r>
          </w:p>
        </w:tc>
        <w:tc>
          <w:tcPr>
            <w:tcW w:w="1417" w:type="dxa"/>
            <w:vAlign w:val="center"/>
          </w:tcPr>
          <w:p>
            <w:pPr>
              <w:pStyle w:val="16"/>
            </w:pPr>
            <w:r>
              <w:t>9.50</w:t>
            </w:r>
          </w:p>
        </w:tc>
        <w:tc>
          <w:tcPr>
            <w:tcW w:w="1417" w:type="dxa"/>
            <w:vAlign w:val="center"/>
          </w:tcPr>
          <w:p>
            <w:pPr>
              <w:pStyle w:val="16"/>
            </w:pPr>
          </w:p>
        </w:tc>
        <w:tc>
          <w:tcPr>
            <w:tcW w:w="1559"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c>
          <w:tcPr>
            <w:tcW w:w="141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3"/>
            </w:pPr>
            <w:r>
              <w:t>一、因公出国（境）费</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3"/>
            </w:pPr>
            <w:r>
              <w:t>二、公务用车购置及运维费</w:t>
            </w:r>
          </w:p>
        </w:tc>
        <w:tc>
          <w:tcPr>
            <w:tcW w:w="1417" w:type="dxa"/>
            <w:vAlign w:val="center"/>
          </w:tcPr>
          <w:p>
            <w:pPr>
              <w:pStyle w:val="12"/>
            </w:pPr>
            <w:r>
              <w:t>9.00</w:t>
            </w:r>
          </w:p>
        </w:tc>
        <w:tc>
          <w:tcPr>
            <w:tcW w:w="1417" w:type="dxa"/>
            <w:vAlign w:val="center"/>
          </w:tcPr>
          <w:p>
            <w:pPr>
              <w:pStyle w:val="12"/>
            </w:pPr>
            <w:r>
              <w:t>9.00</w:t>
            </w: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3"/>
            </w:pPr>
            <w:r>
              <w:t xml:space="preserve">    其中：公务用车购置费</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3"/>
            </w:pPr>
            <w:r>
              <w:t xml:space="preserve">          公务用车运行维护费</w:t>
            </w:r>
          </w:p>
        </w:tc>
        <w:tc>
          <w:tcPr>
            <w:tcW w:w="1417" w:type="dxa"/>
            <w:vAlign w:val="center"/>
          </w:tcPr>
          <w:p>
            <w:pPr>
              <w:pStyle w:val="12"/>
            </w:pPr>
            <w:r>
              <w:t>9.00</w:t>
            </w:r>
          </w:p>
        </w:tc>
        <w:tc>
          <w:tcPr>
            <w:tcW w:w="1417" w:type="dxa"/>
            <w:vAlign w:val="center"/>
          </w:tcPr>
          <w:p>
            <w:pPr>
              <w:pStyle w:val="12"/>
            </w:pPr>
            <w:r>
              <w:t>9.00</w:t>
            </w: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3"/>
            </w:pPr>
            <w:r>
              <w:t>三、公务接待费</w:t>
            </w:r>
          </w:p>
        </w:tc>
        <w:tc>
          <w:tcPr>
            <w:tcW w:w="1417" w:type="dxa"/>
            <w:vAlign w:val="center"/>
          </w:tcPr>
          <w:p>
            <w:pPr>
              <w:pStyle w:val="12"/>
            </w:pPr>
            <w:r>
              <w:t>0.50</w:t>
            </w:r>
          </w:p>
        </w:tc>
        <w:tc>
          <w:tcPr>
            <w:tcW w:w="1417" w:type="dxa"/>
            <w:vAlign w:val="center"/>
          </w:tcPr>
          <w:p>
            <w:pPr>
              <w:pStyle w:val="12"/>
            </w:pPr>
            <w:r>
              <w:t>0.50</w:t>
            </w: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3"/>
            </w:pPr>
            <w:r>
              <w:t>四、会议费</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3"/>
            </w:pPr>
            <w:r>
              <w:t>五、培训费</w:t>
            </w: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559"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c>
          <w:tcPr>
            <w:tcW w:w="1417" w:type="dxa"/>
            <w:vAlign w:val="center"/>
          </w:tcPr>
          <w:p>
            <w:pPr>
              <w:pStyle w:val="12"/>
            </w:pPr>
          </w:p>
        </w:tc>
      </w:tr>
    </w:tbl>
    <w:p>
      <w:pPr>
        <w:spacing w:before="0" w:after="0" w:line="240" w:lineRule="auto"/>
        <w:ind w:firstLine="0"/>
        <w:jc w:val="center"/>
        <w:outlineLvl w:val="1"/>
        <w:rPr>
          <w:rFonts w:ascii="方正小标宋_GBK" w:hAnsi="方正小标宋_GBK" w:eastAsia="方正小标宋_GBK" w:cs="方正小标宋_GBK"/>
          <w:color w:val="000000"/>
          <w:sz w:val="32"/>
        </w:rPr>
      </w:pPr>
      <w:bookmarkStart w:id="2" w:name="_Toc_2_2_0000000007"/>
    </w:p>
    <w:p>
      <w:pPr>
        <w:spacing w:before="0" w:after="0" w:line="240" w:lineRule="auto"/>
        <w:ind w:firstLine="0"/>
        <w:jc w:val="center"/>
        <w:outlineLvl w:val="1"/>
        <w:rPr>
          <w:rFonts w:ascii="方正小标宋_GBK" w:hAnsi="方正小标宋_GBK" w:eastAsia="方正小标宋_GBK" w:cs="方正小标宋_GBK"/>
          <w:color w:val="000000"/>
          <w:sz w:val="32"/>
        </w:rPr>
      </w:pPr>
    </w:p>
    <w:p>
      <w:pPr>
        <w:spacing w:before="0" w:after="0" w:line="240" w:lineRule="auto"/>
        <w:ind w:firstLine="0"/>
        <w:jc w:val="center"/>
        <w:outlineLvl w:val="1"/>
      </w:pPr>
      <w:r>
        <w:rPr>
          <w:rFonts w:ascii="方正小标宋_GBK" w:hAnsi="方正小标宋_GBK" w:eastAsia="方正小标宋_GBK" w:cs="方正小标宋_GBK"/>
          <w:color w:val="000000"/>
          <w:sz w:val="32"/>
        </w:rPr>
        <w:t>部门基本情况表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543"/>
        <w:gridCol w:w="1134"/>
        <w:gridCol w:w="1559"/>
        <w:gridCol w:w="2353"/>
        <w:gridCol w:w="709"/>
        <w:gridCol w:w="709"/>
        <w:gridCol w:w="709"/>
        <w:gridCol w:w="709"/>
        <w:gridCol w:w="709"/>
        <w:gridCol w:w="709"/>
        <w:gridCol w:w="709"/>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007" w:type="dxa"/>
            <w:gridSpan w:val="6"/>
            <w:tcBorders>
              <w:top w:val="single" w:color="FFFFFF" w:sz="6" w:space="0"/>
              <w:left w:val="single" w:color="FFFFFF" w:sz="6" w:space="0"/>
              <w:right w:val="single" w:color="FFFFFF" w:sz="6" w:space="0"/>
            </w:tcBorders>
            <w:vAlign w:val="center"/>
          </w:tcPr>
          <w:p>
            <w:pPr>
              <w:pStyle w:val="10"/>
            </w:pPr>
            <w:r>
              <w:t>312004唐山市曹妃甸区公安交通警察支队第三交通警察大队</w:t>
            </w:r>
          </w:p>
        </w:tc>
        <w:tc>
          <w:tcPr>
            <w:tcW w:w="4254" w:type="dxa"/>
            <w:gridSpan w:val="6"/>
            <w:tcBorders>
              <w:top w:val="single" w:color="FFFFFF" w:sz="6" w:space="0"/>
              <w:left w:val="single" w:color="FFFFFF" w:sz="6" w:space="0"/>
              <w:right w:val="single" w:color="FFFFFF" w:sz="6" w:space="0"/>
            </w:tcBorders>
            <w:vAlign w:val="center"/>
          </w:tcPr>
          <w:p>
            <w:pPr>
              <w:pStyle w:val="9"/>
            </w:pPr>
            <w:r>
              <w:t>单位：人（辆）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543" w:type="dxa"/>
            <w:vMerge w:val="restart"/>
            <w:vAlign w:val="center"/>
          </w:tcPr>
          <w:p>
            <w:pPr>
              <w:pStyle w:val="11"/>
            </w:pPr>
            <w:r>
              <w:t>单位名称</w:t>
            </w:r>
          </w:p>
        </w:tc>
        <w:tc>
          <w:tcPr>
            <w:tcW w:w="1134" w:type="dxa"/>
            <w:vMerge w:val="restart"/>
            <w:vAlign w:val="center"/>
          </w:tcPr>
          <w:p>
            <w:pPr>
              <w:pStyle w:val="11"/>
            </w:pPr>
            <w:r>
              <w:t>单位性质</w:t>
            </w:r>
          </w:p>
        </w:tc>
        <w:tc>
          <w:tcPr>
            <w:tcW w:w="1559" w:type="dxa"/>
            <w:vMerge w:val="restart"/>
            <w:vAlign w:val="center"/>
          </w:tcPr>
          <w:p>
            <w:pPr>
              <w:pStyle w:val="11"/>
            </w:pPr>
            <w:r>
              <w:t>单位规格</w:t>
            </w:r>
          </w:p>
        </w:tc>
        <w:tc>
          <w:tcPr>
            <w:tcW w:w="2353" w:type="dxa"/>
            <w:vMerge w:val="restart"/>
            <w:vAlign w:val="center"/>
          </w:tcPr>
          <w:p>
            <w:pPr>
              <w:pStyle w:val="11"/>
            </w:pPr>
            <w:r>
              <w:t>经费保障形式</w:t>
            </w:r>
          </w:p>
        </w:tc>
        <w:tc>
          <w:tcPr>
            <w:tcW w:w="709" w:type="dxa"/>
            <w:vMerge w:val="restart"/>
            <w:vAlign w:val="center"/>
          </w:tcPr>
          <w:p>
            <w:pPr>
              <w:pStyle w:val="11"/>
            </w:pPr>
            <w:r>
              <w:t>车辆实有数</w:t>
            </w:r>
          </w:p>
        </w:tc>
        <w:tc>
          <w:tcPr>
            <w:tcW w:w="1418" w:type="dxa"/>
            <w:gridSpan w:val="2"/>
            <w:vAlign w:val="center"/>
          </w:tcPr>
          <w:p>
            <w:pPr>
              <w:pStyle w:val="11"/>
            </w:pPr>
            <w:r>
              <w:t>编制人数</w:t>
            </w:r>
          </w:p>
        </w:tc>
        <w:tc>
          <w:tcPr>
            <w:tcW w:w="1418" w:type="dxa"/>
            <w:gridSpan w:val="2"/>
            <w:vAlign w:val="center"/>
          </w:tcPr>
          <w:p>
            <w:pPr>
              <w:pStyle w:val="11"/>
            </w:pPr>
            <w:r>
              <w:t>在职人数</w:t>
            </w:r>
          </w:p>
        </w:tc>
        <w:tc>
          <w:tcPr>
            <w:tcW w:w="2127" w:type="dxa"/>
            <w:gridSpan w:val="3"/>
            <w:vAlign w:val="center"/>
          </w:tcPr>
          <w:p>
            <w:pPr>
              <w:pStyle w:val="11"/>
            </w:pPr>
            <w: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543" w:type="dxa"/>
            <w:vMerge w:val="continue"/>
          </w:tcPr>
          <w:p/>
        </w:tc>
        <w:tc>
          <w:tcPr>
            <w:tcW w:w="1134" w:type="dxa"/>
            <w:vMerge w:val="continue"/>
          </w:tcPr>
          <w:p/>
        </w:tc>
        <w:tc>
          <w:tcPr>
            <w:tcW w:w="1559" w:type="dxa"/>
            <w:vMerge w:val="continue"/>
          </w:tcPr>
          <w:p/>
        </w:tc>
        <w:tc>
          <w:tcPr>
            <w:tcW w:w="2353" w:type="dxa"/>
            <w:vMerge w:val="continue"/>
          </w:tcPr>
          <w:p/>
        </w:tc>
        <w:tc>
          <w:tcPr>
            <w:tcW w:w="709" w:type="dxa"/>
            <w:vMerge w:val="continue"/>
          </w:tcPr>
          <w:p/>
        </w:tc>
        <w:tc>
          <w:tcPr>
            <w:tcW w:w="709" w:type="dxa"/>
            <w:vAlign w:val="center"/>
          </w:tcPr>
          <w:p>
            <w:pPr>
              <w:pStyle w:val="11"/>
            </w:pPr>
            <w:r>
              <w:t>行政</w:t>
            </w:r>
          </w:p>
        </w:tc>
        <w:tc>
          <w:tcPr>
            <w:tcW w:w="709" w:type="dxa"/>
            <w:vAlign w:val="center"/>
          </w:tcPr>
          <w:p>
            <w:pPr>
              <w:pStyle w:val="11"/>
            </w:pPr>
            <w:r>
              <w:t>事业</w:t>
            </w:r>
          </w:p>
        </w:tc>
        <w:tc>
          <w:tcPr>
            <w:tcW w:w="709" w:type="dxa"/>
            <w:vAlign w:val="center"/>
          </w:tcPr>
          <w:p>
            <w:pPr>
              <w:pStyle w:val="11"/>
            </w:pPr>
            <w:r>
              <w:t>行政</w:t>
            </w:r>
          </w:p>
        </w:tc>
        <w:tc>
          <w:tcPr>
            <w:tcW w:w="709" w:type="dxa"/>
            <w:vAlign w:val="center"/>
          </w:tcPr>
          <w:p>
            <w:pPr>
              <w:pStyle w:val="11"/>
            </w:pPr>
            <w:r>
              <w:t>事业</w:t>
            </w:r>
          </w:p>
        </w:tc>
        <w:tc>
          <w:tcPr>
            <w:tcW w:w="709" w:type="dxa"/>
            <w:vAlign w:val="center"/>
          </w:tcPr>
          <w:p>
            <w:pPr>
              <w:pStyle w:val="11"/>
            </w:pPr>
            <w:r>
              <w:t>离休</w:t>
            </w:r>
          </w:p>
        </w:tc>
        <w:tc>
          <w:tcPr>
            <w:tcW w:w="709" w:type="dxa"/>
            <w:vAlign w:val="center"/>
          </w:tcPr>
          <w:p>
            <w:pPr>
              <w:pStyle w:val="11"/>
            </w:pPr>
            <w:r>
              <w:t>退休</w:t>
            </w:r>
          </w:p>
        </w:tc>
        <w:tc>
          <w:tcPr>
            <w:tcW w:w="709" w:type="dxa"/>
            <w:vAlign w:val="center"/>
          </w:tcPr>
          <w:p>
            <w:pPr>
              <w:pStyle w:val="11"/>
            </w:pPr>
            <w: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43" w:type="dxa"/>
            <w:vAlign w:val="center"/>
          </w:tcPr>
          <w:p>
            <w:pPr>
              <w:pStyle w:val="15"/>
            </w:pPr>
            <w:r>
              <w:t>合    计</w:t>
            </w:r>
          </w:p>
        </w:tc>
        <w:tc>
          <w:tcPr>
            <w:tcW w:w="1134" w:type="dxa"/>
            <w:vAlign w:val="center"/>
          </w:tcPr>
          <w:p>
            <w:pPr>
              <w:pStyle w:val="15"/>
            </w:pPr>
          </w:p>
        </w:tc>
        <w:tc>
          <w:tcPr>
            <w:tcW w:w="1559" w:type="dxa"/>
            <w:vAlign w:val="center"/>
          </w:tcPr>
          <w:p>
            <w:pPr>
              <w:pStyle w:val="15"/>
            </w:pPr>
          </w:p>
        </w:tc>
        <w:tc>
          <w:tcPr>
            <w:tcW w:w="2353" w:type="dxa"/>
            <w:vAlign w:val="center"/>
          </w:tcPr>
          <w:p>
            <w:pPr>
              <w:pStyle w:val="15"/>
            </w:pPr>
          </w:p>
        </w:tc>
        <w:tc>
          <w:tcPr>
            <w:tcW w:w="709" w:type="dxa"/>
            <w:vAlign w:val="center"/>
          </w:tcPr>
          <w:p>
            <w:pPr>
              <w:pStyle w:val="15"/>
            </w:pPr>
          </w:p>
        </w:tc>
        <w:tc>
          <w:tcPr>
            <w:tcW w:w="709" w:type="dxa"/>
            <w:vAlign w:val="center"/>
          </w:tcPr>
          <w:p>
            <w:pPr>
              <w:pStyle w:val="15"/>
              <w:rPr>
                <w:rFonts w:hint="default" w:eastAsia="方正书宋_GBK"/>
                <w:lang w:val="en-US" w:eastAsia="zh-CN"/>
              </w:rPr>
            </w:pPr>
            <w:r>
              <w:rPr>
                <w:rFonts w:hint="eastAsia"/>
                <w:lang w:val="en-US" w:eastAsia="zh-CN"/>
              </w:rPr>
              <w:t>27</w:t>
            </w:r>
          </w:p>
        </w:tc>
        <w:tc>
          <w:tcPr>
            <w:tcW w:w="709" w:type="dxa"/>
            <w:vAlign w:val="center"/>
          </w:tcPr>
          <w:p>
            <w:pPr>
              <w:pStyle w:val="15"/>
            </w:pPr>
          </w:p>
        </w:tc>
        <w:tc>
          <w:tcPr>
            <w:tcW w:w="709" w:type="dxa"/>
            <w:vAlign w:val="center"/>
          </w:tcPr>
          <w:p>
            <w:pPr>
              <w:pStyle w:val="15"/>
              <w:rPr>
                <w:rFonts w:hint="default" w:eastAsia="方正书宋_GBK"/>
                <w:lang w:val="en-US" w:eastAsia="zh-CN"/>
              </w:rPr>
            </w:pPr>
            <w:r>
              <w:rPr>
                <w:rFonts w:hint="eastAsia"/>
                <w:lang w:val="en-US" w:eastAsia="zh-CN"/>
              </w:rPr>
              <w:t>27</w:t>
            </w:r>
          </w:p>
        </w:tc>
        <w:tc>
          <w:tcPr>
            <w:tcW w:w="709" w:type="dxa"/>
            <w:vAlign w:val="center"/>
          </w:tcPr>
          <w:p>
            <w:pPr>
              <w:pStyle w:val="15"/>
            </w:pPr>
          </w:p>
        </w:tc>
        <w:tc>
          <w:tcPr>
            <w:tcW w:w="709" w:type="dxa"/>
            <w:vAlign w:val="center"/>
          </w:tcPr>
          <w:p>
            <w:pPr>
              <w:pStyle w:val="15"/>
            </w:pPr>
          </w:p>
        </w:tc>
        <w:tc>
          <w:tcPr>
            <w:tcW w:w="709" w:type="dxa"/>
            <w:vAlign w:val="center"/>
          </w:tcPr>
          <w:p>
            <w:pPr>
              <w:pStyle w:val="15"/>
            </w:pPr>
          </w:p>
        </w:tc>
        <w:tc>
          <w:tcPr>
            <w:tcW w:w="70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43" w:type="dxa"/>
            <w:vAlign w:val="center"/>
          </w:tcPr>
          <w:p>
            <w:pPr>
              <w:pStyle w:val="13"/>
            </w:pPr>
            <w:r>
              <w:t>唐山市曹妃甸区公安交通警察支队第三交通警察大队</w:t>
            </w:r>
          </w:p>
        </w:tc>
        <w:tc>
          <w:tcPr>
            <w:tcW w:w="1134" w:type="dxa"/>
            <w:vAlign w:val="center"/>
          </w:tcPr>
          <w:p>
            <w:pPr>
              <w:pStyle w:val="14"/>
            </w:pPr>
            <w:r>
              <w:t>行政</w:t>
            </w:r>
          </w:p>
        </w:tc>
        <w:tc>
          <w:tcPr>
            <w:tcW w:w="1559" w:type="dxa"/>
            <w:vAlign w:val="center"/>
          </w:tcPr>
          <w:p>
            <w:pPr>
              <w:pStyle w:val="14"/>
            </w:pPr>
            <w:r>
              <w:t>正科级</w:t>
            </w:r>
          </w:p>
        </w:tc>
        <w:tc>
          <w:tcPr>
            <w:tcW w:w="2353" w:type="dxa"/>
            <w:vAlign w:val="center"/>
          </w:tcPr>
          <w:p>
            <w:pPr>
              <w:pStyle w:val="14"/>
            </w:pPr>
            <w:r>
              <w:t>财政拨款</w:t>
            </w:r>
          </w:p>
        </w:tc>
        <w:tc>
          <w:tcPr>
            <w:tcW w:w="709" w:type="dxa"/>
            <w:vAlign w:val="center"/>
          </w:tcPr>
          <w:p>
            <w:pPr>
              <w:pStyle w:val="14"/>
            </w:pPr>
          </w:p>
        </w:tc>
        <w:tc>
          <w:tcPr>
            <w:tcW w:w="709" w:type="dxa"/>
            <w:vAlign w:val="center"/>
          </w:tcPr>
          <w:p>
            <w:pPr>
              <w:pStyle w:val="14"/>
            </w:pPr>
            <w:r>
              <w:t>27</w:t>
            </w:r>
          </w:p>
        </w:tc>
        <w:tc>
          <w:tcPr>
            <w:tcW w:w="709" w:type="dxa"/>
            <w:vAlign w:val="center"/>
          </w:tcPr>
          <w:p>
            <w:pPr>
              <w:pStyle w:val="14"/>
            </w:pPr>
          </w:p>
        </w:tc>
        <w:tc>
          <w:tcPr>
            <w:tcW w:w="709" w:type="dxa"/>
            <w:vAlign w:val="center"/>
          </w:tcPr>
          <w:p>
            <w:pPr>
              <w:pStyle w:val="14"/>
            </w:pPr>
            <w:r>
              <w:t>27</w:t>
            </w:r>
          </w:p>
        </w:tc>
        <w:tc>
          <w:tcPr>
            <w:tcW w:w="709" w:type="dxa"/>
            <w:vAlign w:val="center"/>
          </w:tcPr>
          <w:p>
            <w:pPr>
              <w:pStyle w:val="14"/>
            </w:pPr>
          </w:p>
        </w:tc>
        <w:tc>
          <w:tcPr>
            <w:tcW w:w="709" w:type="dxa"/>
            <w:vAlign w:val="center"/>
          </w:tcPr>
          <w:p>
            <w:pPr>
              <w:pStyle w:val="14"/>
            </w:pPr>
          </w:p>
        </w:tc>
        <w:tc>
          <w:tcPr>
            <w:tcW w:w="709" w:type="dxa"/>
            <w:vAlign w:val="center"/>
          </w:tcPr>
          <w:p>
            <w:pPr>
              <w:pStyle w:val="14"/>
            </w:pPr>
          </w:p>
        </w:tc>
        <w:tc>
          <w:tcPr>
            <w:tcW w:w="709" w:type="dxa"/>
            <w:vAlign w:val="center"/>
          </w:tcPr>
          <w:p>
            <w:pPr>
              <w:pStyle w:val="14"/>
            </w:pPr>
          </w:p>
        </w:tc>
      </w:tr>
    </w:tbl>
    <w:p/>
    <w:sectPr>
      <w:pgSz w:w="16840" w:h="11900" w:orient="landscape"/>
      <w:pgMar w:top="1361" w:right="1020" w:bottom="1361"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A728A"/>
    <w:rsid w:val="08D7723A"/>
    <w:rsid w:val="12CF6CBE"/>
    <w:rsid w:val="1F550F3E"/>
    <w:rsid w:val="432D6BC0"/>
    <w:rsid w:val="76E071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2022-06-08T17:59:36Z</dcterms:created>
  <dcterms:modified xsi:type="dcterms:W3CDTF">2022-06-08T09:59:36Z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2022-06-08T17:59:39Z</dcterms:created>
  <dcterms:modified xsi:type="dcterms:W3CDTF">2022-06-08T09:59:39Z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2022-06-08T17:59:39Z</dcterms:created>
  <dcterms:modified xsi:type="dcterms:W3CDTF">2022-06-08T09:59:39Z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2022-06-08T17:59:38Z</dcterms:created>
  <dcterms:modified xsi:type="dcterms:W3CDTF">2022-06-08T09:59:38Z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2022-06-08T17:59:37Z</dcterms:created>
  <dcterms:modified xsi:type="dcterms:W3CDTF">2022-06-08T09:59:37Z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ea2061de-9354-4607-9e59-d463e98d20aa}">
  <ds:schemaRefs/>
</ds:datastoreItem>
</file>

<file path=customXml/itemProps11.xml><?xml version="1.0" encoding="utf-8"?>
<ds:datastoreItem xmlns:ds="http://schemas.openxmlformats.org/officeDocument/2006/customXml" ds:itemID="{7c0228e7-0a8a-4028-b3bb-8c59eb81ab1a}">
  <ds:schemaRefs/>
</ds:datastoreItem>
</file>

<file path=customXml/itemProps2.xml><?xml version="1.0" encoding="utf-8"?>
<ds:datastoreItem xmlns:ds="http://schemas.openxmlformats.org/officeDocument/2006/customXml" ds:itemID="{767f56e6-8f96-41db-bc85-fd1e3220c2bb}">
  <ds:schemaRefs/>
</ds:datastoreItem>
</file>

<file path=customXml/itemProps3.xml><?xml version="1.0" encoding="utf-8"?>
<ds:datastoreItem xmlns:ds="http://schemas.openxmlformats.org/officeDocument/2006/customXml" ds:itemID="{1dae9471-6a00-40bd-8abb-753b8a159300}">
  <ds:schemaRefs/>
</ds:datastoreItem>
</file>

<file path=customXml/itemProps4.xml><?xml version="1.0" encoding="utf-8"?>
<ds:datastoreItem xmlns:ds="http://schemas.openxmlformats.org/officeDocument/2006/customXml" ds:itemID="{842e5d60-eb68-4e06-a168-64c29f704bb8}">
  <ds:schemaRefs/>
</ds:datastoreItem>
</file>

<file path=customXml/itemProps5.xml><?xml version="1.0" encoding="utf-8"?>
<ds:datastoreItem xmlns:ds="http://schemas.openxmlformats.org/officeDocument/2006/customXml" ds:itemID="{9e6e2699-9eda-407a-9fd6-20017f18e6a2}">
  <ds:schemaRefs/>
</ds:datastoreItem>
</file>

<file path=customXml/itemProps6.xml><?xml version="1.0" encoding="utf-8"?>
<ds:datastoreItem xmlns:ds="http://schemas.openxmlformats.org/officeDocument/2006/customXml" ds:itemID="{afa39dc2-081d-4b19-b262-29580274ab98}">
  <ds:schemaRefs/>
</ds:datastoreItem>
</file>

<file path=customXml/itemProps7.xml><?xml version="1.0" encoding="utf-8"?>
<ds:datastoreItem xmlns:ds="http://schemas.openxmlformats.org/officeDocument/2006/customXml" ds:itemID="{021e9287-0373-4ac6-8ada-bb3160d6d4d6}">
  <ds:schemaRefs/>
</ds:datastoreItem>
</file>

<file path=customXml/itemProps8.xml><?xml version="1.0" encoding="utf-8"?>
<ds:datastoreItem xmlns:ds="http://schemas.openxmlformats.org/officeDocument/2006/customXml" ds:itemID="{df59f761-1c66-446b-9ad0-b6e33be2bec6}">
  <ds:schemaRefs/>
</ds:datastoreItem>
</file>

<file path=customXml/itemProps9.xml><?xml version="1.0" encoding="utf-8"?>
<ds:datastoreItem xmlns:ds="http://schemas.openxmlformats.org/officeDocument/2006/customXml" ds:itemID="{8a8c6de2-5d25-4d89-a691-ee009b34557f}">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Office_11.1.0.11372_F1E327BC-269C-435d-A152-05C5408002CA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2022-06-08T17:59:00Z</dcterms:created>
  <dc:creator>Administrator</dc:creator>
  <cp:lastModifiedBy>气宇轩昂</cp:lastModifiedBy>
  <dcterms:modified xsi:type="dcterms:W3CDTF">2022-06-22T02:40:35Z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83A0B739300A46D4A77B0D1679ED9EB7</vt:lpwstr>
  </property>
</Properties>
</file>