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48C4" w14:textId="77777777" w:rsidR="00E33FB1" w:rsidRDefault="00000000">
      <w:pPr>
        <w:pStyle w:val="afffa"/>
        <w:framePr w:wrap="around" w:vAnchor="page" w:hAnchor="page" w:x="1184" w:y="535"/>
        <w:rPr>
          <w:rFonts w:hAnsi="黑体"/>
        </w:rPr>
      </w:pPr>
      <w:bookmarkStart w:id="0" w:name="SectionMark0"/>
      <w:r>
        <w:rPr>
          <w:rFonts w:hAnsi="黑体"/>
        </w:rPr>
        <w:t>ICS</w:t>
      </w:r>
      <w:bookmarkStart w:id="1" w:name="ICS"/>
      <w:bookmarkEnd w:id="1"/>
      <w:r>
        <w:rPr>
          <w:rFonts w:hAnsi="黑体" w:hint="eastAsia"/>
        </w:rPr>
        <w:t xml:space="preserve"> 11.040.55</w:t>
      </w:r>
    </w:p>
    <w:p w14:paraId="3F6D6A42" w14:textId="77777777" w:rsidR="00E33FB1" w:rsidRDefault="00000000">
      <w:pPr>
        <w:pStyle w:val="afffa"/>
        <w:framePr w:wrap="around" w:vAnchor="page" w:hAnchor="page" w:x="1184" w:y="535"/>
        <w:rPr>
          <w:rFonts w:hAnsi="黑体"/>
        </w:rPr>
      </w:pPr>
      <w:r>
        <w:rPr>
          <w:rFonts w:hAnsi="黑体" w:hint="eastAsia"/>
        </w:rPr>
        <w:t>CCS C 41</w:t>
      </w:r>
    </w:p>
    <w:p w14:paraId="639244C2" w14:textId="77777777" w:rsidR="00E33FB1" w:rsidRDefault="00000000">
      <w:pPr>
        <w:pStyle w:val="21"/>
        <w:framePr w:wrap="around" w:y="3032"/>
        <w:rPr>
          <w:rFonts w:hAnsi="黑体"/>
        </w:rPr>
      </w:pPr>
      <w:r>
        <w:rPr>
          <w:rFonts w:hAnsi="黑体"/>
        </w:rPr>
        <w:t xml:space="preserve">T/ZZB </w:t>
      </w:r>
      <w:r>
        <w:rPr>
          <w:rFonts w:hAnsi="黑体" w:hint="eastAsia"/>
        </w:rPr>
        <w:t>XXXX</w:t>
      </w:r>
      <w:r>
        <w:rPr>
          <w:rFonts w:ascii="Times New Roman"/>
        </w:rPr>
        <w:t>—</w:t>
      </w:r>
      <w:r>
        <w:rPr>
          <w:rFonts w:hAnsi="黑体" w:hint="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33FB1" w14:paraId="1CDC41C2" w14:textId="77777777">
        <w:tc>
          <w:tcPr>
            <w:tcW w:w="9356" w:type="dxa"/>
            <w:tcBorders>
              <w:top w:val="nil"/>
              <w:left w:val="nil"/>
              <w:bottom w:val="nil"/>
              <w:right w:val="nil"/>
            </w:tcBorders>
          </w:tcPr>
          <w:p w14:paraId="7D64BE0F" w14:textId="77777777" w:rsidR="00E33FB1" w:rsidRDefault="00000000">
            <w:pPr>
              <w:pStyle w:val="aff5"/>
              <w:framePr w:wrap="around" w:y="3032"/>
              <w:rPr>
                <w:rFonts w:ascii="Times New Roman"/>
              </w:rPr>
            </w:pPr>
            <w:bookmarkStart w:id="2" w:name="DT"/>
            <w:r>
              <w:rPr>
                <w:rFonts w:ascii="黑体" w:eastAsia="黑体" w:hAnsi="黑体"/>
                <w:noProof/>
              </w:rPr>
              <mc:AlternateContent>
                <mc:Choice Requires="wps">
                  <w:drawing>
                    <wp:anchor distT="0" distB="0" distL="114300" distR="114300" simplePos="0" relativeHeight="251661312" behindDoc="1" locked="0" layoutInCell="1" allowOverlap="1" wp14:anchorId="4ED91DDE" wp14:editId="7A5BAF80">
                      <wp:simplePos x="0" y="0"/>
                      <wp:positionH relativeFrom="column">
                        <wp:posOffset>4734560</wp:posOffset>
                      </wp:positionH>
                      <wp:positionV relativeFrom="paragraph">
                        <wp:posOffset>34290</wp:posOffset>
                      </wp:positionV>
                      <wp:extent cx="1143000" cy="228600"/>
                      <wp:effectExtent l="0" t="0" r="0" b="0"/>
                      <wp:wrapNone/>
                      <wp:docPr id="3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14:paraId="57DFB3E4" w14:textId="77777777" w:rsidR="00E33FB1" w:rsidRDefault="00E33FB1"/>
                              </w:txbxContent>
                            </wps:txbx>
                            <wps:bodyPr upright="1"/>
                          </wps:wsp>
                        </a:graphicData>
                      </a:graphic>
                    </wp:anchor>
                  </w:drawing>
                </mc:Choice>
                <mc:Fallback>
                  <w:pict>
                    <v:rect w14:anchorId="4ED91DDE" id="DT" o:spid="_x0000_s1026"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CERxC+DAQAABwMAAA4AAAAAAAAAAAAAAAAALgIAAGRy&#10;cy9lMm9Eb2MueG1sUEsBAi0AFAAGAAgAAAAhAMy57rjdAAAACAEAAA8AAAAAAAAAAAAAAAAA3QMA&#10;AGRycy9kb3ducmV2LnhtbFBLBQYAAAAABAAEAPMAAADnBAAAAAA=&#10;" stroked="f">
                      <v:textbox>
                        <w:txbxContent>
                          <w:p w14:paraId="57DFB3E4" w14:textId="77777777" w:rsidR="00E33FB1" w:rsidRDefault="00E33FB1"/>
                        </w:txbxContent>
                      </v:textbox>
                    </v:rect>
                  </w:pict>
                </mc:Fallback>
              </mc:AlternateContent>
            </w:r>
            <w:bookmarkEnd w:id="2"/>
          </w:p>
        </w:tc>
      </w:tr>
    </w:tbl>
    <w:p w14:paraId="48D37024" w14:textId="77777777" w:rsidR="00E33FB1" w:rsidRDefault="00E33FB1">
      <w:pPr>
        <w:pStyle w:val="21"/>
        <w:framePr w:wrap="around" w:y="3032"/>
        <w:rPr>
          <w:rFonts w:ascii="Times New Roman"/>
        </w:rPr>
      </w:pPr>
    </w:p>
    <w:p w14:paraId="7281E58C" w14:textId="77777777" w:rsidR="00E33FB1" w:rsidRDefault="00E33FB1">
      <w:pPr>
        <w:pStyle w:val="21"/>
        <w:framePr w:wrap="around" w:y="3032"/>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E33FB1" w14:paraId="68CF34CA" w14:textId="77777777">
        <w:tc>
          <w:tcPr>
            <w:tcW w:w="9854" w:type="dxa"/>
            <w:tcBorders>
              <w:top w:val="nil"/>
              <w:left w:val="nil"/>
              <w:bottom w:val="nil"/>
              <w:right w:val="nil"/>
            </w:tcBorders>
          </w:tcPr>
          <w:p w14:paraId="7C502F35" w14:textId="77777777" w:rsidR="00E33FB1" w:rsidRDefault="00000000">
            <w:pPr>
              <w:pStyle w:val="aff8"/>
              <w:framePr w:wrap="around"/>
              <w:rPr>
                <w:rFonts w:ascii="黑体" w:eastAsia="黑体" w:hAnsi="黑体"/>
                <w:sz w:val="52"/>
                <w:szCs w:val="52"/>
              </w:rPr>
            </w:pPr>
            <w:r>
              <w:rPr>
                <w:rFonts w:ascii="黑体" w:eastAsia="黑体" w:hAnsi="黑体" w:hint="eastAsia"/>
                <w:sz w:val="52"/>
                <w:szCs w:val="52"/>
              </w:rPr>
              <w:t>彩色多普勒超声诊断设备</w:t>
            </w:r>
          </w:p>
          <w:p w14:paraId="2B2FEE21" w14:textId="77777777" w:rsidR="00E33FB1" w:rsidRDefault="00000000">
            <w:pPr>
              <w:pStyle w:val="aff8"/>
              <w:framePr w:wrap="around"/>
              <w:rPr>
                <w:rFonts w:ascii="Times New Roman" w:eastAsia="黑体"/>
              </w:rPr>
            </w:pPr>
            <w:r>
              <w:rPr>
                <w:rFonts w:ascii="黑体" w:eastAsia="黑体" w:hAnsi="黑体" w:hint="eastAsia"/>
                <w:sz w:val="28"/>
                <w:szCs w:val="28"/>
              </w:rPr>
              <w:t>Color Doppler ultrason</w:t>
            </w:r>
            <w:r>
              <w:rPr>
                <w:rFonts w:ascii="黑体" w:eastAsia="黑体" w:hAnsi="黑体"/>
                <w:sz w:val="28"/>
                <w:szCs w:val="28"/>
              </w:rPr>
              <w:t>ic</w:t>
            </w:r>
            <w:r>
              <w:rPr>
                <w:rFonts w:ascii="黑体" w:eastAsia="黑体" w:hAnsi="黑体" w:hint="eastAsia"/>
                <w:sz w:val="28"/>
                <w:szCs w:val="28"/>
              </w:rPr>
              <w:t xml:space="preserve"> diagnostic equipment</w:t>
            </w:r>
          </w:p>
        </w:tc>
      </w:tr>
      <w:tr w:rsidR="00E33FB1" w14:paraId="7178C759" w14:textId="77777777">
        <w:tc>
          <w:tcPr>
            <w:tcW w:w="9854" w:type="dxa"/>
            <w:tcBorders>
              <w:top w:val="nil"/>
              <w:left w:val="nil"/>
              <w:bottom w:val="nil"/>
              <w:right w:val="nil"/>
            </w:tcBorders>
          </w:tcPr>
          <w:p w14:paraId="70290A30" w14:textId="77777777" w:rsidR="00E33FB1" w:rsidRDefault="00000000">
            <w:pPr>
              <w:pStyle w:val="aff7"/>
              <w:framePr w:wrap="around"/>
              <w:rPr>
                <w:rFonts w:ascii="Times New Roman"/>
                <w:sz w:val="24"/>
                <w:szCs w:val="24"/>
              </w:rPr>
            </w:pPr>
            <w:r>
              <w:rPr>
                <w:rFonts w:hint="eastAsia"/>
                <w:sz w:val="24"/>
                <w:szCs w:val="24"/>
              </w:rPr>
              <w:t>（征求意见稿）</w:t>
            </w:r>
          </w:p>
        </w:tc>
      </w:tr>
    </w:tbl>
    <w:p w14:paraId="4184A189" w14:textId="77777777" w:rsidR="00E33FB1" w:rsidRDefault="00000000">
      <w:pPr>
        <w:pStyle w:val="afff2"/>
        <w:framePr w:wrap="around"/>
        <w:rPr>
          <w:rFonts w:ascii="黑体" w:hAnsi="黑体"/>
        </w:rPr>
      </w:pPr>
      <w:r>
        <w:rPr>
          <w:rFonts w:ascii="黑体" w:hAnsi="黑体" w:hint="eastAsia"/>
        </w:rPr>
        <w:t>XXXX—XX—XX</w:t>
      </w:r>
      <w:r>
        <w:rPr>
          <w:rFonts w:ascii="黑体" w:hAnsi="黑体"/>
        </w:rPr>
        <w:t>发布</w:t>
      </w:r>
      <w:r>
        <w:rPr>
          <w:rFonts w:ascii="黑体" w:hAnsi="黑体"/>
          <w:noProof/>
        </w:rPr>
        <mc:AlternateContent>
          <mc:Choice Requires="wps">
            <w:drawing>
              <wp:anchor distT="0" distB="0" distL="114300" distR="114300" simplePos="0" relativeHeight="251663360" behindDoc="0" locked="1" layoutInCell="1" allowOverlap="1" wp14:anchorId="2A68CA3F" wp14:editId="11239966">
                <wp:simplePos x="0" y="0"/>
                <wp:positionH relativeFrom="column">
                  <wp:posOffset>-635</wp:posOffset>
                </wp:positionH>
                <wp:positionV relativeFrom="page">
                  <wp:posOffset>9251315</wp:posOffset>
                </wp:positionV>
                <wp:extent cx="6120130" cy="0"/>
                <wp:effectExtent l="0" t="0" r="0" b="0"/>
                <wp:wrapNone/>
                <wp:docPr id="39"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0A88A66C" id="直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">
                <w10:wrap anchory="page"/>
                <w10:anchorlock/>
              </v:line>
            </w:pict>
          </mc:Fallback>
        </mc:AlternateContent>
      </w:r>
    </w:p>
    <w:p w14:paraId="1835D685" w14:textId="77777777" w:rsidR="00E33FB1" w:rsidRDefault="00000000">
      <w:pPr>
        <w:pStyle w:val="afffc"/>
        <w:framePr w:wrap="around"/>
        <w:rPr>
          <w:rFonts w:ascii="黑体" w:hAnsi="黑体"/>
        </w:rPr>
      </w:pPr>
      <w:r>
        <w:rPr>
          <w:rFonts w:ascii="黑体" w:hAnsi="黑体" w:hint="eastAsia"/>
        </w:rPr>
        <w:t xml:space="preserve"> XXXX—XX—XX</w:t>
      </w:r>
      <w:r>
        <w:rPr>
          <w:rFonts w:ascii="黑体" w:hAnsi="黑体"/>
        </w:rPr>
        <w:t>实施</w:t>
      </w:r>
    </w:p>
    <w:p w14:paraId="6473664F" w14:textId="77777777" w:rsidR="00E33FB1" w:rsidRDefault="00000000">
      <w:pPr>
        <w:pStyle w:val="afff8"/>
        <w:framePr w:wrap="around"/>
      </w:pPr>
      <w:r>
        <w:rPr>
          <w:rFonts w:hint="eastAsia"/>
        </w:rPr>
        <w:t>浙江省品牌建设联合会</w:t>
      </w:r>
      <w:r>
        <w:rPr>
          <w:rFonts w:hint="eastAsia"/>
          <w:spacing w:val="0"/>
          <w:w w:val="100"/>
        </w:rPr>
        <w:t>  </w:t>
      </w:r>
      <w:r>
        <w:rPr>
          <w:rStyle w:val="aff2"/>
          <w:rFonts w:hint="eastAsia"/>
        </w:rPr>
        <w:t>发布</w:t>
      </w:r>
    </w:p>
    <w:p w14:paraId="3A28D52B" w14:textId="77777777" w:rsidR="00E33FB1" w:rsidRDefault="00000000">
      <w:pPr>
        <w:pStyle w:val="afff7"/>
        <w:framePr w:w="6804" w:wrap="around" w:x="2628"/>
        <w:rPr>
          <w:rFonts w:ascii="Times New Roman" w:hAnsi="Times New Roman"/>
          <w:sz w:val="72"/>
        </w:rPr>
      </w:pPr>
      <w:r>
        <w:rPr>
          <w:rFonts w:hint="eastAsia"/>
          <w:sz w:val="72"/>
        </w:rPr>
        <w:t>团体标</w:t>
      </w:r>
      <w:r>
        <w:rPr>
          <w:rFonts w:ascii="Times New Roman" w:hAnsi="Times New Roman" w:hint="eastAsia"/>
          <w:sz w:val="72"/>
        </w:rPr>
        <w:t>准</w:t>
      </w:r>
    </w:p>
    <w:p w14:paraId="4B869EBF" w14:textId="77777777" w:rsidR="00E33FB1" w:rsidRDefault="00000000">
      <w:pPr>
        <w:pStyle w:val="aff1"/>
        <w:ind w:firstLineChars="0" w:firstLine="0"/>
        <w:rPr>
          <w:rFonts w:ascii="Times New Roman"/>
        </w:rPr>
        <w:sectPr w:rsidR="00E33FB1" w:rsidSect="00E20C90">
          <w:headerReference w:type="even" r:id="rId10"/>
          <w:footerReference w:type="even" r:id="rId11"/>
          <w:pgSz w:w="11906" w:h="16838"/>
          <w:pgMar w:top="567" w:right="1134" w:bottom="1134" w:left="1417" w:header="0" w:footer="0" w:gutter="0"/>
          <w:pgNumType w:fmt="upperRoman" w:start="1"/>
          <w:cols w:space="720"/>
          <w:docGrid w:type="lines" w:linePitch="312"/>
        </w:sectPr>
      </w:pPr>
      <w:r>
        <w:rPr>
          <w:noProof/>
        </w:rPr>
        <w:drawing>
          <wp:anchor distT="0" distB="0" distL="114300" distR="114300" simplePos="0" relativeHeight="251662336" behindDoc="1" locked="0" layoutInCell="1" allowOverlap="1" wp14:anchorId="1DC08E9C" wp14:editId="7F2BC51E">
            <wp:simplePos x="0" y="0"/>
            <wp:positionH relativeFrom="page">
              <wp:posOffset>4655820</wp:posOffset>
            </wp:positionH>
            <wp:positionV relativeFrom="page">
              <wp:posOffset>383540</wp:posOffset>
            </wp:positionV>
            <wp:extent cx="2162810" cy="962025"/>
            <wp:effectExtent l="0" t="0" r="0" b="0"/>
            <wp:wrapNone/>
            <wp:docPr id="5" name="图片 15"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微信图片_201910091002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ascii="Times New Roman"/>
          <w:noProof/>
        </w:rPr>
        <mc:AlternateContent>
          <mc:Choice Requires="wps">
            <w:drawing>
              <wp:anchor distT="0" distB="0" distL="114300" distR="114300" simplePos="0" relativeHeight="251664384" behindDoc="0" locked="0" layoutInCell="1" allowOverlap="1" wp14:anchorId="4D3616EB" wp14:editId="2F1A1B80">
                <wp:simplePos x="0" y="0"/>
                <wp:positionH relativeFrom="column">
                  <wp:posOffset>-1270</wp:posOffset>
                </wp:positionH>
                <wp:positionV relativeFrom="paragraph">
                  <wp:posOffset>2323465</wp:posOffset>
                </wp:positionV>
                <wp:extent cx="6120130" cy="0"/>
                <wp:effectExtent l="0" t="0" r="0" b="0"/>
                <wp:wrapNone/>
                <wp:docPr id="40"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0D9B0F6" id="直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pt,182.95pt" to="481.8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"/>
            </w:pict>
          </mc:Fallback>
        </mc:AlternateContent>
      </w:r>
    </w:p>
    <w:p w14:paraId="0684F436" w14:textId="77777777" w:rsidR="00E33FB1" w:rsidRDefault="00000000">
      <w:pPr>
        <w:pStyle w:val="14"/>
      </w:pPr>
      <w:bookmarkStart w:id="3" w:name="_Toc490245806"/>
      <w:bookmarkStart w:id="4" w:name="_Toc490309080"/>
      <w:bookmarkStart w:id="5" w:name="_Toc491333551"/>
      <w:bookmarkEnd w:id="0"/>
      <w:r>
        <w:rPr>
          <w:rFonts w:hint="eastAsia"/>
        </w:rPr>
        <w:lastRenderedPageBreak/>
        <w:t>目    次</w:t>
      </w:r>
      <w:bookmarkEnd w:id="3"/>
      <w:bookmarkEnd w:id="4"/>
      <w:bookmarkEnd w:id="5"/>
      <w:r>
        <w:rPr>
          <w:rFonts w:hAnsi="宋体"/>
        </w:rPr>
        <w:fldChar w:fldCharType="begin"/>
      </w:r>
      <w:r>
        <w:rPr>
          <w:rFonts w:hAnsi="宋体"/>
        </w:rPr>
        <w:instrText xml:space="preserve"> TOC \o "1-2" \h \z \u </w:instrText>
      </w:r>
      <w:r>
        <w:rPr>
          <w:rFonts w:hAnsi="宋体"/>
        </w:rPr>
        <w:fldChar w:fldCharType="separate"/>
      </w:r>
    </w:p>
    <w:p w14:paraId="35996188"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29" w:history="1">
        <w:r>
          <w:rPr>
            <w:rStyle w:val="aff"/>
          </w:rPr>
          <w:t>前</w:t>
        </w:r>
        <w:r>
          <w:rPr>
            <w:rStyle w:val="aff"/>
            <w:rFonts w:hAnsi="黑体"/>
          </w:rPr>
          <w:t>  </w:t>
        </w:r>
        <w:r>
          <w:rPr>
            <w:rStyle w:val="aff"/>
          </w:rPr>
          <w:t>言</w:t>
        </w:r>
        <w:r>
          <w:tab/>
        </w:r>
        <w:r>
          <w:fldChar w:fldCharType="begin"/>
        </w:r>
        <w:r>
          <w:instrText xml:space="preserve"> PAGEREF _Toc156659229 \h </w:instrText>
        </w:r>
        <w:r>
          <w:fldChar w:fldCharType="separate"/>
        </w:r>
        <w:r>
          <w:t>II</w:t>
        </w:r>
        <w:r>
          <w:fldChar w:fldCharType="end"/>
        </w:r>
      </w:hyperlink>
    </w:p>
    <w:p w14:paraId="583F74CC"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0" w:history="1">
        <w:r>
          <w:rPr>
            <w:rStyle w:val="aff"/>
          </w:rPr>
          <w:t>彩色多普勒超声诊断设备</w:t>
        </w:r>
        <w:r>
          <w:tab/>
        </w:r>
        <w:r>
          <w:fldChar w:fldCharType="begin"/>
        </w:r>
        <w:r>
          <w:instrText xml:space="preserve"> PAGEREF _Toc156659230 \h </w:instrText>
        </w:r>
        <w:r>
          <w:fldChar w:fldCharType="separate"/>
        </w:r>
        <w:r>
          <w:t>1</w:t>
        </w:r>
        <w:r>
          <w:fldChar w:fldCharType="end"/>
        </w:r>
      </w:hyperlink>
    </w:p>
    <w:p w14:paraId="1570A083"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1" w:history="1">
        <w:r>
          <w:rPr>
            <w:rStyle w:val="aff"/>
          </w:rPr>
          <w:t>1 范围</w:t>
        </w:r>
        <w:r>
          <w:tab/>
        </w:r>
        <w:r>
          <w:fldChar w:fldCharType="begin"/>
        </w:r>
        <w:r>
          <w:instrText xml:space="preserve"> PAGEREF _Toc156659231 \h </w:instrText>
        </w:r>
        <w:r>
          <w:fldChar w:fldCharType="separate"/>
        </w:r>
        <w:r>
          <w:t>1</w:t>
        </w:r>
        <w:r>
          <w:fldChar w:fldCharType="end"/>
        </w:r>
      </w:hyperlink>
    </w:p>
    <w:p w14:paraId="1CCA725F"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2" w:history="1">
        <w:r>
          <w:rPr>
            <w:rStyle w:val="aff"/>
          </w:rPr>
          <w:t>2 规范性引用文件</w:t>
        </w:r>
        <w:r>
          <w:tab/>
        </w:r>
        <w:r>
          <w:fldChar w:fldCharType="begin"/>
        </w:r>
        <w:r>
          <w:instrText xml:space="preserve"> PAGEREF _Toc156659232 \h </w:instrText>
        </w:r>
        <w:r>
          <w:fldChar w:fldCharType="separate"/>
        </w:r>
        <w:r>
          <w:t>1</w:t>
        </w:r>
        <w:r>
          <w:fldChar w:fldCharType="end"/>
        </w:r>
      </w:hyperlink>
    </w:p>
    <w:p w14:paraId="1D926381"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3" w:history="1">
        <w:r>
          <w:rPr>
            <w:rStyle w:val="aff"/>
          </w:rPr>
          <w:t>3 术语和定义</w:t>
        </w:r>
        <w:r>
          <w:tab/>
        </w:r>
        <w:r>
          <w:fldChar w:fldCharType="begin"/>
        </w:r>
        <w:r>
          <w:instrText xml:space="preserve"> PAGEREF _Toc156659233 \h </w:instrText>
        </w:r>
        <w:r>
          <w:fldChar w:fldCharType="separate"/>
        </w:r>
        <w:r>
          <w:t>1</w:t>
        </w:r>
        <w:r>
          <w:fldChar w:fldCharType="end"/>
        </w:r>
      </w:hyperlink>
    </w:p>
    <w:p w14:paraId="14002029"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4" w:history="1">
        <w:r>
          <w:rPr>
            <w:rStyle w:val="aff"/>
          </w:rPr>
          <w:t>4 基本要求</w:t>
        </w:r>
        <w:r>
          <w:tab/>
        </w:r>
        <w:r>
          <w:fldChar w:fldCharType="begin"/>
        </w:r>
        <w:r>
          <w:instrText xml:space="preserve"> PAGEREF _Toc156659234 \h </w:instrText>
        </w:r>
        <w:r>
          <w:fldChar w:fldCharType="separate"/>
        </w:r>
        <w:r>
          <w:t>1</w:t>
        </w:r>
        <w:r>
          <w:fldChar w:fldCharType="end"/>
        </w:r>
      </w:hyperlink>
    </w:p>
    <w:p w14:paraId="63DE85A1"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5" w:history="1">
        <w:r>
          <w:rPr>
            <w:rStyle w:val="aff"/>
          </w:rPr>
          <w:t>5 技术要求</w:t>
        </w:r>
        <w:r>
          <w:tab/>
        </w:r>
        <w:r>
          <w:fldChar w:fldCharType="begin"/>
        </w:r>
        <w:r>
          <w:instrText xml:space="preserve"> PAGEREF _Toc156659235 \h </w:instrText>
        </w:r>
        <w:r>
          <w:fldChar w:fldCharType="separate"/>
        </w:r>
        <w:r>
          <w:t>2</w:t>
        </w:r>
        <w:r>
          <w:fldChar w:fldCharType="end"/>
        </w:r>
      </w:hyperlink>
    </w:p>
    <w:p w14:paraId="6AB96F4A"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6" w:history="1">
        <w:r>
          <w:rPr>
            <w:rStyle w:val="aff"/>
          </w:rPr>
          <w:t>6 试验方法</w:t>
        </w:r>
        <w:r>
          <w:tab/>
        </w:r>
        <w:r>
          <w:fldChar w:fldCharType="begin"/>
        </w:r>
        <w:r>
          <w:instrText xml:space="preserve"> PAGEREF _Toc156659236 \h </w:instrText>
        </w:r>
        <w:r>
          <w:fldChar w:fldCharType="separate"/>
        </w:r>
        <w:r>
          <w:t>5</w:t>
        </w:r>
        <w:r>
          <w:fldChar w:fldCharType="end"/>
        </w:r>
      </w:hyperlink>
    </w:p>
    <w:p w14:paraId="66EF691C"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7" w:history="1">
        <w:r>
          <w:rPr>
            <w:rStyle w:val="aff"/>
          </w:rPr>
          <w:t>7 检验规则</w:t>
        </w:r>
        <w:r>
          <w:tab/>
        </w:r>
        <w:r>
          <w:fldChar w:fldCharType="begin"/>
        </w:r>
        <w:r>
          <w:instrText xml:space="preserve"> PAGEREF _Toc156659237 \h </w:instrText>
        </w:r>
        <w:r>
          <w:fldChar w:fldCharType="separate"/>
        </w:r>
        <w:r>
          <w:t>9</w:t>
        </w:r>
        <w:r>
          <w:fldChar w:fldCharType="end"/>
        </w:r>
      </w:hyperlink>
    </w:p>
    <w:p w14:paraId="09A04159"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8" w:history="1">
        <w:r>
          <w:rPr>
            <w:rStyle w:val="aff"/>
          </w:rPr>
          <w:t>8 标志、使用说明书、包装、运输、贮存</w:t>
        </w:r>
        <w:r>
          <w:tab/>
        </w:r>
        <w:r>
          <w:fldChar w:fldCharType="begin"/>
        </w:r>
        <w:r>
          <w:instrText xml:space="preserve"> PAGEREF _Toc156659238 \h </w:instrText>
        </w:r>
        <w:r>
          <w:fldChar w:fldCharType="separate"/>
        </w:r>
        <w:r>
          <w:t>9</w:t>
        </w:r>
        <w:r>
          <w:fldChar w:fldCharType="end"/>
        </w:r>
      </w:hyperlink>
    </w:p>
    <w:p w14:paraId="63F7B591" w14:textId="77777777" w:rsidR="00E33FB1" w:rsidRDefault="00000000">
      <w:pPr>
        <w:pStyle w:val="TOC1"/>
        <w:spacing w:before="78" w:after="78"/>
        <w:rPr>
          <w:rFonts w:asciiTheme="minorHAnsi" w:eastAsiaTheme="minorEastAsia" w:hAnsiTheme="minorHAnsi" w:cstheme="minorBidi"/>
          <w14:ligatures w14:val="standardContextual"/>
        </w:rPr>
      </w:pPr>
      <w:hyperlink w:anchor="_Toc156659239" w:history="1">
        <w:r>
          <w:rPr>
            <w:rStyle w:val="aff"/>
          </w:rPr>
          <w:t>9 质量承诺</w:t>
        </w:r>
        <w:r>
          <w:tab/>
        </w:r>
        <w:r>
          <w:fldChar w:fldCharType="begin"/>
        </w:r>
        <w:r>
          <w:instrText xml:space="preserve"> PAGEREF _Toc156659239 \h </w:instrText>
        </w:r>
        <w:r>
          <w:fldChar w:fldCharType="separate"/>
        </w:r>
        <w:r>
          <w:t>10</w:t>
        </w:r>
        <w:r>
          <w:fldChar w:fldCharType="end"/>
        </w:r>
      </w:hyperlink>
    </w:p>
    <w:p w14:paraId="30FD6B65" w14:textId="77777777" w:rsidR="00E33FB1" w:rsidRDefault="00000000">
      <w:pPr>
        <w:pStyle w:val="TOC1"/>
        <w:spacing w:before="78" w:after="78"/>
        <w:rPr>
          <w:rFonts w:cs="Times New Roman"/>
          <w:strike/>
        </w:rPr>
      </w:pPr>
      <w:r>
        <w:rPr>
          <w:rFonts w:hAnsi="宋体"/>
        </w:rPr>
        <w:fldChar w:fldCharType="end"/>
      </w:r>
    </w:p>
    <w:p w14:paraId="050DD4DE" w14:textId="77777777" w:rsidR="00E33FB1" w:rsidRDefault="00000000">
      <w:pPr>
        <w:pStyle w:val="14"/>
        <w:outlineLvl w:val="0"/>
        <w:rPr>
          <w:rFonts w:cs="Times New Roman"/>
        </w:rPr>
      </w:pPr>
      <w:bookmarkStart w:id="6" w:name="_Toc156659229"/>
      <w:r>
        <w:rPr>
          <w:rFonts w:hint="eastAsia"/>
        </w:rPr>
        <w:lastRenderedPageBreak/>
        <w:t>前</w:t>
      </w:r>
      <w:r>
        <w:rPr>
          <w:rFonts w:hAnsi="黑体" w:hint="eastAsia"/>
        </w:rPr>
        <w:t>  </w:t>
      </w:r>
      <w:r>
        <w:rPr>
          <w:rFonts w:hint="eastAsia"/>
        </w:rPr>
        <w:t>言</w:t>
      </w:r>
      <w:bookmarkEnd w:id="6"/>
    </w:p>
    <w:p w14:paraId="7EABED96" w14:textId="77777777" w:rsidR="00E33FB1" w:rsidRDefault="00000000">
      <w:pPr>
        <w:pStyle w:val="aff1"/>
        <w:topLinePunct/>
        <w:autoSpaceDE/>
        <w:autoSpaceDN/>
        <w:ind w:firstLine="420"/>
        <w:rPr>
          <w:rFonts w:hAnsi="宋体"/>
        </w:rPr>
      </w:pPr>
      <w:r>
        <w:rPr>
          <w:rFonts w:hint="eastAsia"/>
        </w:rPr>
        <w:t>本文件按照</w:t>
      </w:r>
      <w:r>
        <w:t>GB/T 1.1</w:t>
      </w:r>
      <w:r>
        <w:rPr>
          <w:rFonts w:hint="eastAsia"/>
        </w:rPr>
        <w:t>—2</w:t>
      </w:r>
      <w:r>
        <w:t>020</w:t>
      </w:r>
      <w:r>
        <w:rPr>
          <w:rFonts w:hint="eastAsia"/>
        </w:rPr>
        <w:t>《标准化工作导则第1部分：标准化文件的结构和起草规则》</w:t>
      </w:r>
      <w:r>
        <w:rPr>
          <w:rFonts w:hAnsi="宋体" w:hint="eastAsia"/>
        </w:rPr>
        <w:t>的规定起草。</w:t>
      </w:r>
    </w:p>
    <w:p w14:paraId="24C68263" w14:textId="77777777" w:rsidR="00E33FB1" w:rsidRDefault="00000000">
      <w:pPr>
        <w:pStyle w:val="aff1"/>
        <w:topLinePunct/>
        <w:autoSpaceDE/>
        <w:autoSpaceDN/>
        <w:ind w:firstLine="420"/>
        <w:rPr>
          <w:rFonts w:hAnsi="宋体"/>
        </w:rPr>
      </w:pPr>
      <w:r>
        <w:rPr>
          <w:rFonts w:hAnsi="宋体" w:hint="eastAsia"/>
        </w:rPr>
        <w:t>本文件的某些内容可能涉及专利，本文件的发布机构不承担识别这些专利的责任。</w:t>
      </w:r>
    </w:p>
    <w:p w14:paraId="6E84E335" w14:textId="77777777" w:rsidR="00E33FB1" w:rsidRDefault="00000000">
      <w:pPr>
        <w:pStyle w:val="aff1"/>
        <w:tabs>
          <w:tab w:val="clear" w:pos="9298"/>
          <w:tab w:val="left" w:pos="5180"/>
        </w:tabs>
        <w:topLinePunct/>
        <w:autoSpaceDE/>
        <w:autoSpaceDN/>
        <w:ind w:firstLine="420"/>
        <w:rPr>
          <w:rFonts w:hAnsi="宋体"/>
        </w:rPr>
      </w:pPr>
      <w:r>
        <w:rPr>
          <w:rFonts w:hAnsi="宋体" w:hint="eastAsia"/>
        </w:rPr>
        <w:t>本文件由浙江省品牌建设联合会提出并归口。</w:t>
      </w:r>
      <w:r>
        <w:rPr>
          <w:rFonts w:hAnsi="宋体"/>
        </w:rPr>
        <w:tab/>
      </w:r>
    </w:p>
    <w:p w14:paraId="7B0D60E3" w14:textId="77777777" w:rsidR="00E33FB1" w:rsidRDefault="00000000">
      <w:pPr>
        <w:pStyle w:val="aff1"/>
        <w:topLinePunct/>
        <w:autoSpaceDE/>
        <w:autoSpaceDN/>
        <w:ind w:firstLine="420"/>
        <w:rPr>
          <w:rFonts w:hAnsi="宋体" w:cs="Times New Roman"/>
        </w:rPr>
      </w:pPr>
      <w:r>
        <w:rPr>
          <w:rFonts w:hAnsi="宋体" w:hint="eastAsia"/>
        </w:rPr>
        <w:t>本文件</w:t>
      </w:r>
      <w:proofErr w:type="gramStart"/>
      <w:r>
        <w:rPr>
          <w:rFonts w:hAnsi="宋体" w:hint="eastAsia"/>
        </w:rPr>
        <w:t>由聚融</w:t>
      </w:r>
      <w:proofErr w:type="gramEnd"/>
      <w:r>
        <w:rPr>
          <w:rFonts w:hAnsi="宋体" w:hint="eastAsia"/>
        </w:rPr>
        <w:t>医疗科技（杭州）有限公司制定。</w:t>
      </w:r>
    </w:p>
    <w:p w14:paraId="4B4ACF63" w14:textId="77777777" w:rsidR="00E33FB1" w:rsidRDefault="00000000">
      <w:pPr>
        <w:pStyle w:val="aff1"/>
        <w:topLinePunct/>
        <w:autoSpaceDE/>
        <w:autoSpaceDN/>
        <w:ind w:firstLine="420"/>
        <w:rPr>
          <w:rFonts w:hAnsi="宋体"/>
        </w:rPr>
      </w:pPr>
      <w:r>
        <w:rPr>
          <w:rFonts w:hAnsi="宋体" w:hint="eastAsia"/>
        </w:rPr>
        <w:t>本文件主要起草单位：</w:t>
      </w:r>
      <w:proofErr w:type="gramStart"/>
      <w:r>
        <w:rPr>
          <w:rFonts w:hAnsi="宋体" w:hint="eastAsia"/>
        </w:rPr>
        <w:t>聚融医疗</w:t>
      </w:r>
      <w:proofErr w:type="gramEnd"/>
      <w:r>
        <w:rPr>
          <w:rFonts w:hAnsi="宋体" w:hint="eastAsia"/>
        </w:rPr>
        <w:t>科技（杭州）有限公司</w:t>
      </w:r>
    </w:p>
    <w:p w14:paraId="1002EA9A" w14:textId="77777777" w:rsidR="00E33FB1" w:rsidRDefault="00000000">
      <w:pPr>
        <w:pStyle w:val="aff1"/>
        <w:topLinePunct/>
        <w:autoSpaceDE/>
        <w:autoSpaceDN/>
        <w:ind w:firstLine="420"/>
        <w:rPr>
          <w:rFonts w:hAnsi="宋体"/>
        </w:rPr>
      </w:pPr>
      <w:r>
        <w:rPr>
          <w:rFonts w:hAnsi="宋体" w:hint="eastAsia"/>
        </w:rPr>
        <w:t>本文件参与起草单位：浙江省计量科学研究院、杭州</w:t>
      </w:r>
      <w:proofErr w:type="gramStart"/>
      <w:r>
        <w:rPr>
          <w:rFonts w:hAnsi="宋体" w:hint="eastAsia"/>
        </w:rPr>
        <w:t>融超科技</w:t>
      </w:r>
      <w:proofErr w:type="gramEnd"/>
      <w:r>
        <w:rPr>
          <w:rFonts w:hAnsi="宋体" w:hint="eastAsia"/>
        </w:rPr>
        <w:t>有限公司。</w:t>
      </w:r>
    </w:p>
    <w:p w14:paraId="5AEEBD0E" w14:textId="77777777" w:rsidR="00E33FB1" w:rsidRDefault="00000000">
      <w:pPr>
        <w:pStyle w:val="aff1"/>
        <w:topLinePunct/>
        <w:autoSpaceDE/>
        <w:autoSpaceDN/>
        <w:ind w:leftChars="202" w:left="424" w:firstLineChars="0" w:firstLine="2"/>
        <w:rPr>
          <w:rFonts w:hAnsi="宋体"/>
        </w:rPr>
      </w:pPr>
      <w:r>
        <w:rPr>
          <w:rFonts w:hAnsi="宋体" w:hint="eastAsia"/>
        </w:rPr>
        <w:t>本文件主要起草人：鹿祥鹏，王晓东，肖梦楠，任福杰，王善军，管仲坤，姚磊，高申平，吴德林。</w:t>
      </w:r>
    </w:p>
    <w:p w14:paraId="13D7BB3F" w14:textId="77777777" w:rsidR="00E33FB1" w:rsidRDefault="00000000">
      <w:pPr>
        <w:pStyle w:val="aff1"/>
        <w:topLinePunct/>
        <w:autoSpaceDE/>
        <w:autoSpaceDN/>
        <w:ind w:firstLine="420"/>
        <w:rPr>
          <w:rFonts w:hAnsi="宋体"/>
          <w:color w:val="000000" w:themeColor="text1"/>
        </w:rPr>
      </w:pPr>
      <w:r>
        <w:rPr>
          <w:rFonts w:hAnsi="宋体" w:hint="eastAsia"/>
          <w:color w:val="000000" w:themeColor="text1"/>
        </w:rPr>
        <w:t>本文件评审专家</w:t>
      </w:r>
      <w:r>
        <w:rPr>
          <w:rFonts w:hAnsi="宋体" w:hint="eastAsia"/>
        </w:rPr>
        <w:t>组长：。</w:t>
      </w:r>
    </w:p>
    <w:p w14:paraId="56372EB6" w14:textId="77777777" w:rsidR="00E33FB1" w:rsidRDefault="00000000">
      <w:pPr>
        <w:pStyle w:val="aff1"/>
        <w:topLinePunct/>
        <w:autoSpaceDE/>
        <w:autoSpaceDN/>
        <w:ind w:firstLine="420"/>
        <w:rPr>
          <w:rFonts w:hAnsi="宋体"/>
        </w:rPr>
      </w:pPr>
      <w:r>
        <w:rPr>
          <w:rFonts w:hAnsi="宋体" w:hint="eastAsia"/>
        </w:rPr>
        <w:t>本文件</w:t>
      </w:r>
      <w:proofErr w:type="gramStart"/>
      <w:r>
        <w:rPr>
          <w:rFonts w:hAnsi="宋体" w:hint="eastAsia"/>
        </w:rPr>
        <w:t>由聚融</w:t>
      </w:r>
      <w:proofErr w:type="gramEnd"/>
      <w:r>
        <w:rPr>
          <w:rFonts w:hAnsi="宋体" w:hint="eastAsia"/>
        </w:rPr>
        <w:t>医疗科技（杭州）有限公司负责解释。</w:t>
      </w:r>
    </w:p>
    <w:p w14:paraId="1E07D941" w14:textId="77777777" w:rsidR="00E33FB1" w:rsidRDefault="00E33FB1">
      <w:pPr>
        <w:pStyle w:val="aff1"/>
        <w:topLinePunct/>
        <w:autoSpaceDE/>
        <w:autoSpaceDN/>
        <w:ind w:firstLine="420"/>
        <w:rPr>
          <w:rFonts w:hAnsi="宋体"/>
        </w:rPr>
      </w:pPr>
    </w:p>
    <w:p w14:paraId="2E2663FD" w14:textId="77777777" w:rsidR="00E33FB1" w:rsidRDefault="00E33FB1">
      <w:pPr>
        <w:pStyle w:val="aff1"/>
        <w:topLinePunct/>
        <w:autoSpaceDE/>
        <w:autoSpaceDN/>
        <w:ind w:firstLineChars="0" w:firstLine="0"/>
        <w:rPr>
          <w:rFonts w:hAnsi="宋体" w:cs="Times New Roman"/>
        </w:rPr>
      </w:pPr>
    </w:p>
    <w:p w14:paraId="11D69E6E" w14:textId="77777777" w:rsidR="00E33FB1" w:rsidRDefault="00E33FB1">
      <w:pPr>
        <w:pStyle w:val="12"/>
        <w:topLinePunct/>
        <w:rPr>
          <w:rFonts w:cs="Times New Roman"/>
        </w:rPr>
        <w:sectPr w:rsidR="00E33FB1" w:rsidSect="00E20C90">
          <w:headerReference w:type="even" r:id="rId13"/>
          <w:headerReference w:type="default" r:id="rId14"/>
          <w:footerReference w:type="even" r:id="rId15"/>
          <w:footerReference w:type="default" r:id="rId16"/>
          <w:pgSz w:w="11906" w:h="16838"/>
          <w:pgMar w:top="567" w:right="1134" w:bottom="1134" w:left="1418" w:header="964" w:footer="1134" w:gutter="0"/>
          <w:pgNumType w:fmt="upperRoman" w:start="1"/>
          <w:cols w:space="720"/>
          <w:formProt w:val="0"/>
          <w:docGrid w:type="lines" w:linePitch="312"/>
        </w:sectPr>
      </w:pPr>
    </w:p>
    <w:p w14:paraId="71889A4E" w14:textId="77777777" w:rsidR="00E33FB1" w:rsidRDefault="00000000">
      <w:pPr>
        <w:pStyle w:val="afff3"/>
        <w:spacing w:before="156" w:after="156"/>
      </w:pPr>
      <w:bookmarkStart w:id="7" w:name="_Toc156659230"/>
      <w:bookmarkStart w:id="8" w:name="_Toc522180458"/>
      <w:bookmarkStart w:id="9" w:name="_Toc522181038"/>
      <w:r>
        <w:rPr>
          <w:rFonts w:hint="eastAsia"/>
        </w:rPr>
        <w:lastRenderedPageBreak/>
        <w:t>彩色多普勒超声诊断设备</w:t>
      </w:r>
      <w:bookmarkEnd w:id="7"/>
    </w:p>
    <w:p w14:paraId="209492F5" w14:textId="77777777" w:rsidR="00E33FB1" w:rsidRDefault="00000000">
      <w:pPr>
        <w:pStyle w:val="a2"/>
        <w:spacing w:before="312" w:after="312"/>
        <w:ind w:left="15" w:hangingChars="7" w:hanging="15"/>
        <w:outlineLvl w:val="0"/>
      </w:pPr>
      <w:bookmarkStart w:id="10" w:name="_Toc3275275"/>
      <w:bookmarkStart w:id="11" w:name="_Toc535582949"/>
      <w:bookmarkStart w:id="12" w:name="_Toc10448"/>
      <w:bookmarkStart w:id="13" w:name="_Toc3230908"/>
      <w:bookmarkStart w:id="14" w:name="_Toc3231002"/>
      <w:bookmarkStart w:id="15" w:name="_Toc27936"/>
      <w:bookmarkStart w:id="16" w:name="_Toc156659231"/>
      <w:bookmarkStart w:id="17" w:name="_Toc268"/>
      <w:bookmarkStart w:id="18" w:name="_Toc26392"/>
      <w:bookmarkStart w:id="19" w:name="_Toc535583042"/>
      <w:bookmarkStart w:id="20" w:name="_Toc535585006"/>
      <w:r>
        <w:rPr>
          <w:rFonts w:hint="eastAsia"/>
        </w:rPr>
        <w:t>范围</w:t>
      </w:r>
      <w:bookmarkEnd w:id="8"/>
      <w:bookmarkEnd w:id="9"/>
      <w:bookmarkEnd w:id="10"/>
      <w:bookmarkEnd w:id="11"/>
      <w:bookmarkEnd w:id="12"/>
      <w:bookmarkEnd w:id="13"/>
      <w:bookmarkEnd w:id="14"/>
      <w:bookmarkEnd w:id="15"/>
      <w:bookmarkEnd w:id="16"/>
      <w:bookmarkEnd w:id="17"/>
      <w:bookmarkEnd w:id="18"/>
      <w:bookmarkEnd w:id="19"/>
      <w:bookmarkEnd w:id="20"/>
    </w:p>
    <w:p w14:paraId="7ED674C7" w14:textId="77777777" w:rsidR="00E33FB1" w:rsidRDefault="00000000">
      <w:pPr>
        <w:pStyle w:val="aff1"/>
        <w:autoSpaceDE/>
        <w:autoSpaceDN/>
        <w:ind w:firstLine="420"/>
      </w:pPr>
      <w:bookmarkStart w:id="21" w:name="_Toc522180459"/>
      <w:bookmarkStart w:id="22" w:name="_Toc522181039"/>
      <w:r>
        <w:rPr>
          <w:rFonts w:hint="eastAsia"/>
        </w:rPr>
        <w:t>本文件规定了彩色多普勒超声诊断设备的术语和定义、基本要求、技术要求、试验条件、试验方法、检验规则、标志、使用说明书、包装、运输和贮存及质量承诺。</w:t>
      </w:r>
    </w:p>
    <w:p w14:paraId="044AE3D8" w14:textId="77777777" w:rsidR="00E33FB1" w:rsidRDefault="00000000">
      <w:pPr>
        <w:pStyle w:val="aff1"/>
        <w:autoSpaceDE/>
        <w:autoSpaceDN/>
        <w:ind w:firstLine="420"/>
      </w:pPr>
      <w:r>
        <w:rPr>
          <w:rFonts w:hint="eastAsia"/>
        </w:rPr>
        <w:t>本文件适用于彩色多普勒超声诊断设备。</w:t>
      </w:r>
    </w:p>
    <w:p w14:paraId="48137829" w14:textId="77777777" w:rsidR="00E33FB1" w:rsidRDefault="00000000">
      <w:pPr>
        <w:pStyle w:val="aff1"/>
        <w:autoSpaceDE/>
        <w:autoSpaceDN/>
        <w:ind w:firstLine="420"/>
      </w:pPr>
      <w:r>
        <w:rPr>
          <w:rFonts w:hint="eastAsia"/>
        </w:rPr>
        <w:t>本文件不适用于眼科专业超声诊断设备和血管内超声诊断设备。</w:t>
      </w:r>
    </w:p>
    <w:p w14:paraId="2DF59A8E" w14:textId="77777777" w:rsidR="00E33FB1" w:rsidRDefault="00000000">
      <w:pPr>
        <w:pStyle w:val="a2"/>
        <w:spacing w:before="312" w:after="312"/>
        <w:ind w:left="15" w:hangingChars="7" w:hanging="15"/>
        <w:outlineLvl w:val="0"/>
      </w:pPr>
      <w:bookmarkStart w:id="23" w:name="_Toc535582950"/>
      <w:bookmarkStart w:id="24" w:name="_Toc3551"/>
      <w:bookmarkStart w:id="25" w:name="_Toc3275276"/>
      <w:bookmarkStart w:id="26" w:name="_Toc3230909"/>
      <w:bookmarkStart w:id="27" w:name="_Toc23570"/>
      <w:bookmarkStart w:id="28" w:name="_Toc31251"/>
      <w:bookmarkStart w:id="29" w:name="_Toc3231003"/>
      <w:bookmarkStart w:id="30" w:name="_Toc156659232"/>
      <w:bookmarkStart w:id="31" w:name="_Toc535585007"/>
      <w:bookmarkStart w:id="32" w:name="_Toc8948"/>
      <w:bookmarkStart w:id="33" w:name="_Toc535583043"/>
      <w:r>
        <w:rPr>
          <w:rFonts w:hint="eastAsia"/>
        </w:rPr>
        <w:t>规范性引用文件</w:t>
      </w:r>
      <w:bookmarkEnd w:id="21"/>
      <w:bookmarkEnd w:id="22"/>
      <w:bookmarkEnd w:id="23"/>
      <w:bookmarkEnd w:id="24"/>
      <w:bookmarkEnd w:id="25"/>
      <w:bookmarkEnd w:id="26"/>
      <w:bookmarkEnd w:id="27"/>
      <w:bookmarkEnd w:id="28"/>
      <w:bookmarkEnd w:id="29"/>
      <w:bookmarkEnd w:id="30"/>
      <w:bookmarkEnd w:id="31"/>
      <w:bookmarkEnd w:id="32"/>
      <w:bookmarkEnd w:id="33"/>
      <w:r>
        <w:rPr>
          <w:rFonts w:hint="eastAsia"/>
        </w:rPr>
        <w:t xml:space="preserve"> </w:t>
      </w:r>
    </w:p>
    <w:p w14:paraId="42371560" w14:textId="77777777" w:rsidR="00E33FB1" w:rsidRDefault="00000000">
      <w:pPr>
        <w:pStyle w:val="aff1"/>
        <w:autoSpaceDE/>
        <w:autoSpaceDN/>
        <w:ind w:firstLine="420"/>
      </w:pPr>
      <w:bookmarkStart w:id="34" w:name="_Toc522180460"/>
      <w:bookmarkStart w:id="35" w:name="_Toc522181040"/>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34"/>
    <w:bookmarkEnd w:id="35"/>
    <w:p w14:paraId="563BCAE8" w14:textId="77777777" w:rsidR="00E33FB1" w:rsidRDefault="00000000">
      <w:pPr>
        <w:pStyle w:val="aff1"/>
        <w:autoSpaceDE/>
        <w:autoSpaceDN/>
        <w:ind w:firstLine="420"/>
      </w:pPr>
      <w:r>
        <w:rPr>
          <w:rFonts w:hint="eastAsia"/>
        </w:rPr>
        <w:t>GB 9706.1—20</w:t>
      </w:r>
      <w:r>
        <w:t>20</w:t>
      </w:r>
      <w:r>
        <w:rPr>
          <w:rFonts w:hint="eastAsia"/>
        </w:rPr>
        <w:t xml:space="preserve">  医用电气设备 第1部分：安全通用要求</w:t>
      </w:r>
    </w:p>
    <w:p w14:paraId="4EE4079D" w14:textId="77777777" w:rsidR="00E33FB1" w:rsidRDefault="00000000">
      <w:pPr>
        <w:pStyle w:val="aff1"/>
        <w:autoSpaceDE/>
        <w:autoSpaceDN/>
        <w:ind w:firstLine="420"/>
      </w:pPr>
      <w:r>
        <w:rPr>
          <w:rFonts w:hint="eastAsia"/>
        </w:rPr>
        <w:t>GB 9706.</w:t>
      </w:r>
      <w:r>
        <w:t>9</w:t>
      </w:r>
      <w:r>
        <w:rPr>
          <w:rFonts w:hint="eastAsia"/>
        </w:rPr>
        <w:t>—20</w:t>
      </w:r>
      <w:r>
        <w:t>08</w:t>
      </w:r>
      <w:r>
        <w:rPr>
          <w:rFonts w:hint="eastAsia"/>
        </w:rPr>
        <w:t xml:space="preserve">  </w:t>
      </w:r>
      <w:r>
        <w:t>医用电气设备 第2-37部分：超声诊断和监护设备安全专用要求</w:t>
      </w:r>
    </w:p>
    <w:p w14:paraId="1D04EA01" w14:textId="77777777" w:rsidR="00E33FB1" w:rsidRDefault="00000000">
      <w:pPr>
        <w:pStyle w:val="aff1"/>
        <w:autoSpaceDE/>
        <w:autoSpaceDN/>
        <w:ind w:firstLine="420"/>
      </w:pPr>
      <w:r>
        <w:rPr>
          <w:rFonts w:hint="eastAsia"/>
        </w:rPr>
        <w:t>GB 9706.</w:t>
      </w:r>
      <w:r>
        <w:t>237-2020 医用电气设备 第2-37部分：超声诊断和监护设备的基本安全和基本性能专用要求</w:t>
      </w:r>
    </w:p>
    <w:p w14:paraId="6091E547" w14:textId="77777777" w:rsidR="00E33FB1" w:rsidRDefault="00000000">
      <w:pPr>
        <w:pStyle w:val="aff1"/>
        <w:autoSpaceDE/>
        <w:autoSpaceDN/>
        <w:ind w:firstLine="420"/>
      </w:pPr>
      <w:r>
        <w:rPr>
          <w:rFonts w:hint="eastAsia"/>
        </w:rPr>
        <w:t>GB 10152—2009  B型超声诊断设备</w:t>
      </w:r>
    </w:p>
    <w:p w14:paraId="5815C87B" w14:textId="77777777" w:rsidR="00E33FB1" w:rsidRDefault="00000000">
      <w:pPr>
        <w:pStyle w:val="aff1"/>
        <w:autoSpaceDE/>
        <w:autoSpaceDN/>
        <w:ind w:firstLine="420"/>
      </w:pPr>
      <w:r>
        <w:rPr>
          <w:rFonts w:hint="eastAsia"/>
        </w:rPr>
        <w:t>GB/T 14710—2009  医用电气环境要求及试验方法</w:t>
      </w:r>
    </w:p>
    <w:p w14:paraId="56B901E8" w14:textId="77777777" w:rsidR="00E33FB1" w:rsidRDefault="00000000">
      <w:pPr>
        <w:pStyle w:val="aff1"/>
        <w:autoSpaceDE/>
        <w:autoSpaceDN/>
        <w:ind w:firstLine="420"/>
      </w:pPr>
      <w:r>
        <w:rPr>
          <w:rFonts w:hint="eastAsia"/>
        </w:rPr>
        <w:t>GB/T 191—2008  包装储运图示标志</w:t>
      </w:r>
    </w:p>
    <w:p w14:paraId="128AF85A" w14:textId="77777777" w:rsidR="00E33FB1" w:rsidRDefault="00000000">
      <w:pPr>
        <w:pStyle w:val="aff1"/>
        <w:autoSpaceDE/>
        <w:autoSpaceDN/>
        <w:ind w:firstLine="420"/>
      </w:pPr>
      <w:r>
        <w:rPr>
          <w:rFonts w:hint="eastAsia"/>
        </w:rPr>
        <w:t xml:space="preserve">GB/T 16886.1—2011  </w:t>
      </w:r>
      <w:r>
        <w:rPr>
          <w:rFonts w:hint="eastAsia"/>
        </w:rPr>
        <w:tab/>
        <w:t>医疗器械生物学评价 第1部分：风险管理过程中的评价与试验</w:t>
      </w:r>
    </w:p>
    <w:p w14:paraId="78664AB7" w14:textId="77777777" w:rsidR="00E33FB1" w:rsidRDefault="00000000">
      <w:pPr>
        <w:pStyle w:val="aff1"/>
        <w:autoSpaceDE/>
        <w:autoSpaceDN/>
        <w:ind w:firstLine="420"/>
      </w:pPr>
      <w:r>
        <w:rPr>
          <w:rFonts w:hint="eastAsia"/>
        </w:rPr>
        <w:t>YY 0505—2012</w:t>
      </w:r>
      <w:r>
        <w:rPr>
          <w:rFonts w:hint="eastAsia"/>
        </w:rPr>
        <w:tab/>
        <w:t xml:space="preserve">  医用电气设备 第1—2部分：安全通用要求并列标准：电磁兼容 要求和试验</w:t>
      </w:r>
    </w:p>
    <w:p w14:paraId="074D4D43" w14:textId="77777777" w:rsidR="00E33FB1" w:rsidRDefault="00000000">
      <w:pPr>
        <w:pStyle w:val="aff1"/>
        <w:autoSpaceDE/>
        <w:autoSpaceDN/>
        <w:ind w:firstLine="420"/>
      </w:pPr>
      <w:r>
        <w:rPr>
          <w:rFonts w:hint="eastAsia"/>
        </w:rPr>
        <w:t>YY 0767—2009  超声彩色血流成像系统</w:t>
      </w:r>
    </w:p>
    <w:p w14:paraId="3B99C3B4" w14:textId="77777777" w:rsidR="00E33FB1" w:rsidRDefault="00000000">
      <w:pPr>
        <w:pStyle w:val="aff1"/>
        <w:autoSpaceDE/>
        <w:autoSpaceDN/>
        <w:ind w:firstLine="420"/>
      </w:pPr>
      <w:r>
        <w:rPr>
          <w:rFonts w:hint="eastAsia"/>
        </w:rPr>
        <w:t>YY/T 1420—2016  医用超声设备环境要求及试验方法</w:t>
      </w:r>
    </w:p>
    <w:p w14:paraId="14F5AB5B" w14:textId="77777777" w:rsidR="00E33FB1" w:rsidRDefault="00000000">
      <w:pPr>
        <w:pStyle w:val="aff1"/>
        <w:autoSpaceDE/>
        <w:autoSpaceDN/>
        <w:ind w:firstLine="420"/>
      </w:pPr>
      <w:r>
        <w:rPr>
          <w:rFonts w:hint="eastAsia"/>
        </w:rPr>
        <w:t>YY/T 1419—2016</w:t>
      </w:r>
      <w:r>
        <w:t xml:space="preserve">  </w:t>
      </w:r>
      <w:r>
        <w:rPr>
          <w:rFonts w:hint="eastAsia"/>
        </w:rPr>
        <w:t>超声 准静态应变弹性性能试验方法</w:t>
      </w:r>
    </w:p>
    <w:p w14:paraId="2FBB892B" w14:textId="77777777" w:rsidR="00E33FB1" w:rsidRDefault="00000000">
      <w:pPr>
        <w:pStyle w:val="a2"/>
        <w:spacing w:before="312" w:after="312"/>
        <w:ind w:left="15" w:hangingChars="7" w:hanging="15"/>
        <w:outlineLvl w:val="0"/>
      </w:pPr>
      <w:bookmarkStart w:id="36" w:name="_Toc156659233"/>
      <w:r>
        <w:rPr>
          <w:rFonts w:hint="eastAsia"/>
        </w:rPr>
        <w:t>术语和定义</w:t>
      </w:r>
      <w:bookmarkEnd w:id="36"/>
    </w:p>
    <w:p w14:paraId="4889F88F" w14:textId="77777777" w:rsidR="00E33FB1" w:rsidRDefault="00000000">
      <w:pPr>
        <w:pStyle w:val="aff1"/>
        <w:ind w:firstLine="420"/>
        <w:rPr>
          <w:rFonts w:hAnsi="宋体"/>
          <w:sz w:val="24"/>
        </w:rPr>
      </w:pPr>
      <w:r>
        <w:rPr>
          <w:rFonts w:hint="eastAsia"/>
        </w:rPr>
        <w:t>GB 10152</w:t>
      </w:r>
      <w:r>
        <w:t>-2009</w:t>
      </w:r>
      <w:r>
        <w:rPr>
          <w:rFonts w:hint="eastAsia"/>
        </w:rPr>
        <w:t>和GB 9706.</w:t>
      </w:r>
      <w:r>
        <w:t>237-2020</w:t>
      </w:r>
      <w:r>
        <w:rPr>
          <w:rFonts w:hint="eastAsia"/>
        </w:rPr>
        <w:t>界定的术语和定义适用于本文件。</w:t>
      </w:r>
    </w:p>
    <w:p w14:paraId="701159CB" w14:textId="77777777" w:rsidR="00E33FB1" w:rsidRDefault="00000000">
      <w:pPr>
        <w:pStyle w:val="a2"/>
        <w:spacing w:before="312" w:after="312"/>
        <w:ind w:left="15" w:hangingChars="7" w:hanging="15"/>
        <w:outlineLvl w:val="0"/>
      </w:pPr>
      <w:bookmarkStart w:id="37" w:name="3.2_热升华转印数码纸按形态不同，将产品分为散页片和卷筒片。"/>
      <w:bookmarkStart w:id="38" w:name="_Toc534804776"/>
      <w:bookmarkStart w:id="39" w:name="_Toc156659234"/>
      <w:bookmarkEnd w:id="37"/>
      <w:r>
        <w:rPr>
          <w:rFonts w:hint="eastAsia"/>
        </w:rPr>
        <w:t>基本要求</w:t>
      </w:r>
      <w:bookmarkEnd w:id="38"/>
      <w:bookmarkEnd w:id="39"/>
      <w:r>
        <w:rPr>
          <w:rFonts w:hint="eastAsia"/>
        </w:rPr>
        <w:t xml:space="preserve"> </w:t>
      </w:r>
    </w:p>
    <w:p w14:paraId="64AEA466"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lang w:val="zh-CN"/>
        </w:rPr>
        <w:t>设计研发</w:t>
      </w:r>
    </w:p>
    <w:p w14:paraId="1AE5CD60" w14:textId="77777777" w:rsidR="00E33FB1" w:rsidRDefault="00000000">
      <w:pPr>
        <w:pStyle w:val="a4"/>
        <w:autoSpaceDE/>
        <w:autoSpaceDN/>
        <w:spacing w:beforeLines="0" w:afterLines="0"/>
        <w:ind w:left="15" w:hangingChars="7" w:hanging="15"/>
        <w:rPr>
          <w:rFonts w:ascii="宋体" w:eastAsia="宋体" w:hAnsi="Calibri"/>
          <w:color w:val="000000" w:themeColor="text1"/>
        </w:rPr>
      </w:pPr>
      <w:bookmarkStart w:id="40" w:name="_Hlk130133017"/>
      <w:bookmarkStart w:id="41" w:name="_Toc534804777"/>
      <w:r>
        <w:rPr>
          <w:rFonts w:ascii="宋体" w:eastAsia="宋体" w:hAnsi="Calibri" w:hint="eastAsia"/>
          <w:color w:val="000000" w:themeColor="text1"/>
        </w:rPr>
        <w:t>应具备</w:t>
      </w:r>
      <w:proofErr w:type="spellStart"/>
      <w:r>
        <w:rPr>
          <w:rFonts w:ascii="宋体" w:eastAsia="宋体" w:hAnsi="Calibri" w:hint="eastAsia"/>
          <w:color w:val="000000" w:themeColor="text1"/>
        </w:rPr>
        <w:t>FieldII</w:t>
      </w:r>
      <w:proofErr w:type="spellEnd"/>
      <w:r>
        <w:rPr>
          <w:rFonts w:ascii="宋体" w:eastAsia="宋体" w:hAnsi="Calibri" w:hint="eastAsia"/>
          <w:color w:val="000000" w:themeColor="text1"/>
        </w:rPr>
        <w:t>等超声成像及声场仿真软件。</w:t>
      </w:r>
    </w:p>
    <w:p w14:paraId="7D049A10"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应具备探头声学性能、电学性能仿真软件。</w:t>
      </w:r>
    </w:p>
    <w:p w14:paraId="34974EE0"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应具备示波器、信号发生器、频谱分析仪等设备用于设计开发。</w:t>
      </w:r>
    </w:p>
    <w:p w14:paraId="2BB9B2FB" w14:textId="77777777" w:rsidR="00E33FB1" w:rsidRDefault="00E33FB1">
      <w:pPr>
        <w:pStyle w:val="aff1"/>
        <w:ind w:firstLine="420"/>
      </w:pPr>
    </w:p>
    <w:bookmarkEnd w:id="40"/>
    <w:p w14:paraId="0E14053A"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lang w:val="zh-CN"/>
        </w:rPr>
        <w:t>材料和关键零部件</w:t>
      </w:r>
    </w:p>
    <w:p w14:paraId="311944D5"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lastRenderedPageBreak/>
        <w:t>彩色多普勒超声诊断设备的关键零部件为超声探头，超声探头支持的最大探测深度</w:t>
      </w:r>
      <w:r>
        <w:rPr>
          <w:rFonts w:ascii="宋体" w:eastAsia="宋体" w:hAnsi="宋体" w:hint="eastAsia"/>
          <w:color w:val="000000" w:themeColor="text1"/>
        </w:rPr>
        <w:t>≥</w:t>
      </w:r>
      <w:r>
        <w:rPr>
          <w:rFonts w:ascii="宋体" w:eastAsia="宋体" w:hAnsi="Calibri"/>
          <w:color w:val="000000" w:themeColor="text1"/>
        </w:rPr>
        <w:t>180mm</w:t>
      </w:r>
      <w:r>
        <w:rPr>
          <w:rFonts w:ascii="宋体" w:eastAsia="宋体" w:hAnsi="Calibri" w:hint="eastAsia"/>
          <w:color w:val="000000" w:themeColor="text1"/>
        </w:rPr>
        <w:t>，超声探头支持的最高分辨率</w:t>
      </w:r>
      <w:r>
        <w:rPr>
          <w:rFonts w:ascii="宋体" w:eastAsia="宋体" w:hAnsi="宋体" w:hint="eastAsia"/>
          <w:color w:val="000000" w:themeColor="text1"/>
        </w:rPr>
        <w:t>≤</w:t>
      </w:r>
      <w:r>
        <w:rPr>
          <w:rFonts w:ascii="宋体" w:eastAsia="宋体" w:hAnsi="Calibri" w:hint="eastAsia"/>
          <w:color w:val="000000" w:themeColor="text1"/>
        </w:rPr>
        <w:t>0</w:t>
      </w:r>
      <w:r>
        <w:rPr>
          <w:rFonts w:ascii="宋体" w:eastAsia="宋体" w:hAnsi="Calibri"/>
          <w:color w:val="000000" w:themeColor="text1"/>
        </w:rPr>
        <w:t>.5mm</w:t>
      </w:r>
      <w:r>
        <w:rPr>
          <w:rFonts w:ascii="宋体" w:eastAsia="宋体" w:hAnsi="Calibri" w:hint="eastAsia"/>
          <w:color w:val="000000" w:themeColor="text1"/>
        </w:rPr>
        <w:t>。</w:t>
      </w:r>
    </w:p>
    <w:p w14:paraId="31727326" w14:textId="77777777" w:rsidR="00E33FB1" w:rsidRDefault="00E33FB1">
      <w:pPr>
        <w:pStyle w:val="aff1"/>
        <w:ind w:firstLine="420"/>
      </w:pPr>
    </w:p>
    <w:p w14:paraId="0EB8557F"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lang w:val="zh-CN"/>
        </w:rPr>
        <w:t>工艺及装备</w:t>
      </w:r>
    </w:p>
    <w:p w14:paraId="50B490B3"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应具有自动切割机、自动平面磨床、等离子清洗机、阻抗分析仪组成的探头生产线。</w:t>
      </w:r>
    </w:p>
    <w:p w14:paraId="3A1FF945"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切割机Y轴位置精度</w:t>
      </w:r>
      <w:r>
        <w:rPr>
          <w:rFonts w:ascii="宋体" w:eastAsia="宋体" w:hAnsi="宋体" w:hint="eastAsia"/>
          <w:color w:val="000000" w:themeColor="text1"/>
        </w:rPr>
        <w:t>≤</w:t>
      </w:r>
      <w:r>
        <w:rPr>
          <w:rFonts w:ascii="宋体" w:eastAsia="宋体" w:hAnsi="Calibri"/>
          <w:color w:val="000000" w:themeColor="text1"/>
        </w:rPr>
        <w:t>0.005mm/160mm</w:t>
      </w:r>
      <w:r>
        <w:rPr>
          <w:rFonts w:ascii="宋体" w:eastAsia="宋体" w:hAnsi="Calibri" w:hint="eastAsia"/>
          <w:color w:val="000000" w:themeColor="text1"/>
        </w:rPr>
        <w:t>，Z轴重复精度</w:t>
      </w:r>
      <w:r>
        <w:rPr>
          <w:rFonts w:ascii="宋体" w:eastAsia="宋体" w:hAnsi="宋体" w:hint="eastAsia"/>
          <w:color w:val="000000" w:themeColor="text1"/>
        </w:rPr>
        <w:t>≤</w:t>
      </w:r>
      <w:r>
        <w:rPr>
          <w:rFonts w:ascii="宋体" w:eastAsia="宋体" w:hAnsi="Calibri" w:hint="eastAsia"/>
          <w:color w:val="000000" w:themeColor="text1"/>
        </w:rPr>
        <w:t>0</w:t>
      </w:r>
      <w:r>
        <w:rPr>
          <w:rFonts w:ascii="宋体" w:eastAsia="宋体" w:hAnsi="Calibri"/>
          <w:color w:val="000000" w:themeColor="text1"/>
        </w:rPr>
        <w:t>.001mm</w:t>
      </w:r>
      <w:r>
        <w:rPr>
          <w:rFonts w:ascii="宋体" w:eastAsia="宋体" w:hAnsi="Calibri" w:hint="eastAsia"/>
          <w:color w:val="000000" w:themeColor="text1"/>
        </w:rPr>
        <w:t>。</w:t>
      </w:r>
    </w:p>
    <w:p w14:paraId="77AAA886"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平面磨床上下进给</w:t>
      </w:r>
      <w:r>
        <w:rPr>
          <w:rFonts w:ascii="宋体" w:eastAsia="宋体" w:hAnsi="宋体" w:hint="eastAsia"/>
          <w:color w:val="000000" w:themeColor="text1"/>
        </w:rPr>
        <w:t>≤</w:t>
      </w:r>
      <w:r>
        <w:rPr>
          <w:rFonts w:ascii="宋体" w:eastAsia="宋体" w:hAnsi="Calibri" w:hint="eastAsia"/>
          <w:color w:val="000000" w:themeColor="text1"/>
        </w:rPr>
        <w:t>0</w:t>
      </w:r>
      <w:r>
        <w:rPr>
          <w:rFonts w:ascii="宋体" w:eastAsia="宋体" w:hAnsi="Calibri"/>
          <w:color w:val="000000" w:themeColor="text1"/>
        </w:rPr>
        <w:t>.002mm</w:t>
      </w:r>
      <w:r>
        <w:rPr>
          <w:rFonts w:ascii="宋体" w:eastAsia="宋体" w:hAnsi="Calibri" w:hint="eastAsia"/>
          <w:color w:val="000000" w:themeColor="text1"/>
        </w:rPr>
        <w:t>。</w:t>
      </w:r>
    </w:p>
    <w:p w14:paraId="6910226D"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阻抗分析仪频率测试范围：</w:t>
      </w:r>
      <w:r>
        <w:rPr>
          <w:rFonts w:ascii="宋体" w:eastAsia="宋体" w:hAnsi="Calibri"/>
          <w:color w:val="000000" w:themeColor="text1"/>
        </w:rPr>
        <w:t>1</w:t>
      </w:r>
      <w:r>
        <w:rPr>
          <w:rFonts w:ascii="宋体" w:eastAsia="宋体" w:hAnsi="Calibri" w:hint="eastAsia"/>
          <w:color w:val="000000" w:themeColor="text1"/>
        </w:rPr>
        <w:t>KHz～</w:t>
      </w:r>
      <w:r>
        <w:rPr>
          <w:rFonts w:ascii="宋体" w:eastAsia="宋体" w:hAnsi="Calibri"/>
          <w:color w:val="000000" w:themeColor="text1"/>
        </w:rPr>
        <w:t>4</w:t>
      </w:r>
      <w:r>
        <w:rPr>
          <w:rFonts w:ascii="宋体" w:eastAsia="宋体" w:hAnsi="Calibri" w:hint="eastAsia"/>
          <w:color w:val="000000" w:themeColor="text1"/>
        </w:rPr>
        <w:t>0MHz，基本阻抗精度</w:t>
      </w:r>
      <w:r>
        <w:rPr>
          <w:rFonts w:ascii="宋体" w:eastAsia="宋体" w:hAnsi="宋体" w:hint="eastAsia"/>
          <w:color w:val="000000" w:themeColor="text1"/>
        </w:rPr>
        <w:t>≤</w:t>
      </w:r>
      <w:r>
        <w:rPr>
          <w:rFonts w:ascii="宋体" w:eastAsia="宋体" w:hAnsi="Calibri"/>
          <w:color w:val="000000" w:themeColor="text1"/>
        </w:rPr>
        <w:t>1</w:t>
      </w:r>
      <w:r>
        <w:rPr>
          <w:rFonts w:ascii="宋体" w:eastAsia="宋体" w:hAnsi="Calibri" w:hint="eastAsia"/>
          <w:color w:val="000000" w:themeColor="text1"/>
        </w:rPr>
        <w:t>.</w:t>
      </w:r>
      <w:r>
        <w:rPr>
          <w:rFonts w:ascii="宋体" w:eastAsia="宋体" w:hAnsi="Calibri"/>
          <w:color w:val="000000" w:themeColor="text1"/>
        </w:rPr>
        <w:t>0</w:t>
      </w:r>
      <w:r>
        <w:rPr>
          <w:rFonts w:ascii="宋体" w:eastAsia="宋体" w:hAnsi="Calibri" w:hint="eastAsia"/>
          <w:color w:val="000000" w:themeColor="text1"/>
        </w:rPr>
        <w:t>%。</w:t>
      </w:r>
    </w:p>
    <w:p w14:paraId="2B059248"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lang w:val="zh-CN"/>
        </w:rPr>
        <w:t>检验检测</w:t>
      </w:r>
    </w:p>
    <w:p w14:paraId="0FC9901A" w14:textId="77777777" w:rsidR="00E33FB1" w:rsidRDefault="00000000">
      <w:pPr>
        <w:pStyle w:val="a4"/>
        <w:autoSpaceDE/>
        <w:autoSpaceDN/>
        <w:spacing w:beforeLines="0" w:afterLines="0"/>
        <w:ind w:left="15" w:hangingChars="7" w:hanging="15"/>
        <w:rPr>
          <w:rFonts w:ascii="宋体" w:eastAsia="宋体" w:hAnsi="Calibri"/>
          <w:color w:val="000000" w:themeColor="text1"/>
        </w:rPr>
      </w:pPr>
      <w:bookmarkStart w:id="42" w:name="_Hlk130133167"/>
      <w:r>
        <w:rPr>
          <w:rFonts w:ascii="宋体" w:eastAsia="宋体" w:hAnsi="Calibri" w:hint="eastAsia"/>
          <w:color w:val="000000" w:themeColor="text1"/>
        </w:rPr>
        <w:t>应使用超声脉冲发射接收仪等设备对超声探头的声学性能进行检测。</w:t>
      </w:r>
    </w:p>
    <w:p w14:paraId="42A9F4E9"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应使用</w:t>
      </w:r>
      <w:proofErr w:type="gramStart"/>
      <w:r>
        <w:rPr>
          <w:rFonts w:ascii="宋体" w:eastAsia="宋体" w:hAnsi="Calibri" w:hint="eastAsia"/>
          <w:color w:val="000000" w:themeColor="text1"/>
        </w:rPr>
        <w:t>超声体模对</w:t>
      </w:r>
      <w:proofErr w:type="gramEnd"/>
      <w:r>
        <w:rPr>
          <w:rFonts w:ascii="宋体" w:eastAsia="宋体" w:hAnsi="Calibri" w:hint="eastAsia"/>
          <w:color w:val="000000" w:themeColor="text1"/>
        </w:rPr>
        <w:t>空间分辨率、穿透深度、测量精度等图像质量指标进行检测。</w:t>
      </w:r>
    </w:p>
    <w:p w14:paraId="0D2562B8"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应具备三维自动声场测试系统、温升测试仪、安</w:t>
      </w:r>
      <w:proofErr w:type="gramStart"/>
      <w:r>
        <w:rPr>
          <w:rFonts w:ascii="宋体" w:eastAsia="宋体" w:hAnsi="Calibri" w:hint="eastAsia"/>
          <w:color w:val="000000" w:themeColor="text1"/>
        </w:rPr>
        <w:t>规</w:t>
      </w:r>
      <w:proofErr w:type="gramEnd"/>
      <w:r>
        <w:rPr>
          <w:rFonts w:ascii="宋体" w:eastAsia="宋体" w:hAnsi="Calibri" w:hint="eastAsia"/>
          <w:color w:val="000000" w:themeColor="text1"/>
        </w:rPr>
        <w:t>测试仪、恒温恒湿试验机等检测设备。</w:t>
      </w:r>
    </w:p>
    <w:p w14:paraId="6E48D8AD" w14:textId="77777777" w:rsidR="00E33FB1" w:rsidRDefault="00000000">
      <w:pPr>
        <w:pStyle w:val="a2"/>
        <w:spacing w:before="312" w:after="312"/>
        <w:ind w:left="15" w:hangingChars="7" w:hanging="15"/>
        <w:outlineLvl w:val="0"/>
        <w:rPr>
          <w:color w:val="000000" w:themeColor="text1"/>
        </w:rPr>
      </w:pPr>
      <w:bookmarkStart w:id="43" w:name="_Toc156659235"/>
      <w:bookmarkEnd w:id="42"/>
      <w:r>
        <w:rPr>
          <w:rFonts w:hint="eastAsia"/>
          <w:color w:val="000000" w:themeColor="text1"/>
        </w:rPr>
        <w:t>技术要求</w:t>
      </w:r>
      <w:bookmarkEnd w:id="41"/>
      <w:bookmarkEnd w:id="43"/>
    </w:p>
    <w:p w14:paraId="7BAD48A6" w14:textId="77777777" w:rsidR="00E33FB1" w:rsidRDefault="00000000">
      <w:pPr>
        <w:pStyle w:val="a3"/>
        <w:spacing w:before="156" w:after="156"/>
        <w:ind w:left="15" w:hangingChars="7" w:hanging="15"/>
        <w:rPr>
          <w:rFonts w:hAnsi="Calibri"/>
          <w:color w:val="000000" w:themeColor="text1"/>
          <w:lang w:val="zh-CN"/>
        </w:rPr>
      </w:pPr>
      <w:bookmarkStart w:id="44" w:name="_Toc6106"/>
      <w:r>
        <w:rPr>
          <w:rFonts w:hAnsi="Calibri" w:hint="eastAsia"/>
          <w:color w:val="000000" w:themeColor="text1"/>
          <w:lang w:val="zh-CN"/>
        </w:rPr>
        <w:t>外观和结构要求</w:t>
      </w:r>
      <w:bookmarkEnd w:id="44"/>
    </w:p>
    <w:p w14:paraId="41C90669" w14:textId="77777777" w:rsidR="00E33FB1" w:rsidRDefault="00000000">
      <w:pPr>
        <w:pStyle w:val="ab"/>
        <w:numPr>
          <w:ilvl w:val="0"/>
          <w:numId w:val="11"/>
        </w:numPr>
      </w:pPr>
      <w:r>
        <w:rPr>
          <w:rFonts w:hint="eastAsia"/>
        </w:rPr>
        <w:t>诊断设备外表应色泽均匀、表面整洁，无划痕、裂缝等缺陷；</w:t>
      </w:r>
    </w:p>
    <w:p w14:paraId="5807B898" w14:textId="77777777" w:rsidR="00E33FB1" w:rsidRDefault="00000000">
      <w:pPr>
        <w:pStyle w:val="ab"/>
        <w:numPr>
          <w:ilvl w:val="0"/>
          <w:numId w:val="11"/>
        </w:numPr>
      </w:pPr>
      <w:r>
        <w:rPr>
          <w:rFonts w:hint="eastAsia"/>
        </w:rPr>
        <w:t>面板上文字和标志应清楚易认、持久；</w:t>
      </w:r>
    </w:p>
    <w:p w14:paraId="3B417FE0" w14:textId="77777777" w:rsidR="00E33FB1" w:rsidRDefault="00000000">
      <w:pPr>
        <w:pStyle w:val="ab"/>
        <w:numPr>
          <w:ilvl w:val="0"/>
          <w:numId w:val="11"/>
        </w:numPr>
      </w:pPr>
      <w:r>
        <w:rPr>
          <w:rFonts w:hint="eastAsia"/>
        </w:rPr>
        <w:t>控制和调节机构应灵活、可靠，紧固部位无松动。</w:t>
      </w:r>
    </w:p>
    <w:p w14:paraId="5AD39A5A" w14:textId="77777777" w:rsidR="00E33FB1" w:rsidRDefault="00000000">
      <w:pPr>
        <w:pStyle w:val="a3"/>
        <w:spacing w:before="156" w:after="156"/>
        <w:ind w:left="15" w:hangingChars="7" w:hanging="15"/>
        <w:rPr>
          <w:rFonts w:hAnsi="Calibri"/>
          <w:color w:val="000000" w:themeColor="text1"/>
          <w:lang w:val="zh-CN"/>
        </w:rPr>
      </w:pPr>
      <w:bookmarkStart w:id="45" w:name="_Toc30615"/>
      <w:r>
        <w:rPr>
          <w:rFonts w:hAnsi="Calibri" w:hint="eastAsia"/>
          <w:color w:val="000000" w:themeColor="text1"/>
          <w:lang w:val="zh-CN"/>
        </w:rPr>
        <w:t>性能</w:t>
      </w:r>
      <w:bookmarkEnd w:id="45"/>
    </w:p>
    <w:p w14:paraId="02D550B5" w14:textId="77777777" w:rsidR="00E33FB1" w:rsidRDefault="00000000">
      <w:pPr>
        <w:pStyle w:val="a4"/>
        <w:spacing w:before="156" w:after="156"/>
      </w:pPr>
      <w:bookmarkStart w:id="46" w:name="_Toc501966188"/>
      <w:proofErr w:type="gramStart"/>
      <w:r>
        <w:rPr>
          <w:rFonts w:hint="eastAsia"/>
        </w:rPr>
        <w:t>二维灰阶</w:t>
      </w:r>
      <w:proofErr w:type="gramEnd"/>
      <w:r>
        <w:rPr>
          <w:rFonts w:hint="eastAsia"/>
        </w:rPr>
        <w:t>成像模式性能要求</w:t>
      </w:r>
      <w:bookmarkEnd w:id="46"/>
    </w:p>
    <w:p w14:paraId="4C85D358" w14:textId="77777777" w:rsidR="00E33FB1" w:rsidRDefault="00000000">
      <w:pPr>
        <w:pStyle w:val="a5"/>
        <w:spacing w:beforeLines="50" w:before="156" w:after="156"/>
      </w:pPr>
      <w:proofErr w:type="gramStart"/>
      <w:r>
        <w:rPr>
          <w:rFonts w:hint="eastAsia"/>
        </w:rPr>
        <w:t>声工作</w:t>
      </w:r>
      <w:proofErr w:type="gramEnd"/>
      <w:r>
        <w:rPr>
          <w:rFonts w:hint="eastAsia"/>
        </w:rPr>
        <w:t>频率</w:t>
      </w:r>
    </w:p>
    <w:p w14:paraId="4509BB86" w14:textId="77777777" w:rsidR="00E33FB1" w:rsidRDefault="00000000">
      <w:pPr>
        <w:pStyle w:val="aff1"/>
        <w:ind w:firstLine="420"/>
      </w:pPr>
      <w:proofErr w:type="gramStart"/>
      <w:r>
        <w:rPr>
          <w:rFonts w:hint="eastAsia"/>
        </w:rPr>
        <w:t>声工作</w:t>
      </w:r>
      <w:proofErr w:type="gramEnd"/>
      <w:r>
        <w:rPr>
          <w:rFonts w:hint="eastAsia"/>
        </w:rPr>
        <w:t>频率与标称频率的偏差应符合GB</w:t>
      </w:r>
      <w:r>
        <w:t xml:space="preserve"> </w:t>
      </w:r>
      <w:r>
        <w:rPr>
          <w:rFonts w:hint="eastAsia"/>
        </w:rPr>
        <w:t>10152-2009</w:t>
      </w:r>
      <w:r>
        <w:t xml:space="preserve"> 4.2.1</w:t>
      </w:r>
      <w:r>
        <w:rPr>
          <w:rFonts w:hint="eastAsia"/>
        </w:rPr>
        <w:t>的要求。</w:t>
      </w:r>
    </w:p>
    <w:p w14:paraId="216BEB62" w14:textId="77777777" w:rsidR="00E33FB1" w:rsidRDefault="00000000">
      <w:pPr>
        <w:pStyle w:val="a5"/>
        <w:spacing w:beforeLines="50" w:before="156" w:after="156"/>
      </w:pPr>
      <w:r>
        <w:rPr>
          <w:rFonts w:hint="eastAsia"/>
        </w:rPr>
        <w:t>探测深度</w:t>
      </w:r>
    </w:p>
    <w:p w14:paraId="4431D110" w14:textId="77777777" w:rsidR="00E33FB1" w:rsidRDefault="00000000">
      <w:pPr>
        <w:pStyle w:val="aff1"/>
        <w:ind w:firstLine="420"/>
      </w:pPr>
      <w:r>
        <w:t>探测深度应符合</w:t>
      </w:r>
      <w:r>
        <w:rPr>
          <w:rFonts w:hint="eastAsia"/>
        </w:rPr>
        <w:t>表1</w:t>
      </w:r>
      <w:r>
        <w:t>的要求。</w:t>
      </w:r>
      <w:r>
        <w:rPr>
          <w:rFonts w:hint="eastAsia"/>
        </w:rPr>
        <w:t xml:space="preserve">  </w:t>
      </w:r>
      <w:r>
        <w:t xml:space="preserve">      </w:t>
      </w:r>
    </w:p>
    <w:p w14:paraId="462E3112" w14:textId="77777777" w:rsidR="00E33FB1" w:rsidRDefault="00000000">
      <w:pPr>
        <w:pStyle w:val="a5"/>
        <w:spacing w:beforeLines="50" w:before="156" w:after="156"/>
      </w:pPr>
      <w:r>
        <w:rPr>
          <w:rFonts w:hint="eastAsia"/>
        </w:rPr>
        <w:t>侧向分辨力</w:t>
      </w:r>
    </w:p>
    <w:p w14:paraId="751D6CB5" w14:textId="77777777" w:rsidR="00E33FB1" w:rsidRDefault="00000000">
      <w:pPr>
        <w:pStyle w:val="aff1"/>
        <w:ind w:firstLine="420"/>
      </w:pPr>
      <w:r>
        <w:rPr>
          <w:rFonts w:hint="eastAsia"/>
        </w:rPr>
        <w:t>侧向分辨率</w:t>
      </w:r>
      <w:r>
        <w:t>应符合</w:t>
      </w:r>
      <w:r>
        <w:rPr>
          <w:rFonts w:hint="eastAsia"/>
        </w:rPr>
        <w:t>表1</w:t>
      </w:r>
      <w:r>
        <w:t>的要求</w:t>
      </w:r>
      <w:r>
        <w:rPr>
          <w:rFonts w:hint="eastAsia"/>
        </w:rPr>
        <w:t>。</w:t>
      </w:r>
    </w:p>
    <w:p w14:paraId="04E04E8C" w14:textId="77777777" w:rsidR="00E33FB1" w:rsidRDefault="00000000">
      <w:pPr>
        <w:pStyle w:val="a5"/>
        <w:spacing w:beforeLines="50" w:before="156" w:after="156"/>
      </w:pPr>
      <w:r>
        <w:rPr>
          <w:rFonts w:hint="eastAsia"/>
        </w:rPr>
        <w:t>轴向分辨力</w:t>
      </w:r>
    </w:p>
    <w:p w14:paraId="2C320ED4" w14:textId="77777777" w:rsidR="00E33FB1" w:rsidRDefault="00000000">
      <w:pPr>
        <w:pStyle w:val="aff1"/>
        <w:ind w:firstLine="420"/>
      </w:pPr>
      <w:r>
        <w:rPr>
          <w:rFonts w:hint="eastAsia"/>
        </w:rPr>
        <w:t>轴向分辨率</w:t>
      </w:r>
      <w:r>
        <w:t>应符合</w:t>
      </w:r>
      <w:r>
        <w:rPr>
          <w:rFonts w:hint="eastAsia"/>
        </w:rPr>
        <w:t>表1</w:t>
      </w:r>
      <w:r>
        <w:t>的要求</w:t>
      </w:r>
      <w:r>
        <w:rPr>
          <w:rFonts w:hint="eastAsia"/>
        </w:rPr>
        <w:t>。</w:t>
      </w:r>
    </w:p>
    <w:p w14:paraId="176F96D0" w14:textId="77777777" w:rsidR="00E33FB1" w:rsidRDefault="00000000">
      <w:pPr>
        <w:pStyle w:val="a5"/>
        <w:spacing w:beforeLines="50" w:before="156" w:after="156"/>
      </w:pPr>
      <w:r>
        <w:rPr>
          <w:rFonts w:hint="eastAsia"/>
        </w:rPr>
        <w:t>盲区</w:t>
      </w:r>
    </w:p>
    <w:p w14:paraId="2EF95B17" w14:textId="77777777" w:rsidR="00E33FB1" w:rsidRDefault="00000000">
      <w:pPr>
        <w:pStyle w:val="aff1"/>
        <w:ind w:firstLine="420"/>
      </w:pPr>
      <w:r>
        <w:rPr>
          <w:rFonts w:hint="eastAsia"/>
        </w:rPr>
        <w:t>盲区</w:t>
      </w:r>
      <w:r>
        <w:t>应符合</w:t>
      </w:r>
      <w:r>
        <w:rPr>
          <w:rFonts w:hint="eastAsia"/>
        </w:rPr>
        <w:t>表1</w:t>
      </w:r>
      <w:r>
        <w:t>的要求</w:t>
      </w:r>
      <w:r>
        <w:rPr>
          <w:rFonts w:hint="eastAsia"/>
        </w:rPr>
        <w:t>。</w:t>
      </w:r>
    </w:p>
    <w:p w14:paraId="2F285DAB" w14:textId="77777777" w:rsidR="00E33FB1" w:rsidRDefault="00000000">
      <w:pPr>
        <w:pStyle w:val="a5"/>
        <w:spacing w:beforeLines="50" w:before="156" w:after="156"/>
      </w:pPr>
      <w:r>
        <w:rPr>
          <w:rFonts w:hint="eastAsia"/>
        </w:rPr>
        <w:t>切片厚度</w:t>
      </w:r>
    </w:p>
    <w:p w14:paraId="3A9E3A92" w14:textId="77777777" w:rsidR="00E33FB1" w:rsidRDefault="00000000">
      <w:pPr>
        <w:pStyle w:val="aff1"/>
        <w:ind w:firstLine="420"/>
      </w:pPr>
      <w:r>
        <w:rPr>
          <w:rFonts w:hint="eastAsia"/>
        </w:rPr>
        <w:t>切片厚度的指标应符合GB 10152-2009</w:t>
      </w:r>
      <w:r>
        <w:t xml:space="preserve"> </w:t>
      </w:r>
      <w:r>
        <w:rPr>
          <w:rFonts w:hint="eastAsia"/>
        </w:rPr>
        <w:t>4</w:t>
      </w:r>
      <w:r>
        <w:t>.2.6</w:t>
      </w:r>
      <w:r>
        <w:rPr>
          <w:rFonts w:hint="eastAsia"/>
        </w:rPr>
        <w:t>的要求。</w:t>
      </w:r>
    </w:p>
    <w:p w14:paraId="6339B786" w14:textId="77777777" w:rsidR="00E33FB1" w:rsidRDefault="00000000">
      <w:pPr>
        <w:pStyle w:val="a5"/>
        <w:spacing w:beforeLines="50" w:before="156" w:after="156"/>
      </w:pPr>
      <w:r>
        <w:rPr>
          <w:rFonts w:hint="eastAsia"/>
        </w:rPr>
        <w:lastRenderedPageBreak/>
        <w:t>横向几何位置精度</w:t>
      </w:r>
    </w:p>
    <w:p w14:paraId="38426A45" w14:textId="77777777" w:rsidR="00E33FB1" w:rsidRDefault="00000000">
      <w:pPr>
        <w:pStyle w:val="aff1"/>
        <w:ind w:firstLine="420"/>
      </w:pPr>
      <w:r>
        <w:rPr>
          <w:rFonts w:hint="eastAsia"/>
        </w:rPr>
        <w:t>横向几何位置精度</w:t>
      </w:r>
      <w:r>
        <w:t>应符合</w:t>
      </w:r>
      <w:r>
        <w:rPr>
          <w:rFonts w:hint="eastAsia"/>
        </w:rPr>
        <w:t>表1</w:t>
      </w:r>
      <w:r>
        <w:t>的要求</w:t>
      </w:r>
      <w:r>
        <w:rPr>
          <w:rFonts w:hint="eastAsia"/>
        </w:rPr>
        <w:t>。</w:t>
      </w:r>
    </w:p>
    <w:p w14:paraId="66F3A3B1" w14:textId="77777777" w:rsidR="00E33FB1" w:rsidRDefault="00000000">
      <w:pPr>
        <w:pStyle w:val="a5"/>
        <w:spacing w:beforeLines="50" w:before="156" w:after="156"/>
      </w:pPr>
      <w:r>
        <w:rPr>
          <w:rFonts w:hint="eastAsia"/>
        </w:rPr>
        <w:t>纵向几何位置精度</w:t>
      </w:r>
    </w:p>
    <w:p w14:paraId="2BDBBA35" w14:textId="77777777" w:rsidR="00E33FB1" w:rsidRDefault="00000000">
      <w:pPr>
        <w:pStyle w:val="aff1"/>
        <w:ind w:firstLine="420"/>
      </w:pPr>
      <w:r>
        <w:rPr>
          <w:rFonts w:hint="eastAsia"/>
        </w:rPr>
        <w:t>纵向几何位置精度</w:t>
      </w:r>
      <w:r>
        <w:t>应符合</w:t>
      </w:r>
      <w:r>
        <w:rPr>
          <w:rFonts w:hint="eastAsia"/>
        </w:rPr>
        <w:t>表1</w:t>
      </w:r>
      <w:r>
        <w:t>的要求</w:t>
      </w:r>
      <w:r>
        <w:rPr>
          <w:rFonts w:hint="eastAsia"/>
        </w:rPr>
        <w:t>。</w:t>
      </w:r>
    </w:p>
    <w:p w14:paraId="2783553A" w14:textId="77777777" w:rsidR="00E33FB1" w:rsidRDefault="00000000">
      <w:pPr>
        <w:pStyle w:val="a5"/>
        <w:spacing w:beforeLines="50" w:before="156" w:after="156"/>
      </w:pPr>
      <w:r>
        <w:rPr>
          <w:rFonts w:hint="eastAsia"/>
        </w:rPr>
        <w:t>周长和面积测量误差</w:t>
      </w:r>
    </w:p>
    <w:p w14:paraId="746960F8" w14:textId="77777777" w:rsidR="00E33FB1" w:rsidRDefault="00000000">
      <w:pPr>
        <w:pStyle w:val="aff1"/>
        <w:ind w:firstLine="420"/>
      </w:pPr>
      <w:r>
        <w:rPr>
          <w:rFonts w:hint="eastAsia"/>
        </w:rPr>
        <w:t>周长和面积测量误差</w:t>
      </w:r>
      <w:r>
        <w:t>应</w:t>
      </w:r>
      <w:r>
        <w:rPr>
          <w:rFonts w:hint="eastAsia"/>
        </w:rPr>
        <w:t>在</w:t>
      </w:r>
      <w:r>
        <w:rPr>
          <w:rFonts w:hAnsi="宋体" w:hint="eastAsia"/>
        </w:rPr>
        <w:t>±</w:t>
      </w:r>
      <w:r>
        <w:rPr>
          <w:rFonts w:hint="eastAsia"/>
        </w:rPr>
        <w:t>1</w:t>
      </w:r>
      <w:r>
        <w:t>0%</w:t>
      </w:r>
      <w:r>
        <w:rPr>
          <w:rFonts w:hint="eastAsia"/>
        </w:rPr>
        <w:t>范围之内。</w:t>
      </w:r>
    </w:p>
    <w:p w14:paraId="09B9EE34" w14:textId="77777777" w:rsidR="00E33FB1" w:rsidRDefault="00000000">
      <w:pPr>
        <w:pStyle w:val="ac"/>
        <w:spacing w:before="156" w:after="156"/>
        <w:rPr>
          <w:lang w:val="zh-CN"/>
        </w:rPr>
      </w:pPr>
      <w:r>
        <w:rPr>
          <w:rFonts w:hint="eastAsia"/>
          <w:lang w:val="zh-CN"/>
        </w:rPr>
        <w:t>彩色多普勒超声诊断设备的基本性能要求</w:t>
      </w:r>
    </w:p>
    <w:tbl>
      <w:tblPr>
        <w:tblStyle w:val="afe"/>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842"/>
        <w:gridCol w:w="948"/>
        <w:gridCol w:w="1020"/>
        <w:gridCol w:w="993"/>
        <w:gridCol w:w="992"/>
        <w:gridCol w:w="992"/>
        <w:gridCol w:w="992"/>
        <w:gridCol w:w="993"/>
        <w:gridCol w:w="1018"/>
      </w:tblGrid>
      <w:tr w:rsidR="00E33FB1" w14:paraId="16B5530D" w14:textId="77777777">
        <w:trPr>
          <w:jc w:val="center"/>
        </w:trPr>
        <w:tc>
          <w:tcPr>
            <w:tcW w:w="0" w:type="auto"/>
            <w:vMerge w:val="restart"/>
            <w:vAlign w:val="center"/>
          </w:tcPr>
          <w:p w14:paraId="3CF3E7C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性能指标</w:t>
            </w:r>
          </w:p>
        </w:tc>
        <w:tc>
          <w:tcPr>
            <w:tcW w:w="0" w:type="auto"/>
            <w:gridSpan w:val="8"/>
            <w:vAlign w:val="center"/>
          </w:tcPr>
          <w:p w14:paraId="740FA18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探头类型和标称频率</w:t>
            </w:r>
          </w:p>
        </w:tc>
      </w:tr>
      <w:tr w:rsidR="00E33FB1" w14:paraId="3BC4387D" w14:textId="77777777">
        <w:trPr>
          <w:jc w:val="center"/>
        </w:trPr>
        <w:tc>
          <w:tcPr>
            <w:tcW w:w="0" w:type="auto"/>
            <w:vMerge/>
            <w:vAlign w:val="center"/>
          </w:tcPr>
          <w:p w14:paraId="453FCF72" w14:textId="77777777" w:rsidR="00E33FB1" w:rsidRDefault="00E33FB1">
            <w:pPr>
              <w:pStyle w:val="aff1"/>
              <w:ind w:firstLineChars="0" w:firstLine="0"/>
              <w:jc w:val="center"/>
              <w:rPr>
                <w:rFonts w:hAnsi="宋体"/>
                <w:sz w:val="18"/>
                <w:szCs w:val="18"/>
                <w:lang w:val="zh-CN"/>
              </w:rPr>
            </w:pPr>
          </w:p>
        </w:tc>
        <w:tc>
          <w:tcPr>
            <w:tcW w:w="1968" w:type="dxa"/>
            <w:gridSpan w:val="2"/>
            <w:vAlign w:val="center"/>
          </w:tcPr>
          <w:p w14:paraId="3C062B52"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2.0≤f＜4.0</w:t>
            </w:r>
          </w:p>
        </w:tc>
        <w:tc>
          <w:tcPr>
            <w:tcW w:w="1985" w:type="dxa"/>
            <w:gridSpan w:val="2"/>
            <w:vAlign w:val="center"/>
          </w:tcPr>
          <w:p w14:paraId="53B8B9A3"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4.0≤f＜6.0</w:t>
            </w:r>
          </w:p>
        </w:tc>
        <w:tc>
          <w:tcPr>
            <w:tcW w:w="1984" w:type="dxa"/>
            <w:gridSpan w:val="2"/>
            <w:vAlign w:val="center"/>
          </w:tcPr>
          <w:p w14:paraId="70B67BAD"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6.0≤f＜9.0</w:t>
            </w:r>
          </w:p>
        </w:tc>
        <w:tc>
          <w:tcPr>
            <w:tcW w:w="2011" w:type="dxa"/>
            <w:gridSpan w:val="2"/>
            <w:vAlign w:val="center"/>
          </w:tcPr>
          <w:p w14:paraId="23B3976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f≥9.0</w:t>
            </w:r>
          </w:p>
        </w:tc>
      </w:tr>
      <w:tr w:rsidR="00E33FB1" w14:paraId="35291252" w14:textId="77777777">
        <w:trPr>
          <w:jc w:val="center"/>
        </w:trPr>
        <w:tc>
          <w:tcPr>
            <w:tcW w:w="0" w:type="auto"/>
            <w:vMerge/>
            <w:tcBorders>
              <w:bottom w:val="single" w:sz="12" w:space="0" w:color="auto"/>
            </w:tcBorders>
            <w:vAlign w:val="center"/>
          </w:tcPr>
          <w:p w14:paraId="71B7E6BA" w14:textId="77777777" w:rsidR="00E33FB1" w:rsidRDefault="00E33FB1">
            <w:pPr>
              <w:pStyle w:val="aff1"/>
              <w:ind w:firstLineChars="0" w:firstLine="0"/>
              <w:jc w:val="center"/>
              <w:rPr>
                <w:rFonts w:hAnsi="宋体"/>
                <w:sz w:val="18"/>
                <w:szCs w:val="18"/>
                <w:lang w:val="zh-CN"/>
              </w:rPr>
            </w:pPr>
          </w:p>
        </w:tc>
        <w:tc>
          <w:tcPr>
            <w:tcW w:w="948" w:type="dxa"/>
            <w:tcBorders>
              <w:bottom w:val="single" w:sz="12" w:space="0" w:color="auto"/>
            </w:tcBorders>
            <w:vAlign w:val="center"/>
          </w:tcPr>
          <w:p w14:paraId="371B6D2D"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线阵，</w:t>
            </w:r>
          </w:p>
          <w:p w14:paraId="323817B6"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1020" w:type="dxa"/>
            <w:tcBorders>
              <w:bottom w:val="single" w:sz="12" w:space="0" w:color="auto"/>
            </w:tcBorders>
            <w:vAlign w:val="center"/>
          </w:tcPr>
          <w:p w14:paraId="2CF27C15"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相控阵，</w:t>
            </w:r>
          </w:p>
          <w:p w14:paraId="6D8EF8B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机械扇扫，</w:t>
            </w:r>
          </w:p>
          <w:p w14:paraId="20E92C99"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993" w:type="dxa"/>
            <w:tcBorders>
              <w:bottom w:val="single" w:sz="12" w:space="0" w:color="auto"/>
            </w:tcBorders>
            <w:vAlign w:val="center"/>
          </w:tcPr>
          <w:p w14:paraId="2C60BD6E"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线阵，</w:t>
            </w:r>
          </w:p>
          <w:p w14:paraId="164FE24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992" w:type="dxa"/>
            <w:tcBorders>
              <w:bottom w:val="single" w:sz="12" w:space="0" w:color="auto"/>
            </w:tcBorders>
            <w:vAlign w:val="center"/>
          </w:tcPr>
          <w:p w14:paraId="11A7A16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相控阵，</w:t>
            </w:r>
          </w:p>
          <w:p w14:paraId="66E85C7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机械扇扫，</w:t>
            </w:r>
          </w:p>
          <w:p w14:paraId="7B310059"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992" w:type="dxa"/>
            <w:tcBorders>
              <w:bottom w:val="single" w:sz="12" w:space="0" w:color="auto"/>
            </w:tcBorders>
            <w:vAlign w:val="center"/>
          </w:tcPr>
          <w:p w14:paraId="21E7477A"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线阵，</w:t>
            </w:r>
          </w:p>
          <w:p w14:paraId="40ADD196"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992" w:type="dxa"/>
            <w:tcBorders>
              <w:bottom w:val="single" w:sz="12" w:space="0" w:color="auto"/>
            </w:tcBorders>
            <w:vAlign w:val="center"/>
          </w:tcPr>
          <w:p w14:paraId="674E3F2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相控阵，</w:t>
            </w:r>
          </w:p>
          <w:p w14:paraId="3FD9CF4D"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机械扇扫，</w:t>
            </w:r>
          </w:p>
          <w:p w14:paraId="21F29AC9"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993" w:type="dxa"/>
            <w:tcBorders>
              <w:bottom w:val="single" w:sz="12" w:space="0" w:color="auto"/>
            </w:tcBorders>
            <w:vAlign w:val="center"/>
          </w:tcPr>
          <w:p w14:paraId="7328D46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线阵，</w:t>
            </w:r>
          </w:p>
          <w:p w14:paraId="00687265"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c>
          <w:tcPr>
            <w:tcW w:w="1018" w:type="dxa"/>
            <w:tcBorders>
              <w:bottom w:val="single" w:sz="12" w:space="0" w:color="auto"/>
            </w:tcBorders>
            <w:vAlign w:val="center"/>
          </w:tcPr>
          <w:p w14:paraId="41F9488F"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相控阵，</w:t>
            </w:r>
          </w:p>
          <w:p w14:paraId="136174D0"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机械扇扫，</w:t>
            </w:r>
          </w:p>
          <w:p w14:paraId="1CCB0FC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R＜60</w:t>
            </w:r>
            <w:proofErr w:type="gramStart"/>
            <w:r>
              <w:rPr>
                <w:rFonts w:hAnsi="宋体" w:hint="eastAsia"/>
                <w:sz w:val="18"/>
                <w:szCs w:val="18"/>
                <w:lang w:val="zh-CN"/>
              </w:rPr>
              <w:t>凸</w:t>
            </w:r>
            <w:proofErr w:type="gramEnd"/>
            <w:r>
              <w:rPr>
                <w:rFonts w:hAnsi="宋体" w:hint="eastAsia"/>
                <w:sz w:val="18"/>
                <w:szCs w:val="18"/>
                <w:lang w:val="zh-CN"/>
              </w:rPr>
              <w:t>阵</w:t>
            </w:r>
          </w:p>
        </w:tc>
      </w:tr>
      <w:tr w:rsidR="00E33FB1" w14:paraId="4DF1E1BB" w14:textId="77777777">
        <w:trPr>
          <w:jc w:val="center"/>
        </w:trPr>
        <w:tc>
          <w:tcPr>
            <w:tcW w:w="0" w:type="auto"/>
            <w:tcBorders>
              <w:top w:val="single" w:sz="12" w:space="0" w:color="auto"/>
              <w:tl2br w:val="nil"/>
              <w:tr2bl w:val="nil"/>
            </w:tcBorders>
            <w:vAlign w:val="center"/>
          </w:tcPr>
          <w:p w14:paraId="03B0A324"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探测深度， mm</w:t>
            </w:r>
          </w:p>
        </w:tc>
        <w:tc>
          <w:tcPr>
            <w:tcW w:w="948" w:type="dxa"/>
            <w:tcBorders>
              <w:top w:val="single" w:sz="12" w:space="0" w:color="auto"/>
              <w:tl2br w:val="nil"/>
              <w:tr2bl w:val="nil"/>
            </w:tcBorders>
            <w:vAlign w:val="center"/>
          </w:tcPr>
          <w:p w14:paraId="2A6F5D44"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≥1</w:t>
            </w:r>
            <w:r>
              <w:rPr>
                <w:rFonts w:hAnsi="宋体"/>
                <w:sz w:val="18"/>
                <w:szCs w:val="18"/>
                <w:lang w:val="zh-CN"/>
              </w:rPr>
              <w:t>8</w:t>
            </w:r>
            <w:r>
              <w:rPr>
                <w:rFonts w:hAnsi="宋体" w:hint="eastAsia"/>
                <w:sz w:val="18"/>
                <w:szCs w:val="18"/>
                <w:lang w:val="zh-CN"/>
              </w:rPr>
              <w:t>0</w:t>
            </w:r>
          </w:p>
        </w:tc>
        <w:tc>
          <w:tcPr>
            <w:tcW w:w="1020" w:type="dxa"/>
            <w:tcBorders>
              <w:top w:val="single" w:sz="12" w:space="0" w:color="auto"/>
              <w:tl2br w:val="nil"/>
              <w:tr2bl w:val="nil"/>
            </w:tcBorders>
            <w:vAlign w:val="center"/>
          </w:tcPr>
          <w:p w14:paraId="0D59D49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≥1</w:t>
            </w:r>
            <w:r>
              <w:rPr>
                <w:rFonts w:hAnsi="宋体"/>
                <w:sz w:val="18"/>
                <w:szCs w:val="18"/>
                <w:lang w:val="zh-CN"/>
              </w:rPr>
              <w:t>5</w:t>
            </w:r>
            <w:r>
              <w:rPr>
                <w:rFonts w:hAnsi="宋体" w:hint="eastAsia"/>
                <w:sz w:val="18"/>
                <w:szCs w:val="18"/>
                <w:lang w:val="zh-CN"/>
              </w:rPr>
              <w:t>0</w:t>
            </w:r>
          </w:p>
        </w:tc>
        <w:tc>
          <w:tcPr>
            <w:tcW w:w="993" w:type="dxa"/>
            <w:tcBorders>
              <w:top w:val="single" w:sz="12" w:space="0" w:color="auto"/>
              <w:tl2br w:val="nil"/>
              <w:tr2bl w:val="nil"/>
            </w:tcBorders>
            <w:vAlign w:val="center"/>
          </w:tcPr>
          <w:p w14:paraId="4A3D8B5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≥100</w:t>
            </w:r>
          </w:p>
        </w:tc>
        <w:tc>
          <w:tcPr>
            <w:tcW w:w="992" w:type="dxa"/>
            <w:tcBorders>
              <w:top w:val="single" w:sz="12" w:space="0" w:color="auto"/>
              <w:tl2br w:val="nil"/>
              <w:tr2bl w:val="nil"/>
            </w:tcBorders>
            <w:vAlign w:val="center"/>
          </w:tcPr>
          <w:p w14:paraId="36180E7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≥80</w:t>
            </w:r>
          </w:p>
        </w:tc>
        <w:tc>
          <w:tcPr>
            <w:tcW w:w="992" w:type="dxa"/>
            <w:tcBorders>
              <w:top w:val="single" w:sz="12" w:space="0" w:color="auto"/>
              <w:tl2br w:val="nil"/>
              <w:tr2bl w:val="nil"/>
            </w:tcBorders>
            <w:vAlign w:val="center"/>
          </w:tcPr>
          <w:p w14:paraId="53F0582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≥60</w:t>
            </w:r>
          </w:p>
        </w:tc>
        <w:tc>
          <w:tcPr>
            <w:tcW w:w="992" w:type="dxa"/>
            <w:tcBorders>
              <w:top w:val="single" w:sz="12" w:space="0" w:color="auto"/>
              <w:tl2br w:val="nil"/>
              <w:tr2bl w:val="nil"/>
            </w:tcBorders>
            <w:vAlign w:val="center"/>
          </w:tcPr>
          <w:p w14:paraId="4672B75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≥50</w:t>
            </w:r>
          </w:p>
        </w:tc>
        <w:tc>
          <w:tcPr>
            <w:tcW w:w="993" w:type="dxa"/>
            <w:tcBorders>
              <w:top w:val="single" w:sz="12" w:space="0" w:color="auto"/>
              <w:tl2br w:val="nil"/>
              <w:tr2bl w:val="nil"/>
            </w:tcBorders>
            <w:vAlign w:val="center"/>
          </w:tcPr>
          <w:p w14:paraId="39F0896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≥30</w:t>
            </w:r>
          </w:p>
        </w:tc>
        <w:tc>
          <w:tcPr>
            <w:tcW w:w="1018" w:type="dxa"/>
            <w:tcBorders>
              <w:top w:val="single" w:sz="12" w:space="0" w:color="auto"/>
              <w:tl2br w:val="nil"/>
              <w:tr2bl w:val="nil"/>
            </w:tcBorders>
            <w:vAlign w:val="center"/>
          </w:tcPr>
          <w:p w14:paraId="5BD322F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r>
              <w:rPr>
                <w:rFonts w:hAnsi="宋体" w:hint="eastAsia"/>
                <w:sz w:val="18"/>
                <w:szCs w:val="18"/>
                <w:lang w:val="zh-CN"/>
              </w:rPr>
              <w:t>0</w:t>
            </w:r>
          </w:p>
        </w:tc>
      </w:tr>
      <w:tr w:rsidR="00E33FB1" w14:paraId="4CD1E471" w14:textId="77777777">
        <w:trPr>
          <w:jc w:val="center"/>
        </w:trPr>
        <w:tc>
          <w:tcPr>
            <w:tcW w:w="0" w:type="auto"/>
            <w:tcBorders>
              <w:tl2br w:val="nil"/>
              <w:tr2bl w:val="nil"/>
            </w:tcBorders>
            <w:vAlign w:val="center"/>
          </w:tcPr>
          <w:p w14:paraId="536DA803"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侧向</w:t>
            </w:r>
          </w:p>
          <w:p w14:paraId="30D35634"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分辨力，mm</w:t>
            </w:r>
          </w:p>
        </w:tc>
        <w:tc>
          <w:tcPr>
            <w:tcW w:w="948" w:type="dxa"/>
            <w:tcBorders>
              <w:tl2br w:val="nil"/>
              <w:tr2bl w:val="nil"/>
            </w:tcBorders>
            <w:vAlign w:val="center"/>
          </w:tcPr>
          <w:p w14:paraId="369EDDEF" w14:textId="77777777" w:rsidR="00E33FB1" w:rsidRDefault="00000000">
            <w:pPr>
              <w:jc w:val="center"/>
              <w:rPr>
                <w:rFonts w:ascii="宋体" w:hAnsi="宋体" w:cs="宋体"/>
                <w:sz w:val="18"/>
                <w:szCs w:val="18"/>
              </w:rPr>
            </w:pPr>
            <w:r>
              <w:rPr>
                <w:rFonts w:ascii="宋体" w:hAnsi="宋体" w:cs="宋体" w:hint="eastAsia"/>
                <w:sz w:val="18"/>
                <w:szCs w:val="18"/>
              </w:rPr>
              <w:t>≤3</w:t>
            </w:r>
          </w:p>
          <w:p w14:paraId="07B4F9E3" w14:textId="77777777" w:rsidR="00E33FB1" w:rsidRDefault="00000000">
            <w:pPr>
              <w:jc w:val="center"/>
              <w:rPr>
                <w:rFonts w:ascii="宋体" w:hAnsi="宋体" w:cs="宋体"/>
                <w:sz w:val="18"/>
                <w:szCs w:val="18"/>
              </w:rPr>
            </w:pPr>
            <w:r>
              <w:rPr>
                <w:rFonts w:ascii="宋体" w:hAnsi="宋体" w:cs="宋体" w:hint="eastAsia"/>
                <w:sz w:val="18"/>
                <w:szCs w:val="18"/>
              </w:rPr>
              <w:t>（深度≤80）</w:t>
            </w:r>
          </w:p>
          <w:p w14:paraId="44E327B2" w14:textId="77777777" w:rsidR="00E33FB1" w:rsidRDefault="00000000">
            <w:pPr>
              <w:pStyle w:val="aff1"/>
              <w:ind w:firstLineChars="0" w:firstLine="0"/>
              <w:jc w:val="center"/>
              <w:rPr>
                <w:rFonts w:hAnsi="宋体"/>
                <w:sz w:val="18"/>
                <w:szCs w:val="18"/>
              </w:rPr>
            </w:pPr>
            <w:r>
              <w:rPr>
                <w:rFonts w:hAnsi="宋体" w:hint="eastAsia"/>
                <w:sz w:val="18"/>
                <w:szCs w:val="18"/>
              </w:rPr>
              <w:t>≤4</w:t>
            </w:r>
          </w:p>
          <w:p w14:paraId="5976B446" w14:textId="77777777" w:rsidR="00E33FB1" w:rsidRDefault="00000000">
            <w:pPr>
              <w:pStyle w:val="aff1"/>
              <w:ind w:firstLineChars="0" w:firstLine="0"/>
              <w:jc w:val="center"/>
              <w:rPr>
                <w:rFonts w:hAnsi="宋体"/>
                <w:sz w:val="18"/>
                <w:szCs w:val="18"/>
              </w:rPr>
            </w:pPr>
            <w:r>
              <w:rPr>
                <w:rFonts w:hAnsi="宋体" w:hint="eastAsia"/>
                <w:sz w:val="18"/>
                <w:szCs w:val="18"/>
              </w:rPr>
              <w:t>（80＜深度</w:t>
            </w:r>
          </w:p>
          <w:p w14:paraId="39EECEC0" w14:textId="77777777" w:rsidR="00E33FB1" w:rsidRDefault="00000000">
            <w:pPr>
              <w:pStyle w:val="aff1"/>
              <w:ind w:firstLineChars="0" w:firstLine="0"/>
              <w:jc w:val="center"/>
              <w:rPr>
                <w:rFonts w:hAnsi="宋体"/>
                <w:sz w:val="18"/>
                <w:szCs w:val="18"/>
                <w:lang w:val="zh-CN"/>
              </w:rPr>
            </w:pPr>
            <w:r>
              <w:rPr>
                <w:rFonts w:hAnsi="宋体" w:hint="eastAsia"/>
                <w:sz w:val="18"/>
                <w:szCs w:val="18"/>
              </w:rPr>
              <w:t>≤130）</w:t>
            </w:r>
          </w:p>
        </w:tc>
        <w:tc>
          <w:tcPr>
            <w:tcW w:w="1020" w:type="dxa"/>
            <w:tcBorders>
              <w:tl2br w:val="nil"/>
              <w:tr2bl w:val="nil"/>
            </w:tcBorders>
            <w:vAlign w:val="center"/>
          </w:tcPr>
          <w:p w14:paraId="197E761E" w14:textId="77777777" w:rsidR="00E33FB1" w:rsidRDefault="00000000">
            <w:pPr>
              <w:jc w:val="center"/>
              <w:rPr>
                <w:rFonts w:ascii="宋体" w:hAnsi="宋体" w:cs="宋体"/>
                <w:sz w:val="18"/>
                <w:szCs w:val="18"/>
              </w:rPr>
            </w:pPr>
            <w:r>
              <w:rPr>
                <w:rFonts w:ascii="宋体" w:hAnsi="宋体" w:cs="宋体" w:hint="eastAsia"/>
                <w:sz w:val="18"/>
                <w:szCs w:val="18"/>
              </w:rPr>
              <w:t>≤3</w:t>
            </w:r>
          </w:p>
          <w:p w14:paraId="238612A0" w14:textId="77777777" w:rsidR="00E33FB1" w:rsidRDefault="00000000">
            <w:pPr>
              <w:jc w:val="center"/>
              <w:rPr>
                <w:rFonts w:ascii="宋体" w:hAnsi="宋体" w:cs="宋体"/>
                <w:sz w:val="18"/>
                <w:szCs w:val="18"/>
              </w:rPr>
            </w:pPr>
            <w:r>
              <w:rPr>
                <w:rFonts w:ascii="宋体" w:hAnsi="宋体" w:cs="宋体" w:hint="eastAsia"/>
                <w:sz w:val="18"/>
                <w:szCs w:val="18"/>
              </w:rPr>
              <w:t>（深度≤80）</w:t>
            </w:r>
          </w:p>
          <w:p w14:paraId="698540AA" w14:textId="77777777" w:rsidR="00E33FB1" w:rsidRDefault="00000000">
            <w:pPr>
              <w:pStyle w:val="aff1"/>
              <w:ind w:firstLineChars="0" w:firstLine="0"/>
              <w:jc w:val="center"/>
              <w:rPr>
                <w:rFonts w:hAnsi="宋体"/>
                <w:sz w:val="18"/>
                <w:szCs w:val="18"/>
              </w:rPr>
            </w:pPr>
            <w:r>
              <w:rPr>
                <w:rFonts w:hAnsi="宋体" w:hint="eastAsia"/>
                <w:sz w:val="18"/>
                <w:szCs w:val="18"/>
              </w:rPr>
              <w:t>≤4</w:t>
            </w:r>
          </w:p>
          <w:p w14:paraId="380EB0F8" w14:textId="77777777" w:rsidR="00E33FB1" w:rsidRDefault="00000000">
            <w:pPr>
              <w:pStyle w:val="aff1"/>
              <w:ind w:firstLineChars="0" w:firstLine="0"/>
              <w:jc w:val="center"/>
              <w:rPr>
                <w:rFonts w:hAnsi="宋体"/>
                <w:sz w:val="18"/>
                <w:szCs w:val="18"/>
              </w:rPr>
            </w:pPr>
            <w:r>
              <w:rPr>
                <w:rFonts w:hAnsi="宋体" w:hint="eastAsia"/>
                <w:sz w:val="18"/>
                <w:szCs w:val="18"/>
              </w:rPr>
              <w:t>（80＜深度</w:t>
            </w:r>
          </w:p>
          <w:p w14:paraId="26A7F38F" w14:textId="77777777" w:rsidR="00E33FB1" w:rsidRDefault="00000000">
            <w:pPr>
              <w:pStyle w:val="aff1"/>
              <w:ind w:firstLineChars="0" w:firstLine="0"/>
              <w:jc w:val="center"/>
              <w:rPr>
                <w:rFonts w:hAnsi="宋体"/>
                <w:sz w:val="18"/>
                <w:szCs w:val="18"/>
                <w:lang w:val="zh-CN"/>
              </w:rPr>
            </w:pPr>
            <w:r>
              <w:rPr>
                <w:rFonts w:hAnsi="宋体" w:hint="eastAsia"/>
                <w:sz w:val="18"/>
                <w:szCs w:val="18"/>
              </w:rPr>
              <w:t>≤130）</w:t>
            </w:r>
          </w:p>
        </w:tc>
        <w:tc>
          <w:tcPr>
            <w:tcW w:w="993" w:type="dxa"/>
            <w:tcBorders>
              <w:tl2br w:val="nil"/>
              <w:tr2bl w:val="nil"/>
            </w:tcBorders>
            <w:vAlign w:val="center"/>
          </w:tcPr>
          <w:p w14:paraId="14378A25" w14:textId="77777777" w:rsidR="00E33FB1" w:rsidRDefault="00000000">
            <w:pPr>
              <w:jc w:val="center"/>
              <w:rPr>
                <w:rFonts w:ascii="宋体" w:hAnsi="宋体" w:cs="宋体"/>
                <w:sz w:val="18"/>
                <w:szCs w:val="18"/>
              </w:rPr>
            </w:pPr>
            <w:r>
              <w:rPr>
                <w:rFonts w:ascii="宋体" w:hAnsi="宋体" w:cs="宋体" w:hint="eastAsia"/>
                <w:sz w:val="18"/>
                <w:szCs w:val="18"/>
              </w:rPr>
              <w:t>≤2</w:t>
            </w:r>
          </w:p>
          <w:p w14:paraId="31BB7513" w14:textId="77777777" w:rsidR="00E33FB1" w:rsidRDefault="00000000">
            <w:pPr>
              <w:jc w:val="center"/>
              <w:rPr>
                <w:rFonts w:ascii="宋体" w:hAnsi="宋体" w:cs="宋体"/>
                <w:sz w:val="18"/>
                <w:szCs w:val="18"/>
              </w:rPr>
            </w:pPr>
            <w:r>
              <w:rPr>
                <w:rFonts w:ascii="宋体" w:hAnsi="宋体" w:cs="宋体" w:hint="eastAsia"/>
                <w:sz w:val="18"/>
                <w:szCs w:val="18"/>
              </w:rPr>
              <w:t>（深度≤60）</w:t>
            </w:r>
          </w:p>
          <w:p w14:paraId="7F872640"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7ED368F8" w14:textId="77777777" w:rsidR="00E33FB1" w:rsidRDefault="00000000">
            <w:pPr>
              <w:jc w:val="center"/>
              <w:rPr>
                <w:rFonts w:ascii="宋体" w:hAnsi="宋体" w:cs="宋体"/>
                <w:sz w:val="18"/>
                <w:szCs w:val="18"/>
              </w:rPr>
            </w:pPr>
            <w:r>
              <w:rPr>
                <w:rFonts w:ascii="宋体" w:hAnsi="宋体" w:cs="宋体" w:hint="eastAsia"/>
                <w:sz w:val="18"/>
                <w:szCs w:val="18"/>
              </w:rPr>
              <w:t>≤2</w:t>
            </w:r>
          </w:p>
          <w:p w14:paraId="0F6EFEE3" w14:textId="77777777" w:rsidR="00E33FB1" w:rsidRDefault="00000000">
            <w:pPr>
              <w:jc w:val="center"/>
              <w:rPr>
                <w:rFonts w:ascii="宋体" w:hAnsi="宋体" w:cs="宋体"/>
                <w:sz w:val="18"/>
                <w:szCs w:val="18"/>
              </w:rPr>
            </w:pPr>
            <w:r>
              <w:rPr>
                <w:rFonts w:ascii="宋体" w:hAnsi="宋体" w:cs="宋体" w:hint="eastAsia"/>
                <w:sz w:val="18"/>
                <w:szCs w:val="18"/>
              </w:rPr>
              <w:t>（深度≤40）</w:t>
            </w:r>
          </w:p>
          <w:p w14:paraId="303509A1"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7DBF440B" w14:textId="77777777" w:rsidR="00E33FB1" w:rsidRDefault="00000000">
            <w:pPr>
              <w:pStyle w:val="aff1"/>
              <w:ind w:firstLineChars="0" w:firstLine="0"/>
              <w:jc w:val="center"/>
              <w:rPr>
                <w:rFonts w:hAnsi="宋体"/>
                <w:sz w:val="18"/>
                <w:szCs w:val="18"/>
              </w:rPr>
            </w:pPr>
            <w:r>
              <w:rPr>
                <w:rFonts w:hAnsi="宋体" w:hint="eastAsia"/>
                <w:sz w:val="18"/>
                <w:szCs w:val="18"/>
              </w:rPr>
              <w:t>≤2</w:t>
            </w:r>
          </w:p>
          <w:p w14:paraId="2DA2630B" w14:textId="77777777" w:rsidR="00E33FB1" w:rsidRDefault="00000000">
            <w:pPr>
              <w:jc w:val="center"/>
              <w:rPr>
                <w:rFonts w:ascii="宋体" w:hAnsi="宋体" w:cs="宋体"/>
                <w:sz w:val="18"/>
                <w:szCs w:val="18"/>
              </w:rPr>
            </w:pPr>
            <w:r>
              <w:rPr>
                <w:rFonts w:ascii="宋体" w:hAnsi="宋体" w:cs="宋体" w:hint="eastAsia"/>
                <w:sz w:val="18"/>
                <w:szCs w:val="18"/>
              </w:rPr>
              <w:t>（深度≤40）</w:t>
            </w:r>
          </w:p>
          <w:p w14:paraId="49BE5903"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2669B4E3" w14:textId="77777777" w:rsidR="00E33FB1" w:rsidRDefault="00000000">
            <w:pPr>
              <w:pStyle w:val="aff1"/>
              <w:ind w:firstLineChars="0" w:firstLine="0"/>
              <w:jc w:val="center"/>
              <w:rPr>
                <w:rFonts w:hAnsi="宋体"/>
                <w:sz w:val="18"/>
                <w:szCs w:val="18"/>
              </w:rPr>
            </w:pPr>
            <w:r>
              <w:rPr>
                <w:rFonts w:hAnsi="宋体" w:hint="eastAsia"/>
                <w:sz w:val="18"/>
                <w:szCs w:val="18"/>
              </w:rPr>
              <w:t>≤2</w:t>
            </w:r>
          </w:p>
          <w:p w14:paraId="404D386A" w14:textId="77777777" w:rsidR="00E33FB1" w:rsidRDefault="00000000">
            <w:pPr>
              <w:jc w:val="center"/>
              <w:rPr>
                <w:rFonts w:ascii="宋体" w:hAnsi="宋体" w:cs="宋体"/>
                <w:sz w:val="18"/>
                <w:szCs w:val="18"/>
              </w:rPr>
            </w:pPr>
            <w:r>
              <w:rPr>
                <w:rFonts w:ascii="宋体" w:hAnsi="宋体" w:cs="宋体" w:hint="eastAsia"/>
                <w:sz w:val="18"/>
                <w:szCs w:val="18"/>
              </w:rPr>
              <w:t>（深度≤30）</w:t>
            </w:r>
          </w:p>
          <w:p w14:paraId="6D7A0D14" w14:textId="77777777" w:rsidR="00E33FB1" w:rsidRDefault="00E33FB1">
            <w:pPr>
              <w:pStyle w:val="aff1"/>
              <w:ind w:firstLineChars="0" w:firstLine="0"/>
              <w:jc w:val="center"/>
              <w:rPr>
                <w:rFonts w:hAnsi="宋体"/>
                <w:sz w:val="18"/>
                <w:szCs w:val="18"/>
                <w:lang w:val="zh-CN"/>
              </w:rPr>
            </w:pPr>
          </w:p>
        </w:tc>
        <w:tc>
          <w:tcPr>
            <w:tcW w:w="993" w:type="dxa"/>
            <w:tcBorders>
              <w:tl2br w:val="nil"/>
              <w:tr2bl w:val="nil"/>
            </w:tcBorders>
            <w:vAlign w:val="center"/>
          </w:tcPr>
          <w:p w14:paraId="7E54988C" w14:textId="77777777" w:rsidR="00E33FB1" w:rsidRDefault="00000000">
            <w:pPr>
              <w:pStyle w:val="aff1"/>
              <w:ind w:firstLineChars="0" w:firstLine="0"/>
              <w:jc w:val="center"/>
              <w:rPr>
                <w:rFonts w:hAnsi="宋体"/>
                <w:sz w:val="18"/>
                <w:szCs w:val="18"/>
              </w:rPr>
            </w:pPr>
            <w:r>
              <w:rPr>
                <w:rFonts w:hAnsi="宋体" w:hint="eastAsia"/>
                <w:sz w:val="18"/>
                <w:szCs w:val="18"/>
              </w:rPr>
              <w:t>≤1</w:t>
            </w:r>
          </w:p>
          <w:p w14:paraId="0E6D1C70" w14:textId="77777777" w:rsidR="00E33FB1" w:rsidRDefault="00000000">
            <w:pPr>
              <w:jc w:val="center"/>
              <w:rPr>
                <w:rFonts w:ascii="宋体" w:hAnsi="宋体" w:cs="宋体"/>
                <w:sz w:val="18"/>
                <w:szCs w:val="18"/>
              </w:rPr>
            </w:pPr>
            <w:r>
              <w:rPr>
                <w:rFonts w:ascii="宋体" w:hAnsi="宋体" w:cs="宋体" w:hint="eastAsia"/>
                <w:sz w:val="18"/>
                <w:szCs w:val="18"/>
              </w:rPr>
              <w:t>（深度≤30）</w:t>
            </w:r>
          </w:p>
          <w:p w14:paraId="0AE8A59F" w14:textId="77777777" w:rsidR="00E33FB1" w:rsidRDefault="00E33FB1">
            <w:pPr>
              <w:pStyle w:val="aff1"/>
              <w:ind w:firstLineChars="0" w:firstLine="0"/>
              <w:jc w:val="center"/>
              <w:rPr>
                <w:rFonts w:hAnsi="宋体"/>
                <w:sz w:val="18"/>
                <w:szCs w:val="18"/>
                <w:lang w:val="zh-CN"/>
              </w:rPr>
            </w:pPr>
          </w:p>
        </w:tc>
        <w:tc>
          <w:tcPr>
            <w:tcW w:w="1018" w:type="dxa"/>
            <w:tcBorders>
              <w:tl2br w:val="nil"/>
              <w:tr2bl w:val="nil"/>
            </w:tcBorders>
            <w:vAlign w:val="center"/>
          </w:tcPr>
          <w:p w14:paraId="1A266954" w14:textId="77777777" w:rsidR="00E33FB1" w:rsidRDefault="00000000">
            <w:pPr>
              <w:pStyle w:val="aff1"/>
              <w:ind w:firstLineChars="0" w:firstLine="0"/>
              <w:jc w:val="center"/>
              <w:rPr>
                <w:rFonts w:hAnsi="宋体"/>
                <w:sz w:val="18"/>
                <w:szCs w:val="18"/>
              </w:rPr>
            </w:pPr>
            <w:r>
              <w:rPr>
                <w:rFonts w:hAnsi="宋体" w:hint="eastAsia"/>
                <w:sz w:val="18"/>
                <w:szCs w:val="18"/>
              </w:rPr>
              <w:t>≤1</w:t>
            </w:r>
          </w:p>
          <w:p w14:paraId="4EA38791" w14:textId="77777777" w:rsidR="00E33FB1" w:rsidRDefault="00000000">
            <w:pPr>
              <w:jc w:val="center"/>
              <w:rPr>
                <w:rFonts w:ascii="宋体" w:hAnsi="宋体" w:cs="宋体"/>
                <w:sz w:val="18"/>
                <w:szCs w:val="18"/>
              </w:rPr>
            </w:pPr>
            <w:r>
              <w:rPr>
                <w:rFonts w:ascii="宋体" w:hAnsi="宋体" w:cs="宋体" w:hint="eastAsia"/>
                <w:sz w:val="18"/>
                <w:szCs w:val="18"/>
              </w:rPr>
              <w:t>（深度≤30）</w:t>
            </w:r>
          </w:p>
          <w:p w14:paraId="7294AD86" w14:textId="77777777" w:rsidR="00E33FB1" w:rsidRDefault="00E33FB1">
            <w:pPr>
              <w:pStyle w:val="aff1"/>
              <w:ind w:firstLineChars="0" w:firstLine="0"/>
              <w:jc w:val="center"/>
              <w:rPr>
                <w:rFonts w:hAnsi="宋体"/>
                <w:sz w:val="18"/>
                <w:szCs w:val="18"/>
                <w:lang w:val="zh-CN"/>
              </w:rPr>
            </w:pPr>
          </w:p>
        </w:tc>
      </w:tr>
      <w:tr w:rsidR="00E33FB1" w14:paraId="2F8205DA" w14:textId="77777777">
        <w:trPr>
          <w:jc w:val="center"/>
        </w:trPr>
        <w:tc>
          <w:tcPr>
            <w:tcW w:w="0" w:type="auto"/>
            <w:tcBorders>
              <w:tl2br w:val="nil"/>
              <w:tr2bl w:val="nil"/>
            </w:tcBorders>
            <w:vAlign w:val="center"/>
          </w:tcPr>
          <w:p w14:paraId="2B359925"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轴向</w:t>
            </w:r>
          </w:p>
          <w:p w14:paraId="4240EEF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分辨力，mm</w:t>
            </w:r>
          </w:p>
        </w:tc>
        <w:tc>
          <w:tcPr>
            <w:tcW w:w="948" w:type="dxa"/>
            <w:tcBorders>
              <w:tl2br w:val="nil"/>
              <w:tr2bl w:val="nil"/>
            </w:tcBorders>
            <w:vAlign w:val="center"/>
          </w:tcPr>
          <w:p w14:paraId="501C615B" w14:textId="77777777" w:rsidR="00E33FB1" w:rsidRDefault="00000000">
            <w:pPr>
              <w:jc w:val="center"/>
              <w:rPr>
                <w:rFonts w:ascii="宋体" w:hAnsi="宋体" w:cs="宋体"/>
                <w:sz w:val="18"/>
                <w:szCs w:val="18"/>
              </w:rPr>
            </w:pPr>
            <w:r>
              <w:rPr>
                <w:rFonts w:ascii="宋体" w:hAnsi="宋体" w:cs="宋体" w:hint="eastAsia"/>
                <w:sz w:val="18"/>
                <w:szCs w:val="18"/>
              </w:rPr>
              <w:t>≤2</w:t>
            </w:r>
          </w:p>
          <w:p w14:paraId="6BCFC1EA" w14:textId="77777777" w:rsidR="00E33FB1" w:rsidRDefault="00000000">
            <w:pPr>
              <w:jc w:val="center"/>
              <w:rPr>
                <w:rFonts w:ascii="宋体" w:hAnsi="宋体" w:cs="宋体"/>
                <w:sz w:val="18"/>
                <w:szCs w:val="18"/>
              </w:rPr>
            </w:pPr>
            <w:r>
              <w:rPr>
                <w:rFonts w:ascii="宋体" w:hAnsi="宋体" w:cs="宋体" w:hint="eastAsia"/>
                <w:sz w:val="18"/>
                <w:szCs w:val="18"/>
              </w:rPr>
              <w:t>（深度≤80）</w:t>
            </w:r>
          </w:p>
          <w:p w14:paraId="1C4F1064" w14:textId="77777777" w:rsidR="00E33FB1" w:rsidRDefault="00000000">
            <w:pPr>
              <w:pStyle w:val="aff1"/>
              <w:ind w:firstLineChars="0" w:firstLine="0"/>
              <w:jc w:val="center"/>
              <w:rPr>
                <w:rFonts w:hAnsi="宋体"/>
                <w:sz w:val="18"/>
                <w:szCs w:val="18"/>
              </w:rPr>
            </w:pPr>
            <w:r>
              <w:rPr>
                <w:rFonts w:hAnsi="宋体" w:hint="eastAsia"/>
                <w:sz w:val="18"/>
                <w:szCs w:val="18"/>
              </w:rPr>
              <w:t>≤3</w:t>
            </w:r>
          </w:p>
          <w:p w14:paraId="203492D7" w14:textId="77777777" w:rsidR="00E33FB1" w:rsidRDefault="00000000">
            <w:pPr>
              <w:pStyle w:val="aff1"/>
              <w:ind w:firstLineChars="0" w:firstLine="0"/>
              <w:jc w:val="center"/>
              <w:rPr>
                <w:rFonts w:hAnsi="宋体"/>
                <w:sz w:val="18"/>
                <w:szCs w:val="18"/>
              </w:rPr>
            </w:pPr>
            <w:r>
              <w:rPr>
                <w:rFonts w:hAnsi="宋体" w:hint="eastAsia"/>
                <w:sz w:val="18"/>
                <w:szCs w:val="18"/>
              </w:rPr>
              <w:t>（80＜深度</w:t>
            </w:r>
          </w:p>
          <w:p w14:paraId="1BF1F2A9" w14:textId="77777777" w:rsidR="00E33FB1" w:rsidRDefault="00000000">
            <w:pPr>
              <w:pStyle w:val="aff1"/>
              <w:ind w:firstLineChars="0" w:firstLine="0"/>
              <w:jc w:val="center"/>
              <w:rPr>
                <w:rFonts w:hAnsi="宋体"/>
                <w:sz w:val="18"/>
                <w:szCs w:val="18"/>
                <w:lang w:val="zh-CN"/>
              </w:rPr>
            </w:pPr>
            <w:r>
              <w:rPr>
                <w:rFonts w:hAnsi="宋体" w:hint="eastAsia"/>
                <w:sz w:val="18"/>
                <w:szCs w:val="18"/>
              </w:rPr>
              <w:t>≤130）</w:t>
            </w:r>
          </w:p>
        </w:tc>
        <w:tc>
          <w:tcPr>
            <w:tcW w:w="1020" w:type="dxa"/>
            <w:tcBorders>
              <w:tl2br w:val="nil"/>
              <w:tr2bl w:val="nil"/>
            </w:tcBorders>
            <w:vAlign w:val="center"/>
          </w:tcPr>
          <w:p w14:paraId="2BF70BD9" w14:textId="77777777" w:rsidR="00E33FB1" w:rsidRDefault="00000000">
            <w:pPr>
              <w:jc w:val="center"/>
              <w:rPr>
                <w:rFonts w:ascii="宋体" w:hAnsi="宋体" w:cs="宋体"/>
                <w:sz w:val="18"/>
                <w:szCs w:val="18"/>
              </w:rPr>
            </w:pPr>
            <w:r>
              <w:rPr>
                <w:rFonts w:ascii="宋体" w:hAnsi="宋体" w:cs="宋体" w:hint="eastAsia"/>
                <w:sz w:val="18"/>
                <w:szCs w:val="18"/>
              </w:rPr>
              <w:t>≤2</w:t>
            </w:r>
          </w:p>
          <w:p w14:paraId="3F8E3E20" w14:textId="77777777" w:rsidR="00E33FB1" w:rsidRDefault="00000000">
            <w:pPr>
              <w:jc w:val="center"/>
              <w:rPr>
                <w:rFonts w:ascii="宋体" w:hAnsi="宋体" w:cs="宋体"/>
                <w:sz w:val="18"/>
                <w:szCs w:val="18"/>
              </w:rPr>
            </w:pPr>
            <w:r>
              <w:rPr>
                <w:rFonts w:ascii="宋体" w:hAnsi="宋体" w:cs="宋体" w:hint="eastAsia"/>
                <w:sz w:val="18"/>
                <w:szCs w:val="18"/>
              </w:rPr>
              <w:t>（深度≤80）</w:t>
            </w:r>
          </w:p>
          <w:p w14:paraId="4EF2379A" w14:textId="77777777" w:rsidR="00E33FB1" w:rsidRDefault="00E33FB1">
            <w:pPr>
              <w:pStyle w:val="aff1"/>
              <w:ind w:firstLineChars="0" w:firstLine="0"/>
              <w:jc w:val="center"/>
              <w:rPr>
                <w:rFonts w:hAnsi="宋体"/>
                <w:sz w:val="18"/>
                <w:szCs w:val="18"/>
                <w:lang w:val="zh-CN"/>
              </w:rPr>
            </w:pPr>
          </w:p>
        </w:tc>
        <w:tc>
          <w:tcPr>
            <w:tcW w:w="993" w:type="dxa"/>
            <w:tcBorders>
              <w:tl2br w:val="nil"/>
              <w:tr2bl w:val="nil"/>
            </w:tcBorders>
            <w:vAlign w:val="center"/>
          </w:tcPr>
          <w:p w14:paraId="3D4BF0F4" w14:textId="77777777" w:rsidR="00E33FB1" w:rsidRDefault="00000000">
            <w:pPr>
              <w:jc w:val="center"/>
              <w:rPr>
                <w:rFonts w:ascii="宋体" w:hAnsi="宋体" w:cs="宋体"/>
                <w:sz w:val="18"/>
                <w:szCs w:val="18"/>
              </w:rPr>
            </w:pPr>
            <w:r>
              <w:rPr>
                <w:rFonts w:ascii="宋体" w:hAnsi="宋体" w:cs="宋体" w:hint="eastAsia"/>
                <w:sz w:val="18"/>
                <w:szCs w:val="18"/>
              </w:rPr>
              <w:t>≤1</w:t>
            </w:r>
          </w:p>
          <w:p w14:paraId="25678A99" w14:textId="77777777" w:rsidR="00E33FB1" w:rsidRDefault="00000000">
            <w:pPr>
              <w:jc w:val="center"/>
              <w:rPr>
                <w:rFonts w:ascii="宋体" w:hAnsi="宋体" w:cs="宋体"/>
                <w:sz w:val="18"/>
                <w:szCs w:val="18"/>
              </w:rPr>
            </w:pPr>
            <w:r>
              <w:rPr>
                <w:rFonts w:ascii="宋体" w:hAnsi="宋体" w:cs="宋体" w:hint="eastAsia"/>
                <w:sz w:val="18"/>
                <w:szCs w:val="18"/>
              </w:rPr>
              <w:t>（深度≤80）</w:t>
            </w:r>
          </w:p>
          <w:p w14:paraId="103CCDC7"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07AEF5A2" w14:textId="77777777" w:rsidR="00E33FB1" w:rsidRDefault="00000000">
            <w:pPr>
              <w:jc w:val="center"/>
              <w:rPr>
                <w:rFonts w:ascii="宋体" w:hAnsi="宋体" w:cs="宋体"/>
                <w:sz w:val="18"/>
                <w:szCs w:val="18"/>
              </w:rPr>
            </w:pPr>
            <w:r>
              <w:rPr>
                <w:rFonts w:ascii="宋体" w:hAnsi="宋体" w:cs="宋体" w:hint="eastAsia"/>
                <w:sz w:val="18"/>
                <w:szCs w:val="18"/>
              </w:rPr>
              <w:t>≤1</w:t>
            </w:r>
          </w:p>
          <w:p w14:paraId="5E11ED04" w14:textId="77777777" w:rsidR="00E33FB1" w:rsidRDefault="00000000">
            <w:pPr>
              <w:jc w:val="center"/>
              <w:rPr>
                <w:rFonts w:ascii="宋体" w:hAnsi="宋体" w:cs="宋体"/>
                <w:sz w:val="18"/>
                <w:szCs w:val="18"/>
              </w:rPr>
            </w:pPr>
            <w:r>
              <w:rPr>
                <w:rFonts w:ascii="宋体" w:hAnsi="宋体" w:cs="宋体" w:hint="eastAsia"/>
                <w:sz w:val="18"/>
                <w:szCs w:val="18"/>
              </w:rPr>
              <w:t>（深度≤40）</w:t>
            </w:r>
          </w:p>
          <w:p w14:paraId="70BE8FE3"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59A2E4B6" w14:textId="77777777" w:rsidR="00E33FB1" w:rsidRDefault="00000000">
            <w:pPr>
              <w:jc w:val="center"/>
              <w:rPr>
                <w:rFonts w:ascii="宋体" w:hAnsi="宋体" w:cs="宋体"/>
                <w:sz w:val="18"/>
                <w:szCs w:val="18"/>
              </w:rPr>
            </w:pPr>
            <w:r>
              <w:rPr>
                <w:rFonts w:ascii="宋体" w:hAnsi="宋体" w:cs="宋体" w:hint="eastAsia"/>
                <w:sz w:val="18"/>
                <w:szCs w:val="18"/>
              </w:rPr>
              <w:t>≤1</w:t>
            </w:r>
          </w:p>
          <w:p w14:paraId="592CEDA9" w14:textId="77777777" w:rsidR="00E33FB1" w:rsidRDefault="00000000">
            <w:pPr>
              <w:jc w:val="center"/>
              <w:rPr>
                <w:rFonts w:ascii="宋体" w:hAnsi="宋体" w:cs="宋体"/>
                <w:sz w:val="18"/>
                <w:szCs w:val="18"/>
              </w:rPr>
            </w:pPr>
            <w:r>
              <w:rPr>
                <w:rFonts w:ascii="宋体" w:hAnsi="宋体" w:cs="宋体" w:hint="eastAsia"/>
                <w:sz w:val="18"/>
                <w:szCs w:val="18"/>
              </w:rPr>
              <w:t>（深度≤50）</w:t>
            </w:r>
          </w:p>
          <w:p w14:paraId="2BA65A8A" w14:textId="77777777" w:rsidR="00E33FB1" w:rsidRDefault="00E33FB1">
            <w:pPr>
              <w:pStyle w:val="aff1"/>
              <w:ind w:firstLineChars="0" w:firstLine="0"/>
              <w:jc w:val="center"/>
              <w:rPr>
                <w:rFonts w:hAnsi="宋体"/>
                <w:sz w:val="18"/>
                <w:szCs w:val="18"/>
                <w:lang w:val="zh-CN"/>
              </w:rPr>
            </w:pPr>
          </w:p>
        </w:tc>
        <w:tc>
          <w:tcPr>
            <w:tcW w:w="992" w:type="dxa"/>
            <w:tcBorders>
              <w:tl2br w:val="nil"/>
              <w:tr2bl w:val="nil"/>
            </w:tcBorders>
            <w:vAlign w:val="center"/>
          </w:tcPr>
          <w:p w14:paraId="27EC3A6C" w14:textId="77777777" w:rsidR="00E33FB1" w:rsidRDefault="00000000">
            <w:pPr>
              <w:jc w:val="center"/>
              <w:rPr>
                <w:rFonts w:ascii="宋体" w:hAnsi="宋体" w:cs="宋体"/>
                <w:sz w:val="18"/>
                <w:szCs w:val="18"/>
              </w:rPr>
            </w:pPr>
            <w:r>
              <w:rPr>
                <w:rFonts w:ascii="宋体" w:hAnsi="宋体" w:cs="宋体" w:hint="eastAsia"/>
                <w:sz w:val="18"/>
                <w:szCs w:val="18"/>
              </w:rPr>
              <w:t>≤1</w:t>
            </w:r>
          </w:p>
          <w:p w14:paraId="2C8A165B" w14:textId="77777777" w:rsidR="00E33FB1" w:rsidRDefault="00000000">
            <w:pPr>
              <w:jc w:val="center"/>
              <w:rPr>
                <w:rFonts w:ascii="宋体" w:hAnsi="宋体" w:cs="宋体"/>
                <w:sz w:val="18"/>
                <w:szCs w:val="18"/>
              </w:rPr>
            </w:pPr>
            <w:r>
              <w:rPr>
                <w:rFonts w:ascii="宋体" w:hAnsi="宋体" w:cs="宋体" w:hint="eastAsia"/>
                <w:sz w:val="18"/>
                <w:szCs w:val="18"/>
              </w:rPr>
              <w:t>（深度≤40）</w:t>
            </w:r>
          </w:p>
          <w:p w14:paraId="488861B9" w14:textId="77777777" w:rsidR="00E33FB1" w:rsidRDefault="00E33FB1">
            <w:pPr>
              <w:pStyle w:val="aff1"/>
              <w:ind w:firstLineChars="0" w:firstLine="0"/>
              <w:jc w:val="center"/>
              <w:rPr>
                <w:rFonts w:hAnsi="宋体"/>
                <w:sz w:val="18"/>
                <w:szCs w:val="18"/>
                <w:lang w:val="zh-CN"/>
              </w:rPr>
            </w:pPr>
          </w:p>
        </w:tc>
        <w:tc>
          <w:tcPr>
            <w:tcW w:w="993" w:type="dxa"/>
            <w:tcBorders>
              <w:tl2br w:val="nil"/>
              <w:tr2bl w:val="nil"/>
            </w:tcBorders>
            <w:vAlign w:val="center"/>
          </w:tcPr>
          <w:p w14:paraId="3319C6AE" w14:textId="77777777" w:rsidR="00E33FB1" w:rsidRDefault="00000000">
            <w:pPr>
              <w:jc w:val="center"/>
              <w:rPr>
                <w:rFonts w:ascii="宋体" w:hAnsi="宋体" w:cs="宋体"/>
                <w:sz w:val="18"/>
                <w:szCs w:val="18"/>
              </w:rPr>
            </w:pPr>
            <w:r>
              <w:rPr>
                <w:rFonts w:ascii="宋体" w:hAnsi="宋体" w:cs="宋体" w:hint="eastAsia"/>
                <w:sz w:val="18"/>
                <w:szCs w:val="18"/>
              </w:rPr>
              <w:t>≤0.5</w:t>
            </w:r>
          </w:p>
          <w:p w14:paraId="7EE7DE32" w14:textId="77777777" w:rsidR="00E33FB1" w:rsidRDefault="00000000">
            <w:pPr>
              <w:jc w:val="center"/>
              <w:rPr>
                <w:rFonts w:ascii="宋体" w:hAnsi="宋体" w:cs="宋体"/>
                <w:sz w:val="18"/>
                <w:szCs w:val="18"/>
              </w:rPr>
            </w:pPr>
            <w:r>
              <w:rPr>
                <w:rFonts w:ascii="宋体" w:hAnsi="宋体" w:cs="宋体" w:hint="eastAsia"/>
                <w:sz w:val="18"/>
                <w:szCs w:val="18"/>
              </w:rPr>
              <w:t>（深度≤30）</w:t>
            </w:r>
          </w:p>
          <w:p w14:paraId="20440DF7" w14:textId="77777777" w:rsidR="00E33FB1" w:rsidRDefault="00E33FB1">
            <w:pPr>
              <w:pStyle w:val="aff1"/>
              <w:ind w:firstLineChars="0" w:firstLine="0"/>
              <w:jc w:val="center"/>
              <w:rPr>
                <w:rFonts w:hAnsi="宋体"/>
                <w:sz w:val="18"/>
                <w:szCs w:val="18"/>
                <w:lang w:val="zh-CN"/>
              </w:rPr>
            </w:pPr>
          </w:p>
        </w:tc>
        <w:tc>
          <w:tcPr>
            <w:tcW w:w="1018" w:type="dxa"/>
            <w:tcBorders>
              <w:tl2br w:val="nil"/>
              <w:tr2bl w:val="nil"/>
            </w:tcBorders>
            <w:vAlign w:val="center"/>
          </w:tcPr>
          <w:p w14:paraId="6DD8827C" w14:textId="77777777" w:rsidR="00E33FB1" w:rsidRDefault="00000000">
            <w:pPr>
              <w:jc w:val="center"/>
              <w:rPr>
                <w:rFonts w:ascii="宋体" w:hAnsi="宋体" w:cs="宋体"/>
                <w:sz w:val="18"/>
                <w:szCs w:val="18"/>
              </w:rPr>
            </w:pPr>
            <w:r>
              <w:rPr>
                <w:rFonts w:ascii="宋体" w:hAnsi="宋体" w:cs="宋体" w:hint="eastAsia"/>
                <w:sz w:val="18"/>
                <w:szCs w:val="18"/>
              </w:rPr>
              <w:t>≤0.5</w:t>
            </w:r>
          </w:p>
          <w:p w14:paraId="2612D35F" w14:textId="77777777" w:rsidR="00E33FB1" w:rsidRDefault="00000000">
            <w:pPr>
              <w:jc w:val="center"/>
              <w:rPr>
                <w:rFonts w:ascii="宋体" w:hAnsi="宋体" w:cs="宋体"/>
                <w:sz w:val="18"/>
                <w:szCs w:val="18"/>
              </w:rPr>
            </w:pPr>
            <w:r>
              <w:rPr>
                <w:rFonts w:ascii="宋体" w:hAnsi="宋体" w:cs="宋体" w:hint="eastAsia"/>
                <w:sz w:val="18"/>
                <w:szCs w:val="18"/>
              </w:rPr>
              <w:t>（深度≤30）</w:t>
            </w:r>
          </w:p>
          <w:p w14:paraId="3B43B4F6" w14:textId="77777777" w:rsidR="00E33FB1" w:rsidRDefault="00E33FB1">
            <w:pPr>
              <w:pStyle w:val="aff1"/>
              <w:ind w:firstLineChars="0" w:firstLine="0"/>
              <w:jc w:val="center"/>
              <w:rPr>
                <w:rFonts w:hAnsi="宋体"/>
                <w:sz w:val="18"/>
                <w:szCs w:val="18"/>
                <w:lang w:val="zh-CN"/>
              </w:rPr>
            </w:pPr>
          </w:p>
        </w:tc>
      </w:tr>
      <w:tr w:rsidR="00E33FB1" w14:paraId="66566D5E" w14:textId="77777777">
        <w:trPr>
          <w:jc w:val="center"/>
        </w:trPr>
        <w:tc>
          <w:tcPr>
            <w:tcW w:w="0" w:type="auto"/>
            <w:tcBorders>
              <w:tl2br w:val="nil"/>
              <w:tr2bl w:val="nil"/>
            </w:tcBorders>
            <w:vAlign w:val="center"/>
          </w:tcPr>
          <w:p w14:paraId="2A2756C9"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盲区</w:t>
            </w:r>
          </w:p>
          <w:p w14:paraId="423927A6"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，mm</w:t>
            </w:r>
          </w:p>
        </w:tc>
        <w:tc>
          <w:tcPr>
            <w:tcW w:w="948" w:type="dxa"/>
            <w:tcBorders>
              <w:tl2br w:val="nil"/>
              <w:tr2bl w:val="nil"/>
            </w:tcBorders>
            <w:vAlign w:val="center"/>
          </w:tcPr>
          <w:p w14:paraId="25B2E1D9"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1020" w:type="dxa"/>
            <w:tcBorders>
              <w:tl2br w:val="nil"/>
              <w:tr2bl w:val="nil"/>
            </w:tcBorders>
            <w:vAlign w:val="center"/>
          </w:tcPr>
          <w:p w14:paraId="5A8F13CD"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≤4</w:t>
            </w:r>
          </w:p>
        </w:tc>
        <w:tc>
          <w:tcPr>
            <w:tcW w:w="993" w:type="dxa"/>
            <w:tcBorders>
              <w:tl2br w:val="nil"/>
              <w:tr2bl w:val="nil"/>
            </w:tcBorders>
            <w:vAlign w:val="center"/>
          </w:tcPr>
          <w:p w14:paraId="3DF794B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≤4</w:t>
            </w:r>
          </w:p>
        </w:tc>
        <w:tc>
          <w:tcPr>
            <w:tcW w:w="992" w:type="dxa"/>
            <w:tcBorders>
              <w:tl2br w:val="nil"/>
              <w:tr2bl w:val="nil"/>
            </w:tcBorders>
            <w:vAlign w:val="center"/>
          </w:tcPr>
          <w:p w14:paraId="5E11D466"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≤4</w:t>
            </w:r>
          </w:p>
        </w:tc>
        <w:tc>
          <w:tcPr>
            <w:tcW w:w="992" w:type="dxa"/>
            <w:tcBorders>
              <w:tl2br w:val="nil"/>
              <w:tr2bl w:val="nil"/>
            </w:tcBorders>
            <w:vAlign w:val="center"/>
          </w:tcPr>
          <w:p w14:paraId="6D0E40A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≤3</w:t>
            </w:r>
          </w:p>
        </w:tc>
        <w:tc>
          <w:tcPr>
            <w:tcW w:w="992" w:type="dxa"/>
            <w:tcBorders>
              <w:tl2br w:val="nil"/>
              <w:tr2bl w:val="nil"/>
            </w:tcBorders>
            <w:vAlign w:val="center"/>
          </w:tcPr>
          <w:p w14:paraId="56D3C460"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≤4</w:t>
            </w:r>
          </w:p>
        </w:tc>
        <w:tc>
          <w:tcPr>
            <w:tcW w:w="993" w:type="dxa"/>
            <w:tcBorders>
              <w:tl2br w:val="nil"/>
              <w:tr2bl w:val="nil"/>
            </w:tcBorders>
            <w:vAlign w:val="center"/>
          </w:tcPr>
          <w:p w14:paraId="1521723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≤2</w:t>
            </w:r>
          </w:p>
        </w:tc>
        <w:tc>
          <w:tcPr>
            <w:tcW w:w="1018" w:type="dxa"/>
            <w:tcBorders>
              <w:tl2br w:val="nil"/>
              <w:tr2bl w:val="nil"/>
            </w:tcBorders>
            <w:vAlign w:val="center"/>
          </w:tcPr>
          <w:p w14:paraId="3F276B9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≤3</w:t>
            </w:r>
          </w:p>
        </w:tc>
      </w:tr>
      <w:tr w:rsidR="00E33FB1" w14:paraId="14E3B6C8" w14:textId="77777777">
        <w:trPr>
          <w:jc w:val="center"/>
        </w:trPr>
        <w:tc>
          <w:tcPr>
            <w:tcW w:w="0" w:type="auto"/>
            <w:tcBorders>
              <w:tl2br w:val="nil"/>
              <w:tr2bl w:val="nil"/>
            </w:tcBorders>
            <w:vAlign w:val="center"/>
          </w:tcPr>
          <w:p w14:paraId="1CAEAB3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横向几何位置精度</w:t>
            </w:r>
          </w:p>
          <w:p w14:paraId="73EBC87A"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p>
        </w:tc>
        <w:tc>
          <w:tcPr>
            <w:tcW w:w="948" w:type="dxa"/>
            <w:tcBorders>
              <w:tl2br w:val="nil"/>
              <w:tr2bl w:val="nil"/>
            </w:tcBorders>
            <w:vAlign w:val="center"/>
          </w:tcPr>
          <w:p w14:paraId="3776EC8D"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1020" w:type="dxa"/>
            <w:tcBorders>
              <w:tl2br w:val="nil"/>
              <w:tr2bl w:val="nil"/>
            </w:tcBorders>
            <w:vAlign w:val="center"/>
          </w:tcPr>
          <w:p w14:paraId="685DBD5B"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3" w:type="dxa"/>
            <w:tcBorders>
              <w:tl2br w:val="nil"/>
              <w:tr2bl w:val="nil"/>
            </w:tcBorders>
            <w:vAlign w:val="center"/>
          </w:tcPr>
          <w:p w14:paraId="6F36279E"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≤6</w:t>
            </w:r>
          </w:p>
        </w:tc>
        <w:tc>
          <w:tcPr>
            <w:tcW w:w="992" w:type="dxa"/>
            <w:tcBorders>
              <w:tl2br w:val="nil"/>
              <w:tr2bl w:val="nil"/>
            </w:tcBorders>
            <w:vAlign w:val="center"/>
          </w:tcPr>
          <w:p w14:paraId="0B9AD74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2" w:type="dxa"/>
            <w:tcBorders>
              <w:tl2br w:val="nil"/>
              <w:tr2bl w:val="nil"/>
            </w:tcBorders>
            <w:vAlign w:val="center"/>
          </w:tcPr>
          <w:p w14:paraId="4E40A005"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2" w:type="dxa"/>
            <w:tcBorders>
              <w:tl2br w:val="nil"/>
              <w:tr2bl w:val="nil"/>
            </w:tcBorders>
            <w:vAlign w:val="center"/>
          </w:tcPr>
          <w:p w14:paraId="2047BDA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3" w:type="dxa"/>
            <w:tcBorders>
              <w:tl2br w:val="nil"/>
              <w:tr2bl w:val="nil"/>
            </w:tcBorders>
            <w:vAlign w:val="center"/>
          </w:tcPr>
          <w:p w14:paraId="7B428CD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1018" w:type="dxa"/>
            <w:tcBorders>
              <w:tl2br w:val="nil"/>
              <w:tr2bl w:val="nil"/>
            </w:tcBorders>
            <w:vAlign w:val="center"/>
          </w:tcPr>
          <w:p w14:paraId="432245F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r>
      <w:tr w:rsidR="00E33FB1" w14:paraId="63F6ECE5" w14:textId="77777777">
        <w:trPr>
          <w:jc w:val="center"/>
        </w:trPr>
        <w:tc>
          <w:tcPr>
            <w:tcW w:w="0" w:type="auto"/>
            <w:tcBorders>
              <w:tl2br w:val="nil"/>
              <w:tr2bl w:val="nil"/>
            </w:tcBorders>
            <w:vAlign w:val="center"/>
          </w:tcPr>
          <w:p w14:paraId="7EE7CF26"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纵向几何位置精度</w:t>
            </w:r>
          </w:p>
          <w:p w14:paraId="1E02E35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p>
        </w:tc>
        <w:tc>
          <w:tcPr>
            <w:tcW w:w="948" w:type="dxa"/>
            <w:tcBorders>
              <w:tl2br w:val="nil"/>
              <w:tr2bl w:val="nil"/>
            </w:tcBorders>
            <w:vAlign w:val="center"/>
          </w:tcPr>
          <w:p w14:paraId="6FD91251"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1020" w:type="dxa"/>
            <w:tcBorders>
              <w:tl2br w:val="nil"/>
              <w:tr2bl w:val="nil"/>
            </w:tcBorders>
            <w:vAlign w:val="center"/>
          </w:tcPr>
          <w:p w14:paraId="75A09BB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3" w:type="dxa"/>
            <w:tcBorders>
              <w:tl2br w:val="nil"/>
              <w:tr2bl w:val="nil"/>
            </w:tcBorders>
            <w:vAlign w:val="center"/>
          </w:tcPr>
          <w:p w14:paraId="2D82CA12"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2" w:type="dxa"/>
            <w:tcBorders>
              <w:tl2br w:val="nil"/>
              <w:tr2bl w:val="nil"/>
            </w:tcBorders>
            <w:vAlign w:val="center"/>
          </w:tcPr>
          <w:p w14:paraId="0D8EE17E"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w:t>
            </w:r>
            <w:r>
              <w:rPr>
                <w:rFonts w:hAnsi="宋体"/>
                <w:sz w:val="18"/>
                <w:szCs w:val="18"/>
                <w:lang w:val="zh-CN"/>
              </w:rPr>
              <w:t>5</w:t>
            </w:r>
          </w:p>
        </w:tc>
        <w:tc>
          <w:tcPr>
            <w:tcW w:w="992" w:type="dxa"/>
            <w:tcBorders>
              <w:tl2br w:val="nil"/>
              <w:tr2bl w:val="nil"/>
            </w:tcBorders>
            <w:vAlign w:val="center"/>
          </w:tcPr>
          <w:p w14:paraId="3D6D6728"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992" w:type="dxa"/>
            <w:tcBorders>
              <w:tl2br w:val="nil"/>
              <w:tr2bl w:val="nil"/>
            </w:tcBorders>
            <w:vAlign w:val="center"/>
          </w:tcPr>
          <w:p w14:paraId="291B2ED7"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993" w:type="dxa"/>
            <w:tcBorders>
              <w:tl2br w:val="nil"/>
              <w:tr2bl w:val="nil"/>
            </w:tcBorders>
            <w:vAlign w:val="center"/>
          </w:tcPr>
          <w:p w14:paraId="12E0C89F"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c>
          <w:tcPr>
            <w:tcW w:w="1018" w:type="dxa"/>
            <w:tcBorders>
              <w:tl2br w:val="nil"/>
              <w:tr2bl w:val="nil"/>
            </w:tcBorders>
            <w:vAlign w:val="center"/>
          </w:tcPr>
          <w:p w14:paraId="547D3F6C" w14:textId="77777777" w:rsidR="00E33FB1" w:rsidRDefault="00000000">
            <w:pPr>
              <w:pStyle w:val="aff1"/>
              <w:ind w:firstLineChars="0" w:firstLine="0"/>
              <w:jc w:val="center"/>
              <w:rPr>
                <w:rFonts w:hAnsi="宋体"/>
                <w:sz w:val="18"/>
                <w:szCs w:val="18"/>
                <w:lang w:val="zh-CN"/>
              </w:rPr>
            </w:pPr>
            <w:r>
              <w:rPr>
                <w:rFonts w:hAnsi="宋体" w:hint="eastAsia"/>
                <w:sz w:val="18"/>
                <w:szCs w:val="18"/>
                <w:lang w:val="zh-CN"/>
              </w:rPr>
              <w:t>≤5</w:t>
            </w:r>
          </w:p>
        </w:tc>
      </w:tr>
    </w:tbl>
    <w:p w14:paraId="12EB0528" w14:textId="77777777" w:rsidR="00E33FB1" w:rsidRDefault="00000000">
      <w:pPr>
        <w:pStyle w:val="a4"/>
        <w:spacing w:before="156" w:after="156"/>
      </w:pPr>
      <w:r>
        <w:rPr>
          <w:rFonts w:hint="eastAsia"/>
        </w:rPr>
        <w:t>M模式性能要求</w:t>
      </w:r>
    </w:p>
    <w:p w14:paraId="5D317B96" w14:textId="77777777" w:rsidR="00E33FB1" w:rsidRDefault="00000000">
      <w:pPr>
        <w:pStyle w:val="aff1"/>
        <w:autoSpaceDE/>
        <w:autoSpaceDN/>
        <w:ind w:firstLine="420"/>
      </w:pPr>
      <w:r>
        <w:rPr>
          <w:rFonts w:hint="eastAsia"/>
        </w:rPr>
        <w:t>具有M模式的超声诊断设备，性能</w:t>
      </w:r>
      <w:r>
        <w:t>指标应符合</w:t>
      </w:r>
      <w:r>
        <w:rPr>
          <w:rFonts w:hint="eastAsia"/>
        </w:rPr>
        <w:t>GB</w:t>
      </w:r>
      <w:r>
        <w:t xml:space="preserve"> </w:t>
      </w:r>
      <w:r>
        <w:rPr>
          <w:rFonts w:hint="eastAsia"/>
        </w:rPr>
        <w:t>10152—2009中</w:t>
      </w:r>
      <w:r>
        <w:t>的要求。</w:t>
      </w:r>
    </w:p>
    <w:p w14:paraId="4E5F2233" w14:textId="77777777" w:rsidR="00E33FB1" w:rsidRDefault="00000000">
      <w:pPr>
        <w:pStyle w:val="a4"/>
        <w:spacing w:before="156" w:after="156"/>
      </w:pPr>
      <w:r>
        <w:rPr>
          <w:rFonts w:hint="eastAsia"/>
        </w:rPr>
        <w:t>三维重建体积计算偏差性能要求</w:t>
      </w:r>
    </w:p>
    <w:p w14:paraId="32AFF045" w14:textId="77777777" w:rsidR="00E33FB1" w:rsidRDefault="00000000">
      <w:pPr>
        <w:pStyle w:val="aff1"/>
        <w:ind w:firstLine="420"/>
      </w:pPr>
      <w:r>
        <w:rPr>
          <w:rFonts w:hint="eastAsia"/>
        </w:rPr>
        <w:lastRenderedPageBreak/>
        <w:t>具有三维重建体积计算功能的超声诊断设备，性能</w:t>
      </w:r>
      <w:r>
        <w:t>指标应符合</w:t>
      </w:r>
      <w:r>
        <w:rPr>
          <w:rFonts w:hint="eastAsia"/>
        </w:rPr>
        <w:t>GB</w:t>
      </w:r>
      <w:r>
        <w:t xml:space="preserve"> </w:t>
      </w:r>
      <w:r>
        <w:rPr>
          <w:rFonts w:hint="eastAsia"/>
        </w:rPr>
        <w:t>10152-2009中</w:t>
      </w:r>
      <w:r>
        <w:t>的要求。</w:t>
      </w:r>
    </w:p>
    <w:p w14:paraId="22A15691" w14:textId="77777777" w:rsidR="00E33FB1" w:rsidRDefault="00000000">
      <w:pPr>
        <w:pStyle w:val="a4"/>
        <w:spacing w:before="156" w:after="156"/>
      </w:pPr>
      <w:bookmarkStart w:id="47" w:name="_Toc501966189"/>
      <w:r>
        <w:rPr>
          <w:rFonts w:hint="eastAsia"/>
        </w:rPr>
        <w:t>彩色血流成像模式性能要求</w:t>
      </w:r>
      <w:bookmarkEnd w:id="47"/>
    </w:p>
    <w:p w14:paraId="2282C7CD" w14:textId="77777777" w:rsidR="00E33FB1" w:rsidRDefault="00000000">
      <w:pPr>
        <w:pStyle w:val="afff5"/>
        <w:spacing w:after="0"/>
      </w:pPr>
      <w:r>
        <w:rPr>
          <w:rFonts w:hint="eastAsia"/>
        </w:rPr>
        <w:t>在</w:t>
      </w:r>
      <w:r>
        <w:t>彩色</w:t>
      </w:r>
      <w:r>
        <w:rPr>
          <w:rFonts w:hint="eastAsia"/>
        </w:rPr>
        <w:t>血流成像</w:t>
      </w:r>
      <w:r>
        <w:t>模式下，各探头在其多普勒工作频率下的</w:t>
      </w:r>
      <w:r>
        <w:rPr>
          <w:rFonts w:hint="eastAsia"/>
        </w:rPr>
        <w:t>探测</w:t>
      </w:r>
      <w:r>
        <w:t>深度应不小于</w:t>
      </w:r>
      <w:r>
        <w:rPr>
          <w:rFonts w:hint="eastAsia"/>
        </w:rPr>
        <w:t>随机文件中</w:t>
      </w:r>
      <w:r>
        <w:t>公布值的</w:t>
      </w:r>
      <w:r>
        <w:rPr>
          <w:rFonts w:hint="eastAsia"/>
        </w:rPr>
        <w:t>规定</w:t>
      </w:r>
      <w:r>
        <w:t>。</w:t>
      </w:r>
    </w:p>
    <w:p w14:paraId="0E37D61F" w14:textId="77777777" w:rsidR="00E33FB1" w:rsidRDefault="00000000">
      <w:pPr>
        <w:pStyle w:val="afff5"/>
        <w:spacing w:after="0"/>
      </w:pPr>
      <w:r>
        <w:t>彩色血流图像与其所在管道的灰阶图像应基本重合</w:t>
      </w:r>
      <w:r>
        <w:rPr>
          <w:rFonts w:hint="eastAsia"/>
        </w:rPr>
        <w:t>。</w:t>
      </w:r>
    </w:p>
    <w:p w14:paraId="0F1E2427" w14:textId="77777777" w:rsidR="00E33FB1" w:rsidRDefault="00000000">
      <w:pPr>
        <w:pStyle w:val="afff5"/>
        <w:spacing w:after="0"/>
      </w:pPr>
      <w:r>
        <w:t>血流方向应能正确识别，无混叠现象。</w:t>
      </w:r>
      <w:bookmarkStart w:id="48" w:name="_Toc501966190"/>
    </w:p>
    <w:p w14:paraId="125DAB30" w14:textId="77777777" w:rsidR="00E33FB1" w:rsidRDefault="00000000">
      <w:pPr>
        <w:pStyle w:val="a4"/>
        <w:spacing w:before="156" w:after="156"/>
      </w:pPr>
      <w:r>
        <w:rPr>
          <w:rFonts w:hint="eastAsia"/>
        </w:rPr>
        <w:t>频谱多普勒模式性能要求</w:t>
      </w:r>
      <w:bookmarkEnd w:id="48"/>
    </w:p>
    <w:p w14:paraId="2E7CFAB3" w14:textId="77777777" w:rsidR="00E33FB1" w:rsidRDefault="00000000">
      <w:pPr>
        <w:pStyle w:val="afff5"/>
      </w:pPr>
      <w:r>
        <w:rPr>
          <w:rFonts w:hint="eastAsia"/>
        </w:rPr>
        <w:t>在频谱多普勒模式下，各探头在其多普勒工作频率下的探测深度</w:t>
      </w:r>
      <w:bookmarkStart w:id="49" w:name="_Hlk133419014"/>
      <w:r>
        <w:rPr>
          <w:rFonts w:hint="eastAsia"/>
        </w:rPr>
        <w:t>应不小于随机文件中公布值的规定。</w:t>
      </w:r>
      <w:bookmarkEnd w:id="49"/>
    </w:p>
    <w:p w14:paraId="0BAA6997" w14:textId="77777777" w:rsidR="00E33FB1" w:rsidRDefault="00000000">
      <w:pPr>
        <w:pStyle w:val="afff5"/>
      </w:pPr>
      <w:r>
        <w:rPr>
          <w:rFonts w:hint="eastAsia"/>
        </w:rPr>
        <w:t>彩超的血流速度读数误差应不小于随机文件中公布值的规定。</w:t>
      </w:r>
    </w:p>
    <w:p w14:paraId="23A1810D" w14:textId="77777777" w:rsidR="00E33FB1" w:rsidRDefault="00000000">
      <w:pPr>
        <w:pStyle w:val="afff5"/>
        <w:spacing w:after="0"/>
      </w:pPr>
      <w:r>
        <w:rPr>
          <w:rFonts w:hint="eastAsia"/>
        </w:rPr>
        <w:t>脉冲波多普勒模式下的</w:t>
      </w:r>
      <w:proofErr w:type="gramStart"/>
      <w:r>
        <w:rPr>
          <w:rFonts w:hint="eastAsia"/>
        </w:rPr>
        <w:t>取样区</w:t>
      </w:r>
      <w:proofErr w:type="gramEnd"/>
      <w:r>
        <w:rPr>
          <w:rFonts w:hint="eastAsia"/>
        </w:rPr>
        <w:t>游标位置应能准确。</w:t>
      </w:r>
    </w:p>
    <w:p w14:paraId="05E0963C" w14:textId="77777777" w:rsidR="00E33FB1" w:rsidRDefault="00000000">
      <w:pPr>
        <w:pStyle w:val="a4"/>
        <w:spacing w:before="156" w:after="156"/>
      </w:pPr>
      <w:r>
        <w:rPr>
          <w:rFonts w:hint="eastAsia"/>
        </w:rPr>
        <w:t>造影成像性能要求</w:t>
      </w:r>
    </w:p>
    <w:p w14:paraId="13F02C5A" w14:textId="77777777" w:rsidR="00E33FB1" w:rsidRDefault="00000000">
      <w:pPr>
        <w:pStyle w:val="ab"/>
        <w:numPr>
          <w:ilvl w:val="0"/>
          <w:numId w:val="12"/>
        </w:numPr>
      </w:pPr>
      <w:r>
        <w:rPr>
          <w:rFonts w:hint="eastAsia"/>
        </w:rPr>
        <w:t>成像深度应不小于随机文件中公布值的规定。</w:t>
      </w:r>
    </w:p>
    <w:p w14:paraId="7FE24724" w14:textId="77777777" w:rsidR="00E33FB1" w:rsidRDefault="00000000">
      <w:pPr>
        <w:pStyle w:val="ab"/>
        <w:numPr>
          <w:ilvl w:val="0"/>
          <w:numId w:val="12"/>
        </w:numPr>
      </w:pPr>
      <w:r>
        <w:rPr>
          <w:rFonts w:hint="eastAsia"/>
        </w:rPr>
        <w:t>与B模式图像重合度</w:t>
      </w:r>
      <w:r>
        <w:t>：与其所在管道的灰阶图像应基本重合，在</w:t>
      </w:r>
      <w:r>
        <w:rPr>
          <w:rFonts w:hint="eastAsia"/>
        </w:rPr>
        <w:t>±1</w:t>
      </w:r>
      <w:r>
        <w:t>0</w:t>
      </w:r>
      <w:r>
        <w:rPr>
          <w:rFonts w:hint="eastAsia"/>
        </w:rPr>
        <w:t>%</w:t>
      </w:r>
      <w:r>
        <w:t>内</w:t>
      </w:r>
      <w:r>
        <w:rPr>
          <w:rFonts w:hint="eastAsia"/>
        </w:rPr>
        <w:t>。</w:t>
      </w:r>
    </w:p>
    <w:p w14:paraId="26D0371A" w14:textId="77777777" w:rsidR="00E33FB1" w:rsidRDefault="00000000">
      <w:pPr>
        <w:pStyle w:val="a4"/>
        <w:spacing w:before="156" w:after="156"/>
      </w:pPr>
      <w:r>
        <w:rPr>
          <w:rFonts w:hint="eastAsia"/>
        </w:rPr>
        <w:t>弹性成像性能要求</w:t>
      </w:r>
    </w:p>
    <w:p w14:paraId="1CDEA036" w14:textId="77777777" w:rsidR="00E33FB1" w:rsidRDefault="00000000">
      <w:pPr>
        <w:pStyle w:val="ab"/>
        <w:numPr>
          <w:ilvl w:val="0"/>
          <w:numId w:val="0"/>
        </w:numPr>
        <w:ind w:left="426"/>
      </w:pPr>
      <w:r>
        <w:rPr>
          <w:rFonts w:hint="eastAsia"/>
        </w:rPr>
        <w:t>探测深度、应变比、空间分辨力、几何成像精度、B模式图像重合性应不小于随机文件中公布值的规定。</w:t>
      </w:r>
    </w:p>
    <w:p w14:paraId="23B50133" w14:textId="77777777" w:rsidR="00E33FB1" w:rsidRDefault="00000000">
      <w:pPr>
        <w:pStyle w:val="a4"/>
        <w:spacing w:before="156" w:after="156"/>
      </w:pPr>
      <w:r>
        <w:rPr>
          <w:rFonts w:hint="eastAsia"/>
        </w:rPr>
        <w:t>电源电压适应范围</w:t>
      </w:r>
    </w:p>
    <w:p w14:paraId="71FBC33D" w14:textId="77777777" w:rsidR="00E33FB1" w:rsidRDefault="00000000">
      <w:pPr>
        <w:pStyle w:val="aff1"/>
        <w:ind w:firstLine="420"/>
      </w:pPr>
      <w:r>
        <w:rPr>
          <w:rFonts w:hint="eastAsia"/>
        </w:rPr>
        <w:t>在额定电压的±10%范围内，设备应能正常工作。</w:t>
      </w:r>
    </w:p>
    <w:p w14:paraId="627DE076" w14:textId="77777777" w:rsidR="00E33FB1" w:rsidRDefault="00000000">
      <w:pPr>
        <w:pStyle w:val="a4"/>
        <w:spacing w:before="156" w:after="156"/>
      </w:pPr>
      <w:bookmarkStart w:id="50" w:name="_Toc501966192"/>
      <w:r>
        <w:rPr>
          <w:rFonts w:hint="eastAsia"/>
        </w:rPr>
        <w:t>连续工作时间</w:t>
      </w:r>
      <w:bookmarkEnd w:id="50"/>
    </w:p>
    <w:p w14:paraId="1218FEE3" w14:textId="77777777" w:rsidR="00E33FB1" w:rsidRDefault="00000000">
      <w:pPr>
        <w:pStyle w:val="aff1"/>
        <w:ind w:firstLine="420"/>
      </w:pPr>
      <w:r>
        <w:rPr>
          <w:rFonts w:hint="eastAsia"/>
        </w:rPr>
        <w:t>带电源适配器供电时，连续工作时间应大于8小时。</w:t>
      </w:r>
    </w:p>
    <w:p w14:paraId="63F71325"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rPr>
        <w:t>功能</w:t>
      </w:r>
    </w:p>
    <w:p w14:paraId="18A653A0" w14:textId="77777777" w:rsidR="00E33FB1" w:rsidRDefault="00000000">
      <w:pPr>
        <w:pStyle w:val="a4"/>
        <w:spacing w:before="156" w:after="156"/>
      </w:pPr>
      <w:r>
        <w:rPr>
          <w:rFonts w:hint="eastAsia"/>
        </w:rPr>
        <w:t>扫描模式</w:t>
      </w:r>
    </w:p>
    <w:p w14:paraId="3FE2EB28" w14:textId="77777777" w:rsidR="00E33FB1" w:rsidRDefault="00000000">
      <w:pPr>
        <w:pStyle w:val="ab"/>
        <w:numPr>
          <w:ilvl w:val="0"/>
          <w:numId w:val="13"/>
        </w:numPr>
      </w:pPr>
      <w:r>
        <w:rPr>
          <w:rFonts w:hint="eastAsia"/>
        </w:rPr>
        <w:t>支持</w:t>
      </w:r>
      <w:r>
        <w:t>B型</w:t>
      </w:r>
      <w:r>
        <w:rPr>
          <w:rFonts w:hint="eastAsia"/>
        </w:rPr>
        <w:t>成像模式</w:t>
      </w:r>
      <w:r>
        <w:t>；</w:t>
      </w:r>
    </w:p>
    <w:p w14:paraId="7F6422B0" w14:textId="77777777" w:rsidR="00E33FB1" w:rsidRDefault="00000000">
      <w:pPr>
        <w:pStyle w:val="ab"/>
        <w:numPr>
          <w:ilvl w:val="0"/>
          <w:numId w:val="11"/>
        </w:numPr>
      </w:pPr>
      <w:r>
        <w:rPr>
          <w:rFonts w:hint="eastAsia"/>
        </w:rPr>
        <w:t>支持M型、</w:t>
      </w:r>
      <w:r>
        <w:t>C型、D型</w:t>
      </w:r>
      <w:r>
        <w:rPr>
          <w:rFonts w:hint="eastAsia"/>
        </w:rPr>
        <w:t>、</w:t>
      </w:r>
      <w:proofErr w:type="gramStart"/>
      <w:r>
        <w:rPr>
          <w:rFonts w:hint="eastAsia"/>
        </w:rPr>
        <w:t>宽景成像</w:t>
      </w:r>
      <w:proofErr w:type="gramEnd"/>
      <w:r>
        <w:rPr>
          <w:rFonts w:hint="eastAsia"/>
        </w:rPr>
        <w:t>、造影成像、弹性成像、穿刺增强等</w:t>
      </w:r>
      <w:r>
        <w:t>特殊成像</w:t>
      </w:r>
      <w:r>
        <w:rPr>
          <w:rFonts w:hint="eastAsia"/>
        </w:rPr>
        <w:t>模式。</w:t>
      </w:r>
      <w:r>
        <w:t xml:space="preserve"> </w:t>
      </w:r>
    </w:p>
    <w:p w14:paraId="3F93ACE1" w14:textId="77777777" w:rsidR="00E33FB1" w:rsidRDefault="00000000">
      <w:pPr>
        <w:pStyle w:val="a3"/>
        <w:spacing w:before="156" w:after="156"/>
        <w:ind w:left="15" w:hangingChars="7" w:hanging="15"/>
        <w:rPr>
          <w:rFonts w:hAnsi="Calibri"/>
          <w:color w:val="000000" w:themeColor="text1"/>
          <w:lang w:val="zh-CN"/>
        </w:rPr>
      </w:pPr>
      <w:bookmarkStart w:id="51" w:name="_Toc17531"/>
      <w:r>
        <w:rPr>
          <w:rFonts w:hAnsi="Calibri" w:hint="eastAsia"/>
          <w:color w:val="000000" w:themeColor="text1"/>
          <w:lang w:val="zh-CN"/>
        </w:rPr>
        <w:t>电气安全</w:t>
      </w:r>
      <w:bookmarkEnd w:id="51"/>
    </w:p>
    <w:p w14:paraId="1F5BFFCB" w14:textId="77777777" w:rsidR="00E33FB1" w:rsidRDefault="00000000">
      <w:pPr>
        <w:pStyle w:val="aff1"/>
        <w:ind w:firstLine="420"/>
      </w:pPr>
      <w:r>
        <w:rPr>
          <w:rFonts w:hint="eastAsia"/>
        </w:rPr>
        <w:t>彩色多普勒超声诊断设备电气安全应符合GB 9706.1—20</w:t>
      </w:r>
      <w:r>
        <w:t>20</w:t>
      </w:r>
      <w:r>
        <w:rPr>
          <w:rFonts w:hint="eastAsia"/>
        </w:rPr>
        <w:t>和GB 9706.9—2008的规定。</w:t>
      </w:r>
    </w:p>
    <w:p w14:paraId="2770D03C" w14:textId="77777777" w:rsidR="00E33FB1" w:rsidRDefault="00000000">
      <w:pPr>
        <w:pStyle w:val="a3"/>
        <w:spacing w:before="156" w:after="156"/>
        <w:ind w:left="15" w:hangingChars="7" w:hanging="15"/>
        <w:rPr>
          <w:rFonts w:hAnsi="Calibri"/>
          <w:color w:val="000000" w:themeColor="text1"/>
          <w:lang w:val="zh-CN"/>
        </w:rPr>
      </w:pPr>
      <w:bookmarkStart w:id="52" w:name="_Toc5065"/>
      <w:r>
        <w:rPr>
          <w:rFonts w:hAnsi="Calibri" w:hint="eastAsia"/>
          <w:color w:val="000000" w:themeColor="text1"/>
          <w:lang w:val="zh-CN"/>
        </w:rPr>
        <w:t>电磁兼容的要求</w:t>
      </w:r>
      <w:bookmarkEnd w:id="52"/>
    </w:p>
    <w:p w14:paraId="2DF15E32" w14:textId="77777777" w:rsidR="00E33FB1" w:rsidRDefault="00000000">
      <w:pPr>
        <w:pStyle w:val="aff1"/>
        <w:ind w:firstLine="420"/>
      </w:pPr>
      <w:r>
        <w:rPr>
          <w:rFonts w:hint="eastAsia"/>
        </w:rPr>
        <w:t>彩色多普勒超声诊断设备的电磁兼容要求应符合YY 0505—2012和GB 9706.9-2008中第36条的规定。</w:t>
      </w:r>
    </w:p>
    <w:p w14:paraId="1FB77A2F" w14:textId="77777777" w:rsidR="00E33FB1" w:rsidRDefault="00000000">
      <w:pPr>
        <w:pStyle w:val="a3"/>
        <w:spacing w:before="156" w:after="156"/>
        <w:ind w:left="15" w:hangingChars="7" w:hanging="15"/>
        <w:rPr>
          <w:rFonts w:hAnsi="Calibri"/>
          <w:color w:val="000000" w:themeColor="text1"/>
          <w:lang w:val="zh-CN"/>
        </w:rPr>
      </w:pPr>
      <w:bookmarkStart w:id="53" w:name="_Toc28177"/>
      <w:r>
        <w:rPr>
          <w:rFonts w:hAnsi="Calibri" w:hint="eastAsia"/>
          <w:color w:val="000000" w:themeColor="text1"/>
          <w:lang w:val="zh-CN"/>
        </w:rPr>
        <w:t>生物相容性要求</w:t>
      </w:r>
      <w:bookmarkEnd w:id="53"/>
    </w:p>
    <w:p w14:paraId="5CD724A1" w14:textId="77777777" w:rsidR="00E33FB1" w:rsidRDefault="00000000">
      <w:pPr>
        <w:pStyle w:val="aff1"/>
        <w:ind w:firstLine="420"/>
      </w:pPr>
      <w:r>
        <w:rPr>
          <w:rFonts w:hint="eastAsia"/>
        </w:rPr>
        <w:t>应符合GB/T 16886.1-2011的规定。</w:t>
      </w:r>
    </w:p>
    <w:p w14:paraId="44A5203C" w14:textId="77777777" w:rsidR="00E33FB1" w:rsidRDefault="00000000">
      <w:pPr>
        <w:pStyle w:val="a3"/>
        <w:spacing w:before="156" w:after="156"/>
        <w:ind w:left="15" w:hangingChars="7" w:hanging="15"/>
        <w:rPr>
          <w:rFonts w:hAnsi="Calibri"/>
          <w:color w:val="000000" w:themeColor="text1"/>
          <w:lang w:val="zh-CN"/>
        </w:rPr>
      </w:pPr>
      <w:bookmarkStart w:id="54" w:name="_Toc30862"/>
      <w:r>
        <w:rPr>
          <w:rFonts w:hAnsi="Calibri" w:hint="eastAsia"/>
          <w:color w:val="000000" w:themeColor="text1"/>
          <w:lang w:val="zh-CN"/>
        </w:rPr>
        <w:lastRenderedPageBreak/>
        <w:t>环境试验要求</w:t>
      </w:r>
      <w:bookmarkEnd w:id="54"/>
    </w:p>
    <w:p w14:paraId="0DD27F48" w14:textId="77777777" w:rsidR="00E33FB1" w:rsidRDefault="00000000">
      <w:pPr>
        <w:pStyle w:val="aff1"/>
        <w:ind w:firstLine="420"/>
      </w:pPr>
      <w:r>
        <w:rPr>
          <w:rFonts w:hint="eastAsia"/>
        </w:rPr>
        <w:t>应符合YY/T 1420-2016 的规定。</w:t>
      </w:r>
    </w:p>
    <w:p w14:paraId="5F69ACB2" w14:textId="77777777" w:rsidR="00E33FB1" w:rsidRDefault="00000000">
      <w:pPr>
        <w:pStyle w:val="a3"/>
        <w:spacing w:before="156" w:after="156"/>
        <w:ind w:left="15" w:hangingChars="7" w:hanging="15"/>
        <w:rPr>
          <w:rFonts w:hAnsi="Calibri"/>
          <w:color w:val="000000" w:themeColor="text1"/>
          <w:lang w:val="zh-CN"/>
        </w:rPr>
      </w:pPr>
      <w:bookmarkStart w:id="55" w:name="_Toc30536"/>
      <w:r>
        <w:rPr>
          <w:rFonts w:hAnsi="Calibri" w:hint="eastAsia"/>
          <w:color w:val="000000" w:themeColor="text1"/>
          <w:lang w:val="zh-CN"/>
        </w:rPr>
        <w:t>运输试验</w:t>
      </w:r>
      <w:bookmarkEnd w:id="55"/>
    </w:p>
    <w:p w14:paraId="741303B3" w14:textId="77777777" w:rsidR="00E33FB1" w:rsidRDefault="00000000">
      <w:pPr>
        <w:pStyle w:val="aff1"/>
        <w:ind w:firstLine="420"/>
      </w:pPr>
      <w:r>
        <w:rPr>
          <w:rFonts w:hint="eastAsia"/>
        </w:rPr>
        <w:t>应符合GB/T 14710-2009 中第4章的规定。</w:t>
      </w:r>
    </w:p>
    <w:p w14:paraId="1881DE78" w14:textId="77777777" w:rsidR="00E33FB1" w:rsidRDefault="00000000">
      <w:pPr>
        <w:pStyle w:val="a3"/>
        <w:spacing w:before="156" w:after="156"/>
        <w:ind w:left="15" w:hangingChars="7" w:hanging="15"/>
        <w:rPr>
          <w:rFonts w:hAnsi="Calibri"/>
          <w:color w:val="000000" w:themeColor="text1"/>
          <w:lang w:val="zh-CN"/>
        </w:rPr>
      </w:pPr>
      <w:bookmarkStart w:id="56" w:name="_Toc8694"/>
      <w:r>
        <w:rPr>
          <w:rFonts w:hAnsi="Calibri" w:hint="eastAsia"/>
          <w:color w:val="000000" w:themeColor="text1"/>
          <w:lang w:val="zh-CN"/>
        </w:rPr>
        <w:t>腔内探头</w:t>
      </w:r>
      <w:bookmarkEnd w:id="56"/>
    </w:p>
    <w:p w14:paraId="49405F8F" w14:textId="77777777" w:rsidR="00E33FB1" w:rsidRDefault="00000000">
      <w:pPr>
        <w:pStyle w:val="aff1"/>
        <w:ind w:firstLine="420"/>
      </w:pPr>
      <w:r>
        <w:rPr>
          <w:rFonts w:hint="eastAsia"/>
        </w:rPr>
        <w:t>应符合图</w:t>
      </w:r>
      <w:r>
        <w:rPr>
          <w:rFonts w:hint="eastAsia"/>
          <w:color w:val="000000" w:themeColor="text1"/>
        </w:rPr>
        <w:t xml:space="preserve">1 </w:t>
      </w:r>
      <w:r>
        <w:rPr>
          <w:rFonts w:hint="eastAsia"/>
        </w:rPr>
        <w:t>的规定。</w:t>
      </w:r>
    </w:p>
    <w:p w14:paraId="459ED31B" w14:textId="77777777" w:rsidR="00E33FB1" w:rsidRDefault="00000000">
      <w:pPr>
        <w:spacing w:line="360" w:lineRule="auto"/>
        <w:ind w:left="420"/>
        <w:rPr>
          <w:color w:val="0000FF"/>
        </w:rPr>
      </w:pPr>
      <w:r>
        <w:rPr>
          <w:noProof/>
          <w:color w:val="0000FF"/>
        </w:rPr>
        <w:drawing>
          <wp:inline distT="0" distB="0" distL="114300" distR="114300" wp14:anchorId="179DC715" wp14:editId="1AEB3258">
            <wp:extent cx="5235575" cy="1452880"/>
            <wp:effectExtent l="0" t="0" r="9525" b="7620"/>
            <wp:docPr id="5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pic:cNvPicPr>
                      <a:picLocks noChangeAspect="1"/>
                    </pic:cNvPicPr>
                  </pic:nvPicPr>
                  <pic:blipFill>
                    <a:blip r:embed="rId17"/>
                    <a:stretch>
                      <a:fillRect/>
                    </a:stretch>
                  </pic:blipFill>
                  <pic:spPr>
                    <a:xfrm>
                      <a:off x="0" y="0"/>
                      <a:ext cx="5235575" cy="1452880"/>
                    </a:xfrm>
                    <a:prstGeom prst="rect">
                      <a:avLst/>
                    </a:prstGeom>
                    <a:noFill/>
                    <a:ln>
                      <a:noFill/>
                    </a:ln>
                  </pic:spPr>
                </pic:pic>
              </a:graphicData>
            </a:graphic>
          </wp:inline>
        </w:drawing>
      </w:r>
    </w:p>
    <w:p w14:paraId="79158AB2" w14:textId="77777777" w:rsidR="00E33FB1" w:rsidRDefault="00000000">
      <w:pPr>
        <w:pStyle w:val="a1"/>
        <w:spacing w:before="156" w:after="156"/>
      </w:pPr>
      <w:r>
        <w:rPr>
          <w:rFonts w:hint="eastAsia"/>
        </w:rPr>
        <w:t>腔内探头示意图</w:t>
      </w:r>
    </w:p>
    <w:p w14:paraId="4A76D157" w14:textId="77777777" w:rsidR="00E33FB1" w:rsidRDefault="00000000">
      <w:pPr>
        <w:pStyle w:val="a4"/>
        <w:spacing w:before="156" w:after="156"/>
      </w:pPr>
      <w:r>
        <w:rPr>
          <w:rFonts w:hint="eastAsia"/>
        </w:rPr>
        <w:t>表面和边缘</w:t>
      </w:r>
    </w:p>
    <w:p w14:paraId="4B49C80D" w14:textId="77777777" w:rsidR="00E33FB1" w:rsidRDefault="00000000">
      <w:pPr>
        <w:pStyle w:val="ab"/>
        <w:numPr>
          <w:ilvl w:val="0"/>
          <w:numId w:val="14"/>
        </w:numPr>
      </w:pPr>
      <w:r>
        <w:rPr>
          <w:rFonts w:hint="eastAsia"/>
        </w:rPr>
        <w:t>探头</w:t>
      </w:r>
      <w:r>
        <w:t>应当设计成对人体不会造成任何意外伤害。</w:t>
      </w:r>
    </w:p>
    <w:p w14:paraId="688C8591" w14:textId="77777777" w:rsidR="00E33FB1" w:rsidRDefault="00000000">
      <w:pPr>
        <w:pStyle w:val="ab"/>
        <w:numPr>
          <w:ilvl w:val="0"/>
          <w:numId w:val="14"/>
        </w:numPr>
      </w:pPr>
      <w:r>
        <w:rPr>
          <w:rFonts w:hint="eastAsia"/>
        </w:rPr>
        <w:t>探头的</w:t>
      </w:r>
      <w:r>
        <w:t>所有表面不得有细孔、裂纹和毛刺。</w:t>
      </w:r>
    </w:p>
    <w:p w14:paraId="71ED0CA0" w14:textId="77777777" w:rsidR="00E33FB1" w:rsidRDefault="00000000">
      <w:pPr>
        <w:pStyle w:val="a4"/>
        <w:spacing w:before="156" w:after="156"/>
      </w:pPr>
      <w:r>
        <w:rPr>
          <w:rFonts w:hint="eastAsia"/>
        </w:rPr>
        <w:t>最大</w:t>
      </w:r>
      <w:proofErr w:type="gramStart"/>
      <w:r>
        <w:rPr>
          <w:rFonts w:hint="eastAsia"/>
        </w:rPr>
        <w:t>插入部</w:t>
      </w:r>
      <w:proofErr w:type="gramEnd"/>
      <w:r>
        <w:rPr>
          <w:rFonts w:hint="eastAsia"/>
        </w:rPr>
        <w:t>外径</w:t>
      </w:r>
    </w:p>
    <w:p w14:paraId="2E0A471E" w14:textId="77777777" w:rsidR="00E33FB1" w:rsidRDefault="00000000">
      <w:pPr>
        <w:pStyle w:val="aff4"/>
        <w:ind w:firstLineChars="0"/>
        <w:rPr>
          <w:kern w:val="0"/>
          <w:szCs w:val="21"/>
        </w:rPr>
      </w:pPr>
      <w:r>
        <w:rPr>
          <w:rFonts w:hint="eastAsia"/>
          <w:kern w:val="0"/>
          <w:szCs w:val="21"/>
        </w:rPr>
        <w:t>最大</w:t>
      </w:r>
      <w:r>
        <w:rPr>
          <w:kern w:val="0"/>
          <w:szCs w:val="21"/>
        </w:rPr>
        <w:t>插入外径</w:t>
      </w:r>
      <w:r>
        <w:rPr>
          <w:rFonts w:hint="eastAsia"/>
          <w:kern w:val="0"/>
          <w:szCs w:val="21"/>
        </w:rPr>
        <w:t>应符合随机文件公布的值。</w:t>
      </w:r>
    </w:p>
    <w:p w14:paraId="5B572070" w14:textId="77777777" w:rsidR="00E33FB1" w:rsidRDefault="00000000">
      <w:pPr>
        <w:pStyle w:val="a4"/>
        <w:spacing w:before="156" w:after="156"/>
      </w:pPr>
      <w:r>
        <w:rPr>
          <w:rFonts w:hint="eastAsia"/>
        </w:rPr>
        <w:t>工作长度</w:t>
      </w:r>
    </w:p>
    <w:p w14:paraId="38846106" w14:textId="77777777" w:rsidR="00E33FB1" w:rsidRDefault="00000000">
      <w:pPr>
        <w:pStyle w:val="aff1"/>
        <w:ind w:firstLine="420"/>
      </w:pPr>
      <w:r>
        <w:rPr>
          <w:rFonts w:hint="eastAsia"/>
        </w:rPr>
        <w:t>工作长度应符合随机文件公布的值。</w:t>
      </w:r>
    </w:p>
    <w:p w14:paraId="498AF214" w14:textId="77777777" w:rsidR="00E33FB1" w:rsidRDefault="00000000">
      <w:pPr>
        <w:pStyle w:val="a4"/>
        <w:spacing w:before="156" w:after="156"/>
        <w:rPr>
          <w:lang w:val="zh-CN"/>
        </w:rPr>
      </w:pPr>
      <w:r>
        <w:rPr>
          <w:rFonts w:hint="eastAsia"/>
        </w:rPr>
        <w:t>标记</w:t>
      </w:r>
    </w:p>
    <w:p w14:paraId="7275CD5E" w14:textId="77777777" w:rsidR="00E33FB1" w:rsidRDefault="00000000">
      <w:pPr>
        <w:pStyle w:val="aff1"/>
        <w:ind w:firstLine="420"/>
        <w:rPr>
          <w:lang w:val="zh-CN"/>
        </w:rPr>
      </w:pPr>
      <w:r>
        <w:rPr>
          <w:rFonts w:hint="eastAsia"/>
          <w:lang w:val="zh-CN"/>
        </w:rPr>
        <w:t>探头上应有制造商标记，应注明最大插入外径和工作长度。</w:t>
      </w:r>
    </w:p>
    <w:p w14:paraId="2C5482C4" w14:textId="77777777" w:rsidR="00E33FB1" w:rsidRDefault="00000000">
      <w:pPr>
        <w:pStyle w:val="a2"/>
        <w:spacing w:before="312" w:after="312"/>
        <w:ind w:left="15" w:hangingChars="7" w:hanging="15"/>
        <w:outlineLvl w:val="0"/>
      </w:pPr>
      <w:bookmarkStart w:id="57" w:name="_Toc32512"/>
      <w:bookmarkStart w:id="58" w:name="_Toc156659236"/>
      <w:r>
        <w:rPr>
          <w:rFonts w:hint="eastAsia"/>
        </w:rPr>
        <w:t>试验方法</w:t>
      </w:r>
      <w:bookmarkEnd w:id="57"/>
      <w:bookmarkEnd w:id="58"/>
    </w:p>
    <w:p w14:paraId="4129572B" w14:textId="77777777" w:rsidR="00E33FB1" w:rsidRDefault="00000000">
      <w:pPr>
        <w:pStyle w:val="a3"/>
        <w:spacing w:before="156" w:after="156"/>
        <w:ind w:left="15" w:hangingChars="7" w:hanging="15"/>
        <w:rPr>
          <w:rFonts w:hAnsi="Calibri"/>
          <w:color w:val="000000" w:themeColor="text1"/>
          <w:lang w:val="zh-CN"/>
        </w:rPr>
      </w:pPr>
      <w:bookmarkStart w:id="59" w:name="_Toc19620352"/>
      <w:bookmarkStart w:id="60" w:name="_Toc19620583"/>
      <w:bookmarkStart w:id="61" w:name="_Toc19620590"/>
      <w:bookmarkStart w:id="62" w:name="_Toc19620596"/>
      <w:bookmarkStart w:id="63" w:name="_Toc3863"/>
      <w:bookmarkEnd w:id="59"/>
      <w:bookmarkEnd w:id="60"/>
      <w:r>
        <w:rPr>
          <w:rFonts w:hAnsi="Calibri" w:hint="eastAsia"/>
          <w:color w:val="000000" w:themeColor="text1"/>
          <w:lang w:val="zh-CN"/>
        </w:rPr>
        <w:t>外观</w:t>
      </w:r>
      <w:r>
        <w:rPr>
          <w:rFonts w:hAnsi="Calibri" w:hint="eastAsia"/>
          <w:color w:val="000000" w:themeColor="text1"/>
        </w:rPr>
        <w:t>和结构</w:t>
      </w:r>
      <w:bookmarkEnd w:id="61"/>
    </w:p>
    <w:p w14:paraId="6A01EEC6" w14:textId="77777777" w:rsidR="00E33FB1" w:rsidRDefault="00000000">
      <w:pPr>
        <w:pStyle w:val="aff1"/>
        <w:ind w:firstLine="420"/>
        <w:rPr>
          <w:lang w:val="zh-CN"/>
        </w:rPr>
      </w:pPr>
      <w:r>
        <w:rPr>
          <w:rFonts w:hint="eastAsia"/>
        </w:rPr>
        <w:t>在自然光条件下</w:t>
      </w:r>
      <w:r>
        <w:rPr>
          <w:rFonts w:hint="eastAsia"/>
          <w:lang w:val="zh-CN"/>
        </w:rPr>
        <w:t>目测及手感检查。</w:t>
      </w:r>
    </w:p>
    <w:p w14:paraId="6732202F" w14:textId="77777777" w:rsidR="00E33FB1" w:rsidRDefault="00000000">
      <w:pPr>
        <w:pStyle w:val="a3"/>
        <w:spacing w:before="156" w:after="156"/>
        <w:ind w:left="15" w:hangingChars="7" w:hanging="15"/>
        <w:rPr>
          <w:rFonts w:hAnsi="Calibri"/>
          <w:color w:val="000000" w:themeColor="text1"/>
          <w:lang w:val="zh-CN"/>
        </w:rPr>
      </w:pPr>
      <w:bookmarkStart w:id="64" w:name="_Toc501966212"/>
      <w:r>
        <w:rPr>
          <w:rFonts w:hAnsi="Calibri" w:hint="eastAsia"/>
          <w:color w:val="000000" w:themeColor="text1"/>
        </w:rPr>
        <w:t>性能</w:t>
      </w:r>
    </w:p>
    <w:p w14:paraId="09098764" w14:textId="77777777" w:rsidR="00E33FB1" w:rsidRDefault="00000000">
      <w:pPr>
        <w:pStyle w:val="a4"/>
        <w:spacing w:before="156" w:after="156"/>
        <w:rPr>
          <w:lang w:val="zh-CN"/>
        </w:rPr>
      </w:pPr>
      <w:proofErr w:type="gramStart"/>
      <w:r>
        <w:rPr>
          <w:rFonts w:hint="eastAsia"/>
          <w:lang w:val="zh-CN"/>
        </w:rPr>
        <w:t>二维灰阶</w:t>
      </w:r>
      <w:proofErr w:type="gramEnd"/>
      <w:r>
        <w:rPr>
          <w:rFonts w:hint="eastAsia"/>
          <w:lang w:val="zh-CN"/>
        </w:rPr>
        <w:t>成像模式性能</w:t>
      </w:r>
      <w:bookmarkEnd w:id="64"/>
      <w:r>
        <w:rPr>
          <w:rFonts w:hint="eastAsia"/>
          <w:lang w:val="zh-CN"/>
        </w:rPr>
        <w:t>试验</w:t>
      </w:r>
    </w:p>
    <w:p w14:paraId="4D9BB269" w14:textId="77777777" w:rsidR="00E33FB1" w:rsidRDefault="00000000">
      <w:pPr>
        <w:pStyle w:val="a5"/>
        <w:spacing w:beforeLines="50" w:before="156" w:after="156"/>
      </w:pPr>
      <w:proofErr w:type="gramStart"/>
      <w:r>
        <w:rPr>
          <w:rFonts w:hint="eastAsia"/>
        </w:rPr>
        <w:t>声工作</w:t>
      </w:r>
      <w:proofErr w:type="gramEnd"/>
      <w:r>
        <w:rPr>
          <w:rFonts w:hint="eastAsia"/>
        </w:rPr>
        <w:t>频率试验</w:t>
      </w:r>
    </w:p>
    <w:p w14:paraId="691850FD" w14:textId="77777777" w:rsidR="00E33FB1" w:rsidRDefault="00000000">
      <w:pPr>
        <w:pStyle w:val="aff1"/>
        <w:ind w:firstLine="420"/>
        <w:rPr>
          <w:lang w:val="zh-CN"/>
        </w:rPr>
      </w:pPr>
      <w:r>
        <w:rPr>
          <w:rFonts w:hint="eastAsia"/>
          <w:lang w:val="zh-CN"/>
        </w:rPr>
        <w:t>按GB 10152—2009中5.3.1的</w:t>
      </w:r>
      <w:r>
        <w:rPr>
          <w:rFonts w:hint="eastAsia"/>
        </w:rPr>
        <w:t>规定执行</w:t>
      </w:r>
      <w:r>
        <w:rPr>
          <w:rFonts w:hint="eastAsia"/>
          <w:lang w:val="zh-CN"/>
        </w:rPr>
        <w:t>。</w:t>
      </w:r>
    </w:p>
    <w:p w14:paraId="64E7FADC" w14:textId="77777777" w:rsidR="00E33FB1" w:rsidRDefault="00000000">
      <w:pPr>
        <w:pStyle w:val="a5"/>
        <w:spacing w:beforeLines="50" w:before="156" w:after="156"/>
      </w:pPr>
      <w:r>
        <w:rPr>
          <w:rFonts w:hint="eastAsia"/>
        </w:rPr>
        <w:lastRenderedPageBreak/>
        <w:t>探测深度试验</w:t>
      </w:r>
    </w:p>
    <w:p w14:paraId="328FBAEA" w14:textId="77777777" w:rsidR="00E33FB1" w:rsidRDefault="00000000">
      <w:pPr>
        <w:pStyle w:val="aff1"/>
        <w:ind w:firstLine="420"/>
        <w:rPr>
          <w:lang w:val="zh-CN"/>
        </w:rPr>
      </w:pPr>
      <w:r>
        <w:rPr>
          <w:rFonts w:hint="eastAsia"/>
          <w:lang w:val="zh-CN"/>
        </w:rPr>
        <w:t>按照GB 10152—2009中5.3.2的</w:t>
      </w:r>
      <w:r>
        <w:rPr>
          <w:rFonts w:hint="eastAsia"/>
        </w:rPr>
        <w:t>规定执行</w:t>
      </w:r>
      <w:r>
        <w:rPr>
          <w:rFonts w:hint="eastAsia"/>
          <w:lang w:val="zh-CN"/>
        </w:rPr>
        <w:t>。</w:t>
      </w:r>
    </w:p>
    <w:p w14:paraId="4F02798D" w14:textId="77777777" w:rsidR="00E33FB1" w:rsidRDefault="00000000">
      <w:pPr>
        <w:pStyle w:val="a5"/>
        <w:spacing w:beforeLines="50" w:before="156" w:after="156"/>
      </w:pPr>
      <w:r>
        <w:rPr>
          <w:rFonts w:hint="eastAsia"/>
        </w:rPr>
        <w:t>侧向分辨力试验</w:t>
      </w:r>
    </w:p>
    <w:p w14:paraId="2CFDE832" w14:textId="77777777" w:rsidR="00E33FB1" w:rsidRDefault="00000000">
      <w:pPr>
        <w:pStyle w:val="aff1"/>
        <w:ind w:firstLine="420"/>
        <w:rPr>
          <w:lang w:val="zh-CN"/>
        </w:rPr>
      </w:pPr>
      <w:r>
        <w:rPr>
          <w:rFonts w:hint="eastAsia"/>
          <w:lang w:val="zh-CN"/>
        </w:rPr>
        <w:t>按GB 10152—2009中5.3.3的</w:t>
      </w:r>
      <w:r>
        <w:rPr>
          <w:rFonts w:hint="eastAsia"/>
        </w:rPr>
        <w:t>规定执行</w:t>
      </w:r>
      <w:r>
        <w:rPr>
          <w:rFonts w:hint="eastAsia"/>
          <w:lang w:val="zh-CN"/>
        </w:rPr>
        <w:t>。</w:t>
      </w:r>
    </w:p>
    <w:p w14:paraId="23C19511" w14:textId="77777777" w:rsidR="00E33FB1" w:rsidRDefault="00000000">
      <w:pPr>
        <w:pStyle w:val="a5"/>
        <w:spacing w:beforeLines="50" w:before="156" w:after="156"/>
      </w:pPr>
      <w:r>
        <w:rPr>
          <w:rFonts w:hint="eastAsia"/>
        </w:rPr>
        <w:t>轴向分辨力试验</w:t>
      </w:r>
    </w:p>
    <w:p w14:paraId="54806AEA" w14:textId="77777777" w:rsidR="00E33FB1" w:rsidRDefault="00000000">
      <w:pPr>
        <w:pStyle w:val="aff1"/>
        <w:ind w:firstLine="420"/>
        <w:rPr>
          <w:lang w:val="zh-CN"/>
        </w:rPr>
      </w:pPr>
      <w:r>
        <w:rPr>
          <w:rFonts w:hint="eastAsia"/>
          <w:lang w:val="zh-CN"/>
        </w:rPr>
        <w:t>按GB 10152—2009中5.3.4的</w:t>
      </w:r>
      <w:r>
        <w:rPr>
          <w:rFonts w:hint="eastAsia"/>
        </w:rPr>
        <w:t>规定执行</w:t>
      </w:r>
      <w:r>
        <w:rPr>
          <w:rFonts w:hint="eastAsia"/>
          <w:lang w:val="zh-CN"/>
        </w:rPr>
        <w:t>。</w:t>
      </w:r>
    </w:p>
    <w:p w14:paraId="5D92869F" w14:textId="77777777" w:rsidR="00E33FB1" w:rsidRDefault="00000000">
      <w:pPr>
        <w:pStyle w:val="a5"/>
        <w:spacing w:beforeLines="50" w:before="156" w:after="156"/>
      </w:pPr>
      <w:r>
        <w:rPr>
          <w:rFonts w:hint="eastAsia"/>
        </w:rPr>
        <w:t>盲区试验</w:t>
      </w:r>
    </w:p>
    <w:p w14:paraId="59436604" w14:textId="77777777" w:rsidR="00E33FB1" w:rsidRDefault="00000000">
      <w:pPr>
        <w:pStyle w:val="aff1"/>
        <w:ind w:firstLine="420"/>
        <w:rPr>
          <w:lang w:val="zh-CN"/>
        </w:rPr>
      </w:pPr>
      <w:r>
        <w:rPr>
          <w:rFonts w:hint="eastAsia"/>
          <w:lang w:val="zh-CN"/>
        </w:rPr>
        <w:t>按GB 10152—2009中5.3.5的</w:t>
      </w:r>
      <w:r>
        <w:rPr>
          <w:rFonts w:hint="eastAsia"/>
        </w:rPr>
        <w:t>规定执行</w:t>
      </w:r>
      <w:r>
        <w:rPr>
          <w:rFonts w:hint="eastAsia"/>
          <w:lang w:val="zh-CN"/>
        </w:rPr>
        <w:t>。</w:t>
      </w:r>
    </w:p>
    <w:p w14:paraId="09AD82A5" w14:textId="77777777" w:rsidR="00E33FB1" w:rsidRDefault="00000000">
      <w:pPr>
        <w:pStyle w:val="a5"/>
        <w:spacing w:beforeLines="50" w:before="156" w:after="156"/>
      </w:pPr>
      <w:r>
        <w:rPr>
          <w:rFonts w:hint="eastAsia"/>
        </w:rPr>
        <w:t>切片厚度试验</w:t>
      </w:r>
    </w:p>
    <w:p w14:paraId="6079A997" w14:textId="77777777" w:rsidR="00E33FB1" w:rsidRDefault="00000000">
      <w:pPr>
        <w:pStyle w:val="aff1"/>
        <w:ind w:firstLine="420"/>
        <w:rPr>
          <w:lang w:val="zh-CN"/>
        </w:rPr>
      </w:pPr>
      <w:r>
        <w:rPr>
          <w:rFonts w:hint="eastAsia"/>
          <w:lang w:val="zh-CN"/>
        </w:rPr>
        <w:t>按GB 10152—2009中5.3.6的</w:t>
      </w:r>
      <w:r>
        <w:rPr>
          <w:rFonts w:hint="eastAsia"/>
        </w:rPr>
        <w:t>规定执行</w:t>
      </w:r>
      <w:r>
        <w:rPr>
          <w:rFonts w:hint="eastAsia"/>
          <w:lang w:val="zh-CN"/>
        </w:rPr>
        <w:t>。</w:t>
      </w:r>
    </w:p>
    <w:p w14:paraId="366BE1CB" w14:textId="77777777" w:rsidR="00E33FB1" w:rsidRDefault="00000000">
      <w:pPr>
        <w:pStyle w:val="a5"/>
        <w:spacing w:beforeLines="50" w:before="156" w:after="156"/>
      </w:pPr>
      <w:r>
        <w:rPr>
          <w:rFonts w:hint="eastAsia"/>
        </w:rPr>
        <w:t>横向几何位置精度试验</w:t>
      </w:r>
    </w:p>
    <w:p w14:paraId="63C1FDB7" w14:textId="77777777" w:rsidR="00E33FB1" w:rsidRDefault="00000000">
      <w:pPr>
        <w:pStyle w:val="aff1"/>
        <w:ind w:firstLine="420"/>
        <w:rPr>
          <w:lang w:val="zh-CN"/>
        </w:rPr>
      </w:pPr>
      <w:r>
        <w:rPr>
          <w:rFonts w:hint="eastAsia"/>
          <w:lang w:val="zh-CN"/>
        </w:rPr>
        <w:t>按GB 10152—2009中5.3.7的</w:t>
      </w:r>
      <w:r>
        <w:rPr>
          <w:rFonts w:hint="eastAsia"/>
        </w:rPr>
        <w:t>规定执行</w:t>
      </w:r>
      <w:r>
        <w:rPr>
          <w:rFonts w:hint="eastAsia"/>
          <w:lang w:val="zh-CN"/>
        </w:rPr>
        <w:t>。</w:t>
      </w:r>
    </w:p>
    <w:p w14:paraId="242F2E92" w14:textId="77777777" w:rsidR="00E33FB1" w:rsidRDefault="00000000">
      <w:pPr>
        <w:pStyle w:val="a5"/>
        <w:spacing w:beforeLines="50" w:before="156" w:after="156"/>
      </w:pPr>
      <w:r>
        <w:rPr>
          <w:rFonts w:hint="eastAsia"/>
        </w:rPr>
        <w:t>纵向几何位置精度试验</w:t>
      </w:r>
    </w:p>
    <w:p w14:paraId="411A6FC1" w14:textId="77777777" w:rsidR="00E33FB1" w:rsidRDefault="00000000">
      <w:pPr>
        <w:pStyle w:val="aff1"/>
        <w:ind w:firstLine="420"/>
        <w:rPr>
          <w:lang w:val="zh-CN"/>
        </w:rPr>
      </w:pPr>
      <w:r>
        <w:rPr>
          <w:rFonts w:hint="eastAsia"/>
          <w:lang w:val="zh-CN"/>
        </w:rPr>
        <w:t>按GB 10152—2009中5.3.8</w:t>
      </w:r>
      <w:r>
        <w:rPr>
          <w:rFonts w:hint="eastAsia"/>
        </w:rPr>
        <w:t>规定执行</w:t>
      </w:r>
      <w:r>
        <w:rPr>
          <w:rFonts w:hint="eastAsia"/>
          <w:lang w:val="zh-CN"/>
        </w:rPr>
        <w:t>。</w:t>
      </w:r>
    </w:p>
    <w:p w14:paraId="2E3E1B5A" w14:textId="77777777" w:rsidR="00E33FB1" w:rsidRDefault="00000000">
      <w:pPr>
        <w:pStyle w:val="a5"/>
        <w:spacing w:beforeLines="50" w:before="156" w:after="156"/>
      </w:pPr>
      <w:r>
        <w:rPr>
          <w:rFonts w:hint="eastAsia"/>
        </w:rPr>
        <w:t>周长和面积测量偏差试验</w:t>
      </w:r>
    </w:p>
    <w:p w14:paraId="1FAC162D" w14:textId="77777777" w:rsidR="00E33FB1" w:rsidRDefault="00000000">
      <w:pPr>
        <w:pStyle w:val="aff1"/>
        <w:ind w:firstLine="420"/>
        <w:rPr>
          <w:lang w:val="zh-CN"/>
        </w:rPr>
      </w:pPr>
      <w:r>
        <w:rPr>
          <w:rFonts w:hint="eastAsia"/>
          <w:lang w:val="zh-CN"/>
        </w:rPr>
        <w:t>按GB 10152—2009中5.3.9的</w:t>
      </w:r>
      <w:r>
        <w:rPr>
          <w:rFonts w:hint="eastAsia"/>
        </w:rPr>
        <w:t>规定执行</w:t>
      </w:r>
      <w:r>
        <w:rPr>
          <w:rFonts w:hint="eastAsia"/>
          <w:lang w:val="zh-CN"/>
        </w:rPr>
        <w:t>。</w:t>
      </w:r>
    </w:p>
    <w:p w14:paraId="27DB84F4" w14:textId="77777777" w:rsidR="00E33FB1" w:rsidRDefault="00000000">
      <w:pPr>
        <w:pStyle w:val="a4"/>
        <w:spacing w:before="156" w:after="156"/>
        <w:rPr>
          <w:lang w:val="zh-CN"/>
        </w:rPr>
      </w:pPr>
      <w:r>
        <w:rPr>
          <w:rFonts w:hint="eastAsia"/>
          <w:lang w:val="zh-CN"/>
        </w:rPr>
        <w:t>M模式性能试验</w:t>
      </w:r>
    </w:p>
    <w:p w14:paraId="2B885EDB" w14:textId="77777777" w:rsidR="00E33FB1" w:rsidRDefault="00000000">
      <w:pPr>
        <w:pStyle w:val="aff1"/>
        <w:ind w:firstLine="420"/>
      </w:pPr>
      <w:r>
        <w:rPr>
          <w:rFonts w:hint="eastAsia"/>
        </w:rPr>
        <w:t>按GB 10152—2009中5.3.</w:t>
      </w:r>
      <w:r>
        <w:t>10</w:t>
      </w:r>
      <w:r>
        <w:rPr>
          <w:rFonts w:hint="eastAsia"/>
        </w:rPr>
        <w:t>的规定执行。</w:t>
      </w:r>
    </w:p>
    <w:p w14:paraId="29ABC5B6" w14:textId="77777777" w:rsidR="00E33FB1" w:rsidRDefault="00000000">
      <w:pPr>
        <w:pStyle w:val="a4"/>
        <w:spacing w:before="156" w:after="156"/>
        <w:rPr>
          <w:lang w:val="zh-CN"/>
        </w:rPr>
      </w:pPr>
      <w:r>
        <w:rPr>
          <w:rFonts w:hint="eastAsia"/>
          <w:lang w:val="zh-CN"/>
        </w:rPr>
        <w:t>三维重建体积计算偏差性能试验</w:t>
      </w:r>
    </w:p>
    <w:p w14:paraId="3DCC9BE7" w14:textId="77777777" w:rsidR="00E33FB1" w:rsidRDefault="00000000">
      <w:pPr>
        <w:pStyle w:val="aff1"/>
        <w:ind w:firstLine="420"/>
      </w:pPr>
      <w:r>
        <w:rPr>
          <w:rFonts w:hint="eastAsia"/>
        </w:rPr>
        <w:t>按GB 10152—2009中5.3.1</w:t>
      </w:r>
      <w:r>
        <w:t>1</w:t>
      </w:r>
      <w:r>
        <w:rPr>
          <w:rFonts w:hint="eastAsia"/>
        </w:rPr>
        <w:t>的规定执行。</w:t>
      </w:r>
    </w:p>
    <w:p w14:paraId="6D85BD04" w14:textId="77777777" w:rsidR="00E33FB1" w:rsidRDefault="00000000">
      <w:pPr>
        <w:pStyle w:val="a4"/>
        <w:spacing w:before="156" w:after="156"/>
        <w:rPr>
          <w:lang w:val="zh-CN"/>
        </w:rPr>
      </w:pPr>
      <w:bookmarkStart w:id="65" w:name="_Toc501966213"/>
      <w:r>
        <w:rPr>
          <w:rFonts w:hint="eastAsia"/>
          <w:lang w:val="zh-CN"/>
        </w:rPr>
        <w:t>彩色血流成像模式性能</w:t>
      </w:r>
      <w:bookmarkEnd w:id="65"/>
      <w:r>
        <w:rPr>
          <w:rFonts w:hint="eastAsia"/>
          <w:lang w:val="zh-CN"/>
        </w:rPr>
        <w:t>试验</w:t>
      </w:r>
    </w:p>
    <w:p w14:paraId="3EB122F6" w14:textId="77777777" w:rsidR="00E33FB1" w:rsidRDefault="00000000">
      <w:pPr>
        <w:pStyle w:val="a5"/>
        <w:spacing w:beforeLines="50" w:before="156" w:after="156"/>
      </w:pPr>
      <w:r>
        <w:rPr>
          <w:rFonts w:hint="eastAsia"/>
        </w:rPr>
        <w:t>探测深度试验</w:t>
      </w:r>
    </w:p>
    <w:p w14:paraId="2C970F69" w14:textId="77777777" w:rsidR="00E33FB1" w:rsidRDefault="00000000">
      <w:pPr>
        <w:pStyle w:val="aff1"/>
        <w:ind w:firstLine="420"/>
        <w:rPr>
          <w:lang w:val="zh-CN"/>
        </w:rPr>
      </w:pPr>
      <w:r>
        <w:rPr>
          <w:rFonts w:hint="eastAsia"/>
          <w:lang w:val="zh-CN"/>
        </w:rPr>
        <w:t>按YY 0767—2009中5.2.1的</w:t>
      </w:r>
      <w:r>
        <w:rPr>
          <w:rFonts w:hint="eastAsia"/>
        </w:rPr>
        <w:t>规定执行</w:t>
      </w:r>
      <w:r>
        <w:rPr>
          <w:rFonts w:hint="eastAsia"/>
          <w:lang w:val="zh-CN"/>
        </w:rPr>
        <w:t>。</w:t>
      </w:r>
    </w:p>
    <w:p w14:paraId="3A36F308" w14:textId="77777777" w:rsidR="00E33FB1" w:rsidRDefault="00000000">
      <w:pPr>
        <w:pStyle w:val="a5"/>
        <w:spacing w:beforeLines="50" w:before="156" w:after="156"/>
      </w:pPr>
      <w:r>
        <w:rPr>
          <w:rFonts w:hint="eastAsia"/>
        </w:rPr>
        <w:t>彩色与</w:t>
      </w:r>
      <w:r>
        <w:rPr>
          <w:rFonts w:hint="eastAsia"/>
        </w:rPr>
        <w:t>B</w:t>
      </w:r>
      <w:r>
        <w:rPr>
          <w:rFonts w:hint="eastAsia"/>
        </w:rPr>
        <w:t>模式图像的重合性试验</w:t>
      </w:r>
    </w:p>
    <w:p w14:paraId="6916431C" w14:textId="77777777" w:rsidR="00E33FB1" w:rsidRDefault="00000000">
      <w:pPr>
        <w:pStyle w:val="aff1"/>
        <w:ind w:firstLine="420"/>
        <w:rPr>
          <w:lang w:val="zh-CN"/>
        </w:rPr>
      </w:pPr>
      <w:r>
        <w:rPr>
          <w:rFonts w:hint="eastAsia"/>
          <w:lang w:val="zh-CN"/>
        </w:rPr>
        <w:t>按YY 0767—2009中5.2.2的</w:t>
      </w:r>
      <w:r>
        <w:rPr>
          <w:rFonts w:hint="eastAsia"/>
        </w:rPr>
        <w:t>规定执行</w:t>
      </w:r>
      <w:r>
        <w:rPr>
          <w:rFonts w:hint="eastAsia"/>
          <w:lang w:val="zh-CN"/>
        </w:rPr>
        <w:t>。</w:t>
      </w:r>
    </w:p>
    <w:p w14:paraId="161974C6" w14:textId="77777777" w:rsidR="00E33FB1" w:rsidRDefault="00000000">
      <w:pPr>
        <w:pStyle w:val="a5"/>
        <w:spacing w:beforeLines="50" w:before="156" w:after="156"/>
      </w:pPr>
      <w:r>
        <w:rPr>
          <w:rFonts w:hint="eastAsia"/>
        </w:rPr>
        <w:t>血流方向识别能力试验</w:t>
      </w:r>
    </w:p>
    <w:p w14:paraId="69A17D1C" w14:textId="77777777" w:rsidR="00E33FB1" w:rsidRDefault="00000000">
      <w:pPr>
        <w:pStyle w:val="aff1"/>
        <w:ind w:firstLine="420"/>
        <w:rPr>
          <w:lang w:val="zh-CN"/>
        </w:rPr>
      </w:pPr>
      <w:r>
        <w:rPr>
          <w:rFonts w:hint="eastAsia"/>
          <w:lang w:val="zh-CN"/>
        </w:rPr>
        <w:t>按YY 0767—2009中5.2.3的</w:t>
      </w:r>
      <w:r>
        <w:rPr>
          <w:rFonts w:hint="eastAsia"/>
        </w:rPr>
        <w:t>规定执行</w:t>
      </w:r>
      <w:r>
        <w:rPr>
          <w:rFonts w:hint="eastAsia"/>
          <w:lang w:val="zh-CN"/>
        </w:rPr>
        <w:t>。</w:t>
      </w:r>
    </w:p>
    <w:p w14:paraId="73498950" w14:textId="77777777" w:rsidR="00E33FB1" w:rsidRDefault="00000000">
      <w:pPr>
        <w:pStyle w:val="a4"/>
        <w:spacing w:before="156" w:after="156"/>
        <w:rPr>
          <w:lang w:val="zh-CN"/>
        </w:rPr>
      </w:pPr>
      <w:bookmarkStart w:id="66" w:name="_Toc501966214"/>
      <w:r>
        <w:rPr>
          <w:rFonts w:hint="eastAsia"/>
          <w:lang w:val="zh-CN"/>
        </w:rPr>
        <w:t>频谱多普勒模式性能要求</w:t>
      </w:r>
      <w:bookmarkEnd w:id="66"/>
    </w:p>
    <w:p w14:paraId="6725C2B6" w14:textId="77777777" w:rsidR="00E33FB1" w:rsidRDefault="00000000">
      <w:pPr>
        <w:pStyle w:val="a5"/>
        <w:spacing w:beforeLines="50" w:before="156" w:after="156"/>
      </w:pPr>
      <w:r>
        <w:rPr>
          <w:rFonts w:hint="eastAsia"/>
        </w:rPr>
        <w:lastRenderedPageBreak/>
        <w:t>频谱深度试验</w:t>
      </w:r>
    </w:p>
    <w:p w14:paraId="2EABBBAD" w14:textId="77777777" w:rsidR="00E33FB1" w:rsidRDefault="00000000">
      <w:pPr>
        <w:pStyle w:val="aff1"/>
        <w:ind w:firstLine="420"/>
      </w:pPr>
      <w:r>
        <w:t>按YY 0767</w:t>
      </w:r>
      <w:r>
        <w:rPr>
          <w:rFonts w:hint="eastAsia"/>
        </w:rPr>
        <w:t>—</w:t>
      </w:r>
      <w:r>
        <w:t>2009中5.3.1</w:t>
      </w:r>
      <w:r>
        <w:rPr>
          <w:rFonts w:hint="eastAsia"/>
        </w:rPr>
        <w:t>的规定执行</w:t>
      </w:r>
      <w:r>
        <w:t>。</w:t>
      </w:r>
    </w:p>
    <w:p w14:paraId="0D4BA37C" w14:textId="77777777" w:rsidR="00E33FB1" w:rsidRDefault="00000000">
      <w:pPr>
        <w:pStyle w:val="a5"/>
        <w:spacing w:beforeLines="50" w:before="156" w:after="156"/>
      </w:pPr>
      <w:r>
        <w:rPr>
          <w:rFonts w:hint="eastAsia"/>
        </w:rPr>
        <w:t>流速测量误差试验</w:t>
      </w:r>
    </w:p>
    <w:p w14:paraId="29CB720A" w14:textId="77777777" w:rsidR="00E33FB1" w:rsidRDefault="00000000">
      <w:pPr>
        <w:pStyle w:val="aff1"/>
        <w:ind w:firstLine="420"/>
      </w:pPr>
      <w:r>
        <w:t>按YY 0767</w:t>
      </w:r>
      <w:r>
        <w:rPr>
          <w:rFonts w:hint="eastAsia"/>
        </w:rPr>
        <w:t>—</w:t>
      </w:r>
      <w:r>
        <w:t>2009中5.3.2</w:t>
      </w:r>
      <w:r>
        <w:rPr>
          <w:rFonts w:hint="eastAsia"/>
        </w:rPr>
        <w:t>的规定执行</w:t>
      </w:r>
      <w:r>
        <w:t>。</w:t>
      </w:r>
    </w:p>
    <w:p w14:paraId="7CE2A0A0" w14:textId="77777777" w:rsidR="00E33FB1" w:rsidRDefault="00000000">
      <w:pPr>
        <w:pStyle w:val="a5"/>
        <w:spacing w:beforeLines="50" w:before="156" w:after="156"/>
      </w:pPr>
      <w:proofErr w:type="gramStart"/>
      <w:r>
        <w:rPr>
          <w:rFonts w:hint="eastAsia"/>
        </w:rPr>
        <w:t>取样区</w:t>
      </w:r>
      <w:proofErr w:type="gramEnd"/>
      <w:r>
        <w:rPr>
          <w:rFonts w:hint="eastAsia"/>
        </w:rPr>
        <w:t>游标位置准确性试验</w:t>
      </w:r>
    </w:p>
    <w:p w14:paraId="1D3926C5" w14:textId="77777777" w:rsidR="00E33FB1" w:rsidRDefault="00000000">
      <w:pPr>
        <w:pStyle w:val="aff1"/>
        <w:ind w:firstLine="420"/>
      </w:pPr>
      <w:r>
        <w:t>按YY 0767</w:t>
      </w:r>
      <w:r>
        <w:rPr>
          <w:rFonts w:hint="eastAsia"/>
        </w:rPr>
        <w:t>—</w:t>
      </w:r>
      <w:r>
        <w:t>2009中5.3.3</w:t>
      </w:r>
      <w:r>
        <w:rPr>
          <w:rFonts w:hint="eastAsia"/>
        </w:rPr>
        <w:t>的规定执行</w:t>
      </w:r>
      <w:r>
        <w:t>。</w:t>
      </w:r>
    </w:p>
    <w:p w14:paraId="349104CC" w14:textId="77777777" w:rsidR="00E33FB1" w:rsidRDefault="00000000">
      <w:pPr>
        <w:pStyle w:val="a4"/>
        <w:spacing w:before="156" w:after="156"/>
        <w:rPr>
          <w:lang w:val="zh-CN"/>
        </w:rPr>
      </w:pPr>
      <w:r>
        <w:rPr>
          <w:rFonts w:hint="eastAsia"/>
          <w:lang w:val="zh-CN"/>
        </w:rPr>
        <w:t>造影成像性能试验</w:t>
      </w:r>
    </w:p>
    <w:p w14:paraId="3A71C68C" w14:textId="77777777" w:rsidR="00E33FB1" w:rsidRDefault="00000000">
      <w:pPr>
        <w:pStyle w:val="a5"/>
        <w:spacing w:beforeLines="50" w:before="156" w:after="156"/>
        <w:rPr>
          <w:lang w:val="zh-CN"/>
        </w:rPr>
      </w:pPr>
      <w:r>
        <w:rPr>
          <w:rFonts w:hint="eastAsia"/>
          <w:lang w:val="zh-CN"/>
        </w:rPr>
        <w:t>深度试验</w:t>
      </w:r>
    </w:p>
    <w:p w14:paraId="39DACACB" w14:textId="77777777" w:rsidR="00E33FB1" w:rsidRDefault="00000000">
      <w:pPr>
        <w:pStyle w:val="aff1"/>
        <w:ind w:firstLine="420"/>
      </w:pPr>
      <w:r>
        <w:rPr>
          <w:rFonts w:hint="eastAsia"/>
        </w:rPr>
        <w:t>使用</w:t>
      </w:r>
      <w:r>
        <w:rPr>
          <w:rFonts w:hint="eastAsia"/>
          <w:color w:val="000000" w:themeColor="text1"/>
        </w:rPr>
        <w:t>多普勒体模</w:t>
      </w:r>
      <w:r>
        <w:rPr>
          <w:rFonts w:hint="eastAsia"/>
        </w:rPr>
        <w:t>，加注造影剂，在造影成像功能模式下测量成像深度。</w:t>
      </w:r>
    </w:p>
    <w:p w14:paraId="19A290BC" w14:textId="77777777" w:rsidR="00E33FB1" w:rsidRDefault="00000000">
      <w:pPr>
        <w:pStyle w:val="a5"/>
        <w:spacing w:beforeLines="50" w:before="156" w:after="156"/>
        <w:rPr>
          <w:lang w:val="zh-CN"/>
        </w:rPr>
      </w:pPr>
      <w:r>
        <w:rPr>
          <w:rFonts w:hint="eastAsia"/>
          <w:lang w:val="zh-CN"/>
        </w:rPr>
        <w:t>重合性试验</w:t>
      </w:r>
    </w:p>
    <w:p w14:paraId="0C973E9D" w14:textId="77777777" w:rsidR="00E33FB1" w:rsidRDefault="00000000">
      <w:pPr>
        <w:pStyle w:val="ab"/>
        <w:numPr>
          <w:ilvl w:val="0"/>
          <w:numId w:val="15"/>
        </w:numPr>
      </w:pPr>
      <w:r>
        <w:rPr>
          <w:rFonts w:hint="eastAsia"/>
        </w:rPr>
        <w:t>用多普勒体模，加注造影剂，在造影成像功能模式下，</w:t>
      </w:r>
      <w:proofErr w:type="gramStart"/>
      <w:r>
        <w:rPr>
          <w:rFonts w:hint="eastAsia"/>
        </w:rPr>
        <w:t>核实仿血流</w:t>
      </w:r>
      <w:proofErr w:type="gramEnd"/>
      <w:r>
        <w:rPr>
          <w:rFonts w:hint="eastAsia"/>
        </w:rPr>
        <w:t>的造影图像与管道灰阶图像有无明显错位或溢出；</w:t>
      </w:r>
    </w:p>
    <w:p w14:paraId="2149B6FF" w14:textId="77777777" w:rsidR="00E33FB1" w:rsidRDefault="00000000">
      <w:pPr>
        <w:pStyle w:val="ab"/>
        <w:numPr>
          <w:ilvl w:val="0"/>
          <w:numId w:val="11"/>
        </w:numPr>
      </w:pPr>
      <w:r>
        <w:rPr>
          <w:rFonts w:hint="eastAsia"/>
        </w:rPr>
        <w:t>首先选取血流体模KS205D-1系统的尺寸为4 mm的超声仿血管标准套，然后固定探头到某个测量深度（任意深度），在造影模式下，测得4 mm标准套上边界到图像边界的距离D1；在B模式下，测得4 mm标准套上边界到图像上边界的距离D2。</w:t>
      </w:r>
    </w:p>
    <w:p w14:paraId="23FE23B0" w14:textId="77777777" w:rsidR="00E33FB1" w:rsidRDefault="00000000">
      <w:pPr>
        <w:pStyle w:val="ab"/>
        <w:numPr>
          <w:ilvl w:val="0"/>
          <w:numId w:val="11"/>
        </w:numPr>
      </w:pPr>
      <w:r>
        <w:rPr>
          <w:rFonts w:hint="eastAsia"/>
        </w:rPr>
        <w:t>计算造影模式和B模式的重合度误差：重合度误差=( D1-D2)/D2。</w:t>
      </w:r>
    </w:p>
    <w:p w14:paraId="67ABE29D" w14:textId="77777777" w:rsidR="00E33FB1" w:rsidRDefault="00000000">
      <w:pPr>
        <w:pStyle w:val="a4"/>
        <w:spacing w:before="156" w:after="156"/>
        <w:rPr>
          <w:lang w:val="zh-CN"/>
        </w:rPr>
      </w:pPr>
      <w:r>
        <w:rPr>
          <w:rFonts w:hint="eastAsia"/>
          <w:lang w:val="zh-CN"/>
        </w:rPr>
        <w:t>弹性成像性能试验</w:t>
      </w:r>
    </w:p>
    <w:p w14:paraId="48218C68" w14:textId="77777777" w:rsidR="00E33FB1" w:rsidRDefault="00000000">
      <w:pPr>
        <w:pStyle w:val="ab"/>
        <w:numPr>
          <w:ilvl w:val="0"/>
          <w:numId w:val="16"/>
        </w:numPr>
      </w:pPr>
      <w:bookmarkStart w:id="67" w:name="_Toc501966215"/>
      <w:r>
        <w:t>探测深度试验</w:t>
      </w:r>
    </w:p>
    <w:p w14:paraId="4A1456C9" w14:textId="77777777" w:rsidR="00E33FB1" w:rsidRDefault="00000000">
      <w:pPr>
        <w:pStyle w:val="aff1"/>
        <w:ind w:firstLine="420"/>
        <w:rPr>
          <w:color w:val="FF0000"/>
        </w:rPr>
      </w:pPr>
      <w:r>
        <w:rPr>
          <w:rFonts w:hint="eastAsia"/>
        </w:rPr>
        <w:t>按YY/T 1419—2016中5.1的规定进行。</w:t>
      </w:r>
    </w:p>
    <w:p w14:paraId="0952312B" w14:textId="77777777" w:rsidR="00E33FB1" w:rsidRDefault="00000000">
      <w:pPr>
        <w:pStyle w:val="ab"/>
        <w:numPr>
          <w:ilvl w:val="0"/>
          <w:numId w:val="11"/>
        </w:numPr>
      </w:pPr>
      <w:r>
        <w:t>应变比试验</w:t>
      </w:r>
    </w:p>
    <w:p w14:paraId="3134F16C" w14:textId="77777777" w:rsidR="00E33FB1" w:rsidRDefault="00000000">
      <w:pPr>
        <w:pStyle w:val="aa"/>
      </w:pPr>
      <w:r>
        <w:t>应变比测量范围</w:t>
      </w:r>
    </w:p>
    <w:p w14:paraId="571E9BEB" w14:textId="77777777" w:rsidR="00E33FB1" w:rsidRDefault="00000000">
      <w:pPr>
        <w:pStyle w:val="aff1"/>
        <w:ind w:firstLine="420"/>
      </w:pPr>
      <w:r>
        <w:rPr>
          <w:rFonts w:hint="eastAsia"/>
        </w:rPr>
        <w:t>按YY/T 1419—2016中5.2.1的规定进行。</w:t>
      </w:r>
    </w:p>
    <w:p w14:paraId="4C505E7D" w14:textId="77777777" w:rsidR="00E33FB1" w:rsidRDefault="00000000">
      <w:pPr>
        <w:pStyle w:val="aa"/>
      </w:pPr>
      <w:r>
        <w:t>应变比测量的准确性</w:t>
      </w:r>
    </w:p>
    <w:p w14:paraId="4245AC44" w14:textId="77777777" w:rsidR="00E33FB1" w:rsidRDefault="00000000">
      <w:pPr>
        <w:pStyle w:val="aff1"/>
        <w:ind w:firstLine="420"/>
      </w:pPr>
      <w:r>
        <w:rPr>
          <w:rFonts w:hint="eastAsia"/>
        </w:rPr>
        <w:t>按YY/T 1419—2016中5.2.2的规定进行。</w:t>
      </w:r>
    </w:p>
    <w:p w14:paraId="05EE71CA" w14:textId="77777777" w:rsidR="00E33FB1" w:rsidRDefault="00000000">
      <w:pPr>
        <w:pStyle w:val="aa"/>
      </w:pPr>
      <w:r>
        <w:t>应变比测量的重复性</w:t>
      </w:r>
    </w:p>
    <w:p w14:paraId="279017FE" w14:textId="77777777" w:rsidR="00E33FB1" w:rsidRDefault="00000000">
      <w:pPr>
        <w:pStyle w:val="aff1"/>
        <w:ind w:firstLine="420"/>
      </w:pPr>
      <w:r>
        <w:rPr>
          <w:rFonts w:hint="eastAsia"/>
        </w:rPr>
        <w:t>按YY/T 1419—2016中3.8，5.2.3的规定进行。</w:t>
      </w:r>
    </w:p>
    <w:p w14:paraId="5DF53B4C" w14:textId="77777777" w:rsidR="00E33FB1" w:rsidRDefault="00000000">
      <w:pPr>
        <w:pStyle w:val="ab"/>
        <w:numPr>
          <w:ilvl w:val="0"/>
          <w:numId w:val="11"/>
        </w:numPr>
      </w:pPr>
      <w:r>
        <w:t>空间分辨力试验</w:t>
      </w:r>
    </w:p>
    <w:p w14:paraId="23F0AC27" w14:textId="77777777" w:rsidR="00E33FB1" w:rsidRDefault="00000000">
      <w:pPr>
        <w:pStyle w:val="aff1"/>
        <w:ind w:firstLine="420"/>
      </w:pPr>
      <w:r>
        <w:rPr>
          <w:rFonts w:hint="eastAsia"/>
        </w:rPr>
        <w:t>按YY/T 1419—2016中5.3的规定进行。</w:t>
      </w:r>
    </w:p>
    <w:p w14:paraId="630909F7" w14:textId="77777777" w:rsidR="00E33FB1" w:rsidRDefault="00000000">
      <w:pPr>
        <w:pStyle w:val="ab"/>
        <w:numPr>
          <w:ilvl w:val="0"/>
          <w:numId w:val="11"/>
        </w:numPr>
      </w:pPr>
      <w:r>
        <w:t>几何成像精度试验</w:t>
      </w:r>
    </w:p>
    <w:p w14:paraId="6CD0329A" w14:textId="77777777" w:rsidR="00E33FB1" w:rsidRDefault="00000000">
      <w:pPr>
        <w:pStyle w:val="aff1"/>
        <w:ind w:firstLine="420"/>
      </w:pPr>
      <w:r>
        <w:rPr>
          <w:rFonts w:hint="eastAsia"/>
        </w:rPr>
        <w:t>应按照YY/T 1419—2016中5.4的规定进行。</w:t>
      </w:r>
    </w:p>
    <w:p w14:paraId="0A32310A" w14:textId="77777777" w:rsidR="00E33FB1" w:rsidRDefault="00000000">
      <w:pPr>
        <w:pStyle w:val="ab"/>
        <w:numPr>
          <w:ilvl w:val="0"/>
          <w:numId w:val="11"/>
        </w:numPr>
      </w:pPr>
      <w:r>
        <w:t>与B模式图像重合性试验</w:t>
      </w:r>
      <w:r>
        <w:rPr>
          <w:rFonts w:hint="eastAsia"/>
        </w:rPr>
        <w:t xml:space="preserve"> </w:t>
      </w:r>
    </w:p>
    <w:p w14:paraId="4290001C" w14:textId="77777777" w:rsidR="00E33FB1" w:rsidRDefault="00000000">
      <w:pPr>
        <w:pStyle w:val="aa"/>
      </w:pPr>
      <w:r>
        <w:rPr>
          <w:rFonts w:hint="eastAsia"/>
        </w:rPr>
        <w:t>开启被测诊断系统，进入弹性成像模式，将探头经耦合剂置于</w:t>
      </w:r>
      <w:proofErr w:type="gramStart"/>
      <w:r>
        <w:rPr>
          <w:rFonts w:hint="eastAsia"/>
        </w:rPr>
        <w:t>测试体模表面</w:t>
      </w:r>
      <w:proofErr w:type="gramEnd"/>
      <w:r>
        <w:rPr>
          <w:rFonts w:hint="eastAsia"/>
        </w:rPr>
        <w:t>上，选择合适的频率、焦点、深度等，对准合适大小、硬度的靶群，按照说明书描述方法进行操作。以目力核实靶点图像位置是否与B模式靶点位置误差是否符合要求；</w:t>
      </w:r>
    </w:p>
    <w:p w14:paraId="296103D8" w14:textId="77777777" w:rsidR="00E33FB1" w:rsidRDefault="00000000">
      <w:pPr>
        <w:pStyle w:val="aa"/>
      </w:pPr>
      <w:r>
        <w:t>错位的判定标准：分别测试B图和弹性</w:t>
      </w:r>
      <w:proofErr w:type="gramStart"/>
      <w:r>
        <w:t>图中靶群的</w:t>
      </w:r>
      <w:proofErr w:type="gramEnd"/>
      <w:r>
        <w:t>直径以及位置信息，该位置信息为靶标的上边界和下边界，然后分别计算其错位误差，取较大值为错位误差</w:t>
      </w:r>
      <w:r>
        <w:rPr>
          <w:rFonts w:hint="eastAsia"/>
        </w:rPr>
        <w:t>；</w:t>
      </w:r>
    </w:p>
    <w:p w14:paraId="09DD4EDD" w14:textId="77777777" w:rsidR="00E33FB1" w:rsidRDefault="00000000">
      <w:pPr>
        <w:pStyle w:val="aa"/>
      </w:pPr>
      <w:r>
        <w:lastRenderedPageBreak/>
        <w:t>直径的错位误差=(B图靶标直径值-弹性图中靶标的直径值)/B图直径值</w:t>
      </w:r>
      <w:r>
        <w:t>×</w:t>
      </w:r>
      <w:r>
        <w:t>100%</w:t>
      </w:r>
      <w:r>
        <w:rPr>
          <w:rFonts w:hint="eastAsia"/>
        </w:rPr>
        <w:t>；</w:t>
      </w:r>
    </w:p>
    <w:p w14:paraId="0A271C27" w14:textId="77777777" w:rsidR="00E33FB1" w:rsidRDefault="00000000">
      <w:pPr>
        <w:pStyle w:val="aa"/>
      </w:pPr>
      <w:r>
        <w:t>上边界的错位误差=(B图靶标上边界-弹性图中靶标上边界)/B图靶标上边界</w:t>
      </w:r>
      <w:r>
        <w:t>×</w:t>
      </w:r>
      <w:r>
        <w:t>100%</w:t>
      </w:r>
      <w:r>
        <w:rPr>
          <w:rFonts w:hint="eastAsia"/>
        </w:rPr>
        <w:t>；</w:t>
      </w:r>
    </w:p>
    <w:p w14:paraId="196FA98F" w14:textId="77777777" w:rsidR="00E33FB1" w:rsidRDefault="00000000">
      <w:pPr>
        <w:pStyle w:val="aa"/>
      </w:pPr>
      <w:r>
        <w:t>下边界的错位误差=(B图靶标下边界-弹性图中靶标下边界)/B图靶标下边界</w:t>
      </w:r>
      <w:r>
        <w:t>×</w:t>
      </w:r>
      <w:r>
        <w:t>100%</w:t>
      </w:r>
      <w:r>
        <w:rPr>
          <w:rFonts w:hint="eastAsia"/>
        </w:rPr>
        <w:t>。</w:t>
      </w:r>
    </w:p>
    <w:p w14:paraId="6BC89EED" w14:textId="77777777" w:rsidR="00E33FB1" w:rsidRDefault="00000000">
      <w:pPr>
        <w:pStyle w:val="a4"/>
        <w:spacing w:before="156" w:after="156"/>
        <w:rPr>
          <w:lang w:val="zh-CN"/>
        </w:rPr>
      </w:pPr>
      <w:r>
        <w:rPr>
          <w:rFonts w:hint="eastAsia"/>
          <w:lang w:val="zh-CN"/>
        </w:rPr>
        <w:t>电源电压适应范围</w:t>
      </w:r>
      <w:bookmarkEnd w:id="67"/>
    </w:p>
    <w:p w14:paraId="0A85CAFC" w14:textId="77777777" w:rsidR="00E33FB1" w:rsidRDefault="00000000">
      <w:pPr>
        <w:pStyle w:val="aff1"/>
        <w:ind w:firstLine="420"/>
      </w:pPr>
      <w:r>
        <w:rPr>
          <w:rFonts w:hint="eastAsia"/>
        </w:rPr>
        <w:t>按GB 10152—2009中5.3.12的规定执行</w:t>
      </w:r>
      <w:r>
        <w:t>。</w:t>
      </w:r>
    </w:p>
    <w:p w14:paraId="49C8D3C7" w14:textId="77777777" w:rsidR="00E33FB1" w:rsidRDefault="00000000">
      <w:pPr>
        <w:pStyle w:val="a4"/>
        <w:spacing w:before="156" w:after="156"/>
        <w:rPr>
          <w:lang w:val="zh-CN"/>
        </w:rPr>
      </w:pPr>
      <w:bookmarkStart w:id="68" w:name="_Toc501966216"/>
      <w:r>
        <w:rPr>
          <w:rFonts w:hint="eastAsia"/>
          <w:lang w:val="zh-CN"/>
        </w:rPr>
        <w:t>连续工作时间</w:t>
      </w:r>
      <w:bookmarkEnd w:id="68"/>
    </w:p>
    <w:p w14:paraId="387155E8" w14:textId="77777777" w:rsidR="00E33FB1" w:rsidRDefault="00000000">
      <w:pPr>
        <w:pStyle w:val="aff1"/>
        <w:ind w:firstLine="420"/>
      </w:pPr>
      <w:r>
        <w:rPr>
          <w:rFonts w:hint="eastAsia"/>
        </w:rPr>
        <w:t>按GB 10152—2009中5.3.13的规定执行。</w:t>
      </w:r>
    </w:p>
    <w:p w14:paraId="6EF96C3C" w14:textId="77777777" w:rsidR="00E33FB1" w:rsidRDefault="00000000">
      <w:pPr>
        <w:pStyle w:val="a4"/>
        <w:spacing w:before="156" w:after="156"/>
        <w:rPr>
          <w:rFonts w:hAnsi="Calibri"/>
          <w:color w:val="000000" w:themeColor="text1"/>
          <w:lang w:val="zh-CN"/>
        </w:rPr>
      </w:pPr>
      <w:bookmarkStart w:id="69" w:name="_Toc501966219"/>
      <w:r>
        <w:rPr>
          <w:rFonts w:hAnsi="Calibri" w:hint="eastAsia"/>
          <w:color w:val="000000" w:themeColor="text1"/>
          <w:lang w:val="zh-CN"/>
        </w:rPr>
        <w:t>功能</w:t>
      </w:r>
      <w:bookmarkEnd w:id="69"/>
    </w:p>
    <w:p w14:paraId="71BA3A85" w14:textId="77777777" w:rsidR="00E33FB1" w:rsidRDefault="00000000">
      <w:pPr>
        <w:pStyle w:val="aff1"/>
        <w:ind w:firstLine="420"/>
      </w:pPr>
      <w:r>
        <w:rPr>
          <w:rFonts w:hint="eastAsia"/>
        </w:rPr>
        <w:t>按</w:t>
      </w:r>
      <w:r>
        <w:t>5</w:t>
      </w:r>
      <w:r>
        <w:rPr>
          <w:rFonts w:hint="eastAsia"/>
        </w:rPr>
        <w:t>.</w:t>
      </w:r>
      <w:r>
        <w:t>3</w:t>
      </w:r>
      <w:r>
        <w:rPr>
          <w:rFonts w:hint="eastAsia"/>
        </w:rPr>
        <w:t>的要求逐项实际操作。</w:t>
      </w:r>
    </w:p>
    <w:p w14:paraId="106402EB" w14:textId="77777777" w:rsidR="00E33FB1" w:rsidRDefault="00000000">
      <w:pPr>
        <w:pStyle w:val="a4"/>
        <w:spacing w:before="156" w:after="156"/>
        <w:rPr>
          <w:rFonts w:hAnsi="Calibri"/>
          <w:color w:val="000000" w:themeColor="text1"/>
          <w:lang w:val="zh-CN"/>
        </w:rPr>
      </w:pPr>
      <w:r>
        <w:rPr>
          <w:rFonts w:hAnsi="Calibri" w:hint="eastAsia"/>
          <w:color w:val="000000" w:themeColor="text1"/>
        </w:rPr>
        <w:t>电气</w:t>
      </w:r>
      <w:r>
        <w:rPr>
          <w:rFonts w:hAnsi="Calibri" w:hint="eastAsia"/>
          <w:color w:val="000000" w:themeColor="text1"/>
          <w:lang w:val="zh-CN"/>
        </w:rPr>
        <w:t>安全试验</w:t>
      </w:r>
    </w:p>
    <w:p w14:paraId="67D0BBEC" w14:textId="77777777" w:rsidR="00E33FB1" w:rsidRDefault="00000000">
      <w:pPr>
        <w:pStyle w:val="a4"/>
        <w:spacing w:before="156" w:after="156"/>
        <w:rPr>
          <w:lang w:val="zh-CN"/>
        </w:rPr>
      </w:pPr>
      <w:r>
        <w:rPr>
          <w:rFonts w:hint="eastAsia"/>
          <w:lang w:val="zh-CN"/>
        </w:rPr>
        <w:t>安全通用要求</w:t>
      </w:r>
    </w:p>
    <w:p w14:paraId="4DC642AC" w14:textId="77777777" w:rsidR="00E33FB1" w:rsidRDefault="00000000">
      <w:pPr>
        <w:pStyle w:val="aff1"/>
        <w:ind w:firstLine="420"/>
      </w:pPr>
      <w:r>
        <w:rPr>
          <w:rFonts w:hint="eastAsia"/>
        </w:rPr>
        <w:t>按GB 9706.1</w:t>
      </w:r>
      <w:r>
        <w:t>-2020</w:t>
      </w:r>
      <w:r>
        <w:rPr>
          <w:rFonts w:hint="eastAsia"/>
        </w:rPr>
        <w:t>的规定执行。</w:t>
      </w:r>
    </w:p>
    <w:p w14:paraId="49F89694" w14:textId="77777777" w:rsidR="00E33FB1" w:rsidRDefault="00000000">
      <w:pPr>
        <w:pStyle w:val="a4"/>
        <w:spacing w:before="156" w:after="156"/>
        <w:rPr>
          <w:lang w:val="zh-CN"/>
        </w:rPr>
      </w:pPr>
      <w:r>
        <w:rPr>
          <w:rFonts w:hint="eastAsia"/>
          <w:lang w:val="zh-CN"/>
        </w:rPr>
        <w:t>安全专用要求</w:t>
      </w:r>
    </w:p>
    <w:p w14:paraId="60B57A4A" w14:textId="77777777" w:rsidR="00E33FB1" w:rsidRDefault="00000000">
      <w:pPr>
        <w:pStyle w:val="aff1"/>
        <w:ind w:firstLine="420"/>
      </w:pPr>
      <w:r>
        <w:rPr>
          <w:rFonts w:hint="eastAsia"/>
        </w:rPr>
        <w:t>按GB 9706.9</w:t>
      </w:r>
      <w:r>
        <w:t>-2008</w:t>
      </w:r>
      <w:r>
        <w:rPr>
          <w:rFonts w:hint="eastAsia"/>
        </w:rPr>
        <w:t>的规定执行。</w:t>
      </w:r>
    </w:p>
    <w:p w14:paraId="2D215083" w14:textId="77777777" w:rsidR="00E33FB1" w:rsidRDefault="00000000">
      <w:pPr>
        <w:pStyle w:val="a4"/>
        <w:spacing w:before="156" w:after="156"/>
        <w:rPr>
          <w:rFonts w:hAnsi="Calibri"/>
          <w:color w:val="000000" w:themeColor="text1"/>
          <w:lang w:val="zh-CN"/>
        </w:rPr>
      </w:pPr>
      <w:bookmarkStart w:id="70" w:name="_Toc501966220"/>
      <w:r>
        <w:rPr>
          <w:rFonts w:hAnsi="Calibri" w:hint="eastAsia"/>
          <w:color w:val="000000" w:themeColor="text1"/>
          <w:lang w:val="zh-CN"/>
        </w:rPr>
        <w:t>电磁兼容性</w:t>
      </w:r>
      <w:bookmarkEnd w:id="70"/>
    </w:p>
    <w:p w14:paraId="721A6D15" w14:textId="77777777" w:rsidR="00E33FB1" w:rsidRDefault="00000000">
      <w:pPr>
        <w:pStyle w:val="aff1"/>
        <w:ind w:firstLine="420"/>
        <w:rPr>
          <w:lang w:val="zh-CN"/>
        </w:rPr>
      </w:pPr>
      <w:r>
        <w:rPr>
          <w:rFonts w:hint="eastAsia"/>
        </w:rPr>
        <w:t>按YY 0505—2012和GB 9706.9—2008中36条的规定执行。</w:t>
      </w:r>
    </w:p>
    <w:p w14:paraId="7AD7A102" w14:textId="77777777" w:rsidR="00E33FB1" w:rsidRDefault="00000000">
      <w:pPr>
        <w:pStyle w:val="a4"/>
        <w:spacing w:before="156" w:after="156"/>
        <w:rPr>
          <w:rFonts w:hAnsi="Calibri"/>
          <w:color w:val="000000" w:themeColor="text1"/>
        </w:rPr>
      </w:pPr>
      <w:r>
        <w:rPr>
          <w:rFonts w:hAnsi="Calibri" w:hint="eastAsia"/>
          <w:color w:val="000000" w:themeColor="text1"/>
        </w:rPr>
        <w:t>生物相容性试验</w:t>
      </w:r>
    </w:p>
    <w:p w14:paraId="3D48B699" w14:textId="77777777" w:rsidR="00E33FB1" w:rsidRDefault="00000000">
      <w:pPr>
        <w:pStyle w:val="aff1"/>
        <w:ind w:firstLine="420"/>
        <w:rPr>
          <w:color w:val="FF0000"/>
        </w:rPr>
      </w:pPr>
      <w:r>
        <w:rPr>
          <w:rFonts w:hint="eastAsia"/>
        </w:rPr>
        <w:t>按GB/T 16886.1-2011规定的试验方法进行。</w:t>
      </w:r>
    </w:p>
    <w:p w14:paraId="2991E293" w14:textId="77777777" w:rsidR="00E33FB1" w:rsidRDefault="00000000">
      <w:pPr>
        <w:pStyle w:val="a4"/>
        <w:spacing w:before="156" w:after="156"/>
        <w:rPr>
          <w:rFonts w:hAnsi="Calibri"/>
          <w:color w:val="000000" w:themeColor="text1"/>
          <w:lang w:val="zh-CN"/>
        </w:rPr>
      </w:pPr>
      <w:r>
        <w:rPr>
          <w:rFonts w:hAnsi="Calibri" w:hint="eastAsia"/>
          <w:color w:val="000000" w:themeColor="text1"/>
          <w:lang w:val="zh-CN"/>
        </w:rPr>
        <w:t>环境试验</w:t>
      </w:r>
    </w:p>
    <w:p w14:paraId="5CADF6D2" w14:textId="77777777" w:rsidR="00E33FB1" w:rsidRDefault="00000000">
      <w:pPr>
        <w:pStyle w:val="aff1"/>
        <w:ind w:firstLine="420"/>
      </w:pPr>
      <w:r>
        <w:rPr>
          <w:rFonts w:hint="eastAsia"/>
        </w:rPr>
        <w:t>按YY/T 1420-2016中气候环境II组、机械环境II组中规定的试验时间、检测项目和检测条件。</w:t>
      </w:r>
    </w:p>
    <w:p w14:paraId="18E2B2D4" w14:textId="77777777" w:rsidR="00E33FB1" w:rsidRDefault="00000000">
      <w:pPr>
        <w:pStyle w:val="a4"/>
        <w:spacing w:before="156" w:after="156"/>
        <w:rPr>
          <w:rFonts w:hAnsi="Calibri"/>
          <w:color w:val="000000" w:themeColor="text1"/>
          <w:lang w:val="zh-CN"/>
        </w:rPr>
      </w:pPr>
      <w:r>
        <w:rPr>
          <w:rFonts w:hAnsi="Calibri" w:hint="eastAsia"/>
          <w:color w:val="000000" w:themeColor="text1"/>
          <w:lang w:val="zh-CN"/>
        </w:rPr>
        <w:t>运输试验</w:t>
      </w:r>
    </w:p>
    <w:p w14:paraId="4BF32F01" w14:textId="77777777" w:rsidR="00E33FB1" w:rsidRDefault="00000000">
      <w:pPr>
        <w:pStyle w:val="aff1"/>
        <w:ind w:firstLine="420"/>
      </w:pPr>
      <w:r>
        <w:rPr>
          <w:rFonts w:hint="eastAsia"/>
        </w:rPr>
        <w:t>按GB/T 14710-2009中第4章的规定。</w:t>
      </w:r>
    </w:p>
    <w:p w14:paraId="4B5F17D9" w14:textId="77777777" w:rsidR="00E33FB1" w:rsidRDefault="00000000">
      <w:pPr>
        <w:pStyle w:val="a4"/>
        <w:spacing w:before="156" w:after="156"/>
        <w:rPr>
          <w:rFonts w:hAnsi="Calibri"/>
          <w:color w:val="000000" w:themeColor="text1"/>
          <w:lang w:val="zh-CN"/>
        </w:rPr>
      </w:pPr>
      <w:r>
        <w:rPr>
          <w:rFonts w:hAnsi="Calibri" w:hint="eastAsia"/>
          <w:color w:val="000000" w:themeColor="text1"/>
          <w:lang w:val="zh-CN"/>
        </w:rPr>
        <w:t>腔内探头</w:t>
      </w:r>
    </w:p>
    <w:p w14:paraId="1A22BB8C" w14:textId="77777777" w:rsidR="00E33FB1" w:rsidRDefault="00000000">
      <w:pPr>
        <w:pStyle w:val="a4"/>
        <w:spacing w:before="156" w:after="156"/>
        <w:rPr>
          <w:lang w:val="zh-CN"/>
        </w:rPr>
      </w:pPr>
      <w:r>
        <w:rPr>
          <w:rFonts w:hint="eastAsia"/>
          <w:lang w:val="zh-CN"/>
        </w:rPr>
        <w:t>表面和边缘</w:t>
      </w:r>
    </w:p>
    <w:p w14:paraId="4181A9EC" w14:textId="77777777" w:rsidR="00E33FB1" w:rsidRDefault="00000000">
      <w:pPr>
        <w:pStyle w:val="aff1"/>
        <w:ind w:firstLine="420"/>
      </w:pPr>
      <w:r>
        <w:rPr>
          <w:rFonts w:hint="eastAsia"/>
        </w:rPr>
        <w:t>目力观察。</w:t>
      </w:r>
    </w:p>
    <w:p w14:paraId="2660A830" w14:textId="77777777" w:rsidR="00E33FB1" w:rsidRDefault="00000000">
      <w:pPr>
        <w:pStyle w:val="a4"/>
        <w:spacing w:before="156" w:after="156"/>
        <w:rPr>
          <w:lang w:val="zh-CN"/>
        </w:rPr>
      </w:pPr>
      <w:r>
        <w:rPr>
          <w:rFonts w:hint="eastAsia"/>
          <w:lang w:val="zh-CN"/>
        </w:rPr>
        <w:t>最大插入外径</w:t>
      </w:r>
    </w:p>
    <w:p w14:paraId="65211107" w14:textId="77777777" w:rsidR="00E33FB1" w:rsidRDefault="00000000">
      <w:pPr>
        <w:pStyle w:val="aff1"/>
        <w:ind w:firstLine="420"/>
      </w:pPr>
      <w:r>
        <w:rPr>
          <w:rFonts w:hint="eastAsia"/>
        </w:rPr>
        <w:t>用通用量具进行测量。</w:t>
      </w:r>
    </w:p>
    <w:p w14:paraId="40972058" w14:textId="77777777" w:rsidR="00E33FB1" w:rsidRDefault="00000000">
      <w:pPr>
        <w:pStyle w:val="a4"/>
        <w:spacing w:before="156" w:after="156"/>
        <w:rPr>
          <w:lang w:val="zh-CN"/>
        </w:rPr>
      </w:pPr>
      <w:r>
        <w:rPr>
          <w:rFonts w:hint="eastAsia"/>
          <w:lang w:val="zh-CN"/>
        </w:rPr>
        <w:t>工作长度</w:t>
      </w:r>
    </w:p>
    <w:p w14:paraId="00C0B1E7" w14:textId="77777777" w:rsidR="00E33FB1" w:rsidRDefault="00000000">
      <w:pPr>
        <w:pStyle w:val="aff1"/>
        <w:ind w:firstLine="420"/>
      </w:pPr>
      <w:r>
        <w:rPr>
          <w:rFonts w:hint="eastAsia"/>
        </w:rPr>
        <w:lastRenderedPageBreak/>
        <w:t>用通用量具进行测量。</w:t>
      </w:r>
    </w:p>
    <w:p w14:paraId="7B75ADE7" w14:textId="77777777" w:rsidR="00E33FB1" w:rsidRDefault="00000000">
      <w:pPr>
        <w:pStyle w:val="a4"/>
        <w:spacing w:before="156" w:after="156"/>
        <w:rPr>
          <w:lang w:val="zh-CN"/>
        </w:rPr>
      </w:pPr>
      <w:r>
        <w:rPr>
          <w:rFonts w:hint="eastAsia"/>
        </w:rPr>
        <w:t>标记</w:t>
      </w:r>
    </w:p>
    <w:p w14:paraId="6C9D5F97" w14:textId="77777777" w:rsidR="00E33FB1" w:rsidRDefault="00000000">
      <w:pPr>
        <w:pStyle w:val="aff1"/>
        <w:ind w:firstLine="420"/>
        <w:rPr>
          <w:lang w:val="zh-CN"/>
        </w:rPr>
      </w:pPr>
      <w:r>
        <w:rPr>
          <w:rFonts w:hint="eastAsia"/>
        </w:rPr>
        <w:t>目力观察</w:t>
      </w:r>
      <w:r>
        <w:rPr>
          <w:rFonts w:hint="eastAsia"/>
          <w:lang w:val="zh-CN"/>
        </w:rPr>
        <w:t>。</w:t>
      </w:r>
    </w:p>
    <w:p w14:paraId="6C692627" w14:textId="77777777" w:rsidR="00E33FB1" w:rsidRDefault="00000000">
      <w:pPr>
        <w:pStyle w:val="a2"/>
        <w:spacing w:before="312" w:after="312"/>
        <w:ind w:left="15" w:hangingChars="7" w:hanging="15"/>
        <w:outlineLvl w:val="0"/>
      </w:pPr>
      <w:bookmarkStart w:id="71" w:name="_Toc156659237"/>
      <w:r>
        <w:rPr>
          <w:rFonts w:hint="eastAsia"/>
        </w:rPr>
        <w:t>检验规则</w:t>
      </w:r>
      <w:bookmarkEnd w:id="62"/>
      <w:bookmarkEnd w:id="63"/>
      <w:bookmarkEnd w:id="71"/>
    </w:p>
    <w:p w14:paraId="18E9A194" w14:textId="77777777" w:rsidR="00E33FB1" w:rsidRDefault="00000000">
      <w:pPr>
        <w:pStyle w:val="a3"/>
        <w:spacing w:before="156" w:after="156"/>
        <w:ind w:left="15" w:hangingChars="7" w:hanging="15"/>
        <w:rPr>
          <w:rFonts w:hAnsi="Calibri"/>
          <w:color w:val="000000" w:themeColor="text1"/>
          <w:lang w:val="zh-CN"/>
        </w:rPr>
      </w:pPr>
      <w:bookmarkStart w:id="72" w:name="_Toc19620598"/>
      <w:r>
        <w:rPr>
          <w:rFonts w:hAnsi="Calibri" w:hint="eastAsia"/>
          <w:color w:val="000000" w:themeColor="text1"/>
        </w:rPr>
        <w:t>检验分类</w:t>
      </w:r>
    </w:p>
    <w:p w14:paraId="55E86489" w14:textId="77777777" w:rsidR="00E33FB1" w:rsidRDefault="00000000">
      <w:pPr>
        <w:pStyle w:val="aff1"/>
        <w:ind w:firstLine="420"/>
        <w:rPr>
          <w:lang w:val="zh-CN"/>
        </w:rPr>
      </w:pPr>
      <w:r>
        <w:rPr>
          <w:rFonts w:hint="eastAsia"/>
        </w:rPr>
        <w:t>检验分为</w:t>
      </w:r>
      <w:r>
        <w:rPr>
          <w:rFonts w:hint="eastAsia"/>
          <w:lang w:val="zh-CN"/>
        </w:rPr>
        <w:t>出厂检验和型式检验。</w:t>
      </w:r>
    </w:p>
    <w:p w14:paraId="4F65B755" w14:textId="77777777" w:rsidR="00E33FB1" w:rsidRDefault="00000000">
      <w:pPr>
        <w:pStyle w:val="a3"/>
        <w:spacing w:before="156" w:after="156"/>
        <w:ind w:left="15" w:hangingChars="7" w:hanging="15"/>
        <w:rPr>
          <w:rFonts w:hAnsi="Calibri"/>
          <w:color w:val="000000" w:themeColor="text1"/>
          <w:lang w:val="zh-CN"/>
        </w:rPr>
      </w:pPr>
      <w:r>
        <w:rPr>
          <w:rFonts w:hAnsi="Calibri" w:hint="eastAsia"/>
          <w:color w:val="000000" w:themeColor="text1"/>
          <w:lang w:val="zh-CN"/>
        </w:rPr>
        <w:t>出厂检验</w:t>
      </w:r>
      <w:bookmarkEnd w:id="72"/>
    </w:p>
    <w:p w14:paraId="0C37105F"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出厂检验为逐台检验。</w:t>
      </w:r>
    </w:p>
    <w:p w14:paraId="377BD3D8"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检验项目为表</w:t>
      </w:r>
      <w:proofErr w:type="gramStart"/>
      <w:r>
        <w:rPr>
          <w:rFonts w:ascii="宋体" w:eastAsia="宋体" w:hAnsi="Calibri" w:hint="eastAsia"/>
          <w:color w:val="000000" w:themeColor="text1"/>
        </w:rPr>
        <w:t>一</w:t>
      </w:r>
      <w:proofErr w:type="gramEnd"/>
      <w:r>
        <w:rPr>
          <w:rFonts w:ascii="宋体" w:eastAsia="宋体" w:hAnsi="Calibri" w:hint="eastAsia"/>
          <w:color w:val="000000" w:themeColor="text1"/>
        </w:rPr>
        <w:t>和5</w:t>
      </w:r>
      <w:r>
        <w:rPr>
          <w:rFonts w:ascii="宋体" w:eastAsia="宋体" w:hAnsi="Calibri"/>
          <w:color w:val="000000" w:themeColor="text1"/>
        </w:rPr>
        <w:t>.4</w:t>
      </w:r>
      <w:r>
        <w:rPr>
          <w:rFonts w:ascii="宋体" w:eastAsia="宋体" w:hAnsi="Calibri" w:hint="eastAsia"/>
          <w:color w:val="000000" w:themeColor="text1"/>
        </w:rPr>
        <w:t>中规定的项目。</w:t>
      </w:r>
    </w:p>
    <w:p w14:paraId="247ADC50"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若有一项不合格，则判定为产品不合格。</w:t>
      </w:r>
    </w:p>
    <w:p w14:paraId="1862B08C" w14:textId="77777777" w:rsidR="00E33FB1" w:rsidRDefault="00000000">
      <w:pPr>
        <w:pStyle w:val="a3"/>
        <w:spacing w:before="156" w:after="156"/>
        <w:ind w:left="15" w:hangingChars="7" w:hanging="15"/>
        <w:rPr>
          <w:rFonts w:hAnsi="Calibri"/>
          <w:color w:val="000000" w:themeColor="text1"/>
          <w:lang w:val="zh-CN"/>
        </w:rPr>
      </w:pPr>
      <w:bookmarkStart w:id="73" w:name="_Toc19620599"/>
      <w:r>
        <w:rPr>
          <w:rFonts w:hAnsi="Calibri" w:hint="eastAsia"/>
          <w:color w:val="000000" w:themeColor="text1"/>
          <w:lang w:val="zh-CN"/>
        </w:rPr>
        <w:t>型式</w:t>
      </w:r>
      <w:bookmarkEnd w:id="73"/>
      <w:r>
        <w:rPr>
          <w:rFonts w:hAnsi="Calibri" w:hint="eastAsia"/>
          <w:color w:val="000000" w:themeColor="text1"/>
          <w:lang w:val="zh-CN"/>
        </w:rPr>
        <w:t>检验</w:t>
      </w:r>
    </w:p>
    <w:p w14:paraId="1D1BA947"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在下列情况之</w:t>
      </w:r>
      <w:proofErr w:type="gramStart"/>
      <w:r>
        <w:rPr>
          <w:rFonts w:ascii="宋体" w:eastAsia="宋体" w:hAnsi="Calibri" w:hint="eastAsia"/>
          <w:color w:val="000000" w:themeColor="text1"/>
        </w:rPr>
        <w:t>一时应</w:t>
      </w:r>
      <w:proofErr w:type="gramEnd"/>
      <w:r>
        <w:rPr>
          <w:rFonts w:ascii="宋体" w:eastAsia="宋体" w:hAnsi="Calibri" w:hint="eastAsia"/>
          <w:color w:val="000000" w:themeColor="text1"/>
        </w:rPr>
        <w:t>进行型式检验：</w:t>
      </w:r>
    </w:p>
    <w:p w14:paraId="4939C808" w14:textId="77777777" w:rsidR="00E33FB1" w:rsidRDefault="00000000">
      <w:pPr>
        <w:pStyle w:val="ab"/>
        <w:numPr>
          <w:ilvl w:val="0"/>
          <w:numId w:val="17"/>
        </w:numPr>
      </w:pPr>
      <w:r>
        <w:t>产品注册时；</w:t>
      </w:r>
    </w:p>
    <w:p w14:paraId="48BBC06F" w14:textId="77777777" w:rsidR="00E33FB1" w:rsidRDefault="00000000">
      <w:pPr>
        <w:pStyle w:val="ab"/>
        <w:numPr>
          <w:ilvl w:val="0"/>
          <w:numId w:val="17"/>
        </w:numPr>
      </w:pPr>
      <w:r>
        <w:t>正式生产后，如结构、材料、工艺有 较大改变可能影响产品性能时；</w:t>
      </w:r>
    </w:p>
    <w:p w14:paraId="65D240E2" w14:textId="77777777" w:rsidR="00E33FB1" w:rsidRDefault="00000000">
      <w:pPr>
        <w:pStyle w:val="ab"/>
        <w:numPr>
          <w:ilvl w:val="0"/>
          <w:numId w:val="17"/>
        </w:numPr>
      </w:pPr>
      <w:r>
        <w:t>国家质量监督机构提出进行型式检验要求时。</w:t>
      </w:r>
    </w:p>
    <w:p w14:paraId="4E1000C8"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型式检验从出厂检验的合格产品中随机抽取，检验1台。</w:t>
      </w:r>
    </w:p>
    <w:p w14:paraId="56FADAF6" w14:textId="77777777" w:rsidR="00E33FB1" w:rsidRDefault="00000000">
      <w:pPr>
        <w:pStyle w:val="a4"/>
        <w:autoSpaceDE/>
        <w:autoSpaceDN/>
        <w:spacing w:beforeLines="0" w:afterLines="0"/>
        <w:ind w:left="15" w:hangingChars="7" w:hanging="15"/>
        <w:rPr>
          <w:rFonts w:ascii="宋体" w:eastAsia="宋体" w:hAnsi="Calibri"/>
          <w:color w:val="000000" w:themeColor="text1"/>
        </w:rPr>
      </w:pPr>
      <w:r>
        <w:rPr>
          <w:rFonts w:ascii="宋体" w:eastAsia="宋体" w:hAnsi="Calibri" w:hint="eastAsia"/>
          <w:color w:val="000000" w:themeColor="text1"/>
        </w:rPr>
        <w:t>型式检验应对全部技术要求中的规定逐项检验，如有不符合本文件要求的项目时，抽取双倍数量的产品，对不合格项目进行检验，如二台中仍有一项不符合本文件要求，判定为本次型式检验不合格。</w:t>
      </w:r>
    </w:p>
    <w:p w14:paraId="70AEF531" w14:textId="77777777" w:rsidR="00E33FB1" w:rsidRDefault="00000000">
      <w:pPr>
        <w:pStyle w:val="a4"/>
        <w:autoSpaceDE/>
        <w:autoSpaceDN/>
        <w:spacing w:beforeLines="0" w:afterLines="0"/>
        <w:ind w:left="15" w:hangingChars="7" w:hanging="15"/>
        <w:rPr>
          <w:color w:val="FF0000"/>
        </w:rPr>
      </w:pPr>
      <w:r>
        <w:rPr>
          <w:rFonts w:ascii="宋体" w:eastAsia="宋体" w:hAnsi="Calibri" w:hint="eastAsia"/>
          <w:color w:val="000000" w:themeColor="text1"/>
        </w:rPr>
        <w:t>如果产品处于审批部门颁发的注册证有效期间，其对应的检验报告中的数据可以作为本标准的检验数据予以引用，不需要另行重复检验。</w:t>
      </w:r>
    </w:p>
    <w:p w14:paraId="0301533D" w14:textId="77777777" w:rsidR="00E33FB1" w:rsidRDefault="00000000">
      <w:pPr>
        <w:pStyle w:val="a2"/>
        <w:spacing w:before="312" w:after="312"/>
        <w:ind w:left="15" w:hangingChars="7" w:hanging="15"/>
        <w:outlineLvl w:val="0"/>
      </w:pPr>
      <w:bookmarkStart w:id="74" w:name="_Toc19620600"/>
      <w:bookmarkStart w:id="75" w:name="_Toc6147"/>
      <w:bookmarkStart w:id="76" w:name="_Toc156659238"/>
      <w:r>
        <w:rPr>
          <w:rFonts w:hint="eastAsia"/>
        </w:rPr>
        <w:t>标志、使用说明书、包装、运输、贮存</w:t>
      </w:r>
      <w:bookmarkEnd w:id="74"/>
      <w:bookmarkEnd w:id="75"/>
      <w:bookmarkEnd w:id="76"/>
    </w:p>
    <w:p w14:paraId="64E2F724" w14:textId="77777777" w:rsidR="00E33FB1" w:rsidRDefault="00000000">
      <w:pPr>
        <w:pStyle w:val="a3"/>
        <w:spacing w:before="156" w:after="156"/>
        <w:ind w:left="15" w:hangingChars="7" w:hanging="15"/>
        <w:rPr>
          <w:rFonts w:hAnsi="Calibri"/>
          <w:color w:val="000000" w:themeColor="text1"/>
        </w:rPr>
      </w:pPr>
      <w:bookmarkStart w:id="77" w:name="_Toc19620601"/>
      <w:r>
        <w:rPr>
          <w:rFonts w:hAnsi="Calibri" w:hint="eastAsia"/>
          <w:color w:val="000000" w:themeColor="text1"/>
        </w:rPr>
        <w:t>标志</w:t>
      </w:r>
      <w:bookmarkEnd w:id="77"/>
    </w:p>
    <w:p w14:paraId="723011D2" w14:textId="77777777" w:rsidR="00E33FB1" w:rsidRDefault="00000000">
      <w:pPr>
        <w:pStyle w:val="a4"/>
        <w:autoSpaceDE/>
        <w:autoSpaceDN/>
        <w:spacing w:beforeLines="0" w:afterLines="0"/>
        <w:ind w:left="15" w:hangingChars="7" w:hanging="15"/>
      </w:pPr>
      <w:r>
        <w:t>产品标志</w:t>
      </w:r>
    </w:p>
    <w:p w14:paraId="39288BCB" w14:textId="77777777" w:rsidR="00E33FB1" w:rsidRDefault="00000000">
      <w:pPr>
        <w:pStyle w:val="afff5"/>
      </w:pPr>
      <w:r>
        <w:rPr>
          <w:rFonts w:hint="eastAsia"/>
        </w:rPr>
        <w:t>彩色多普勒超声诊断设备</w:t>
      </w:r>
      <w:r>
        <w:t>应在主机明显部位应有固定标签一块，应有下列产品标志：</w:t>
      </w:r>
    </w:p>
    <w:p w14:paraId="6387B0CD" w14:textId="77777777" w:rsidR="00E33FB1" w:rsidRDefault="00000000">
      <w:pPr>
        <w:pStyle w:val="ab"/>
        <w:numPr>
          <w:ilvl w:val="0"/>
          <w:numId w:val="18"/>
        </w:numPr>
      </w:pPr>
      <w:r>
        <w:t>制造厂名称、地址和商标；</w:t>
      </w:r>
    </w:p>
    <w:p w14:paraId="6796A24E" w14:textId="77777777" w:rsidR="00E33FB1" w:rsidRDefault="00000000">
      <w:pPr>
        <w:pStyle w:val="ab"/>
        <w:numPr>
          <w:ilvl w:val="0"/>
          <w:numId w:val="18"/>
        </w:numPr>
      </w:pPr>
      <w:r>
        <w:t>产品名称规格和型号；</w:t>
      </w:r>
    </w:p>
    <w:p w14:paraId="18DD7184" w14:textId="77777777" w:rsidR="00E33FB1" w:rsidRDefault="00000000">
      <w:pPr>
        <w:pStyle w:val="ab"/>
        <w:numPr>
          <w:ilvl w:val="0"/>
          <w:numId w:val="18"/>
        </w:numPr>
      </w:pPr>
      <w:r>
        <w:t>产品出厂序号和生产日期；</w:t>
      </w:r>
    </w:p>
    <w:p w14:paraId="02588D01" w14:textId="77777777" w:rsidR="00E33FB1" w:rsidRDefault="00000000">
      <w:pPr>
        <w:pStyle w:val="ab"/>
        <w:numPr>
          <w:ilvl w:val="0"/>
          <w:numId w:val="18"/>
        </w:numPr>
      </w:pPr>
      <w:r>
        <w:t>使用电源电压、频率、额定功率；</w:t>
      </w:r>
    </w:p>
    <w:p w14:paraId="1A260DBF" w14:textId="77777777" w:rsidR="00E33FB1" w:rsidRDefault="00000000">
      <w:pPr>
        <w:pStyle w:val="ab"/>
        <w:numPr>
          <w:ilvl w:val="0"/>
          <w:numId w:val="18"/>
        </w:numPr>
      </w:pPr>
      <w:r>
        <w:t>医疗器械注册标准号、生产许可证编号。</w:t>
      </w:r>
    </w:p>
    <w:p w14:paraId="40EA1C93" w14:textId="77777777" w:rsidR="00E33FB1" w:rsidRDefault="00000000">
      <w:pPr>
        <w:pStyle w:val="afff5"/>
        <w:autoSpaceDE/>
        <w:autoSpaceDN/>
      </w:pPr>
      <w:r>
        <w:rPr>
          <w:rFonts w:hint="eastAsia"/>
        </w:rPr>
        <w:t>按防电击的程度分类：BF型设备，其外表面按GB 9706.1</w:t>
      </w:r>
      <w:r>
        <w:t>-2020</w:t>
      </w:r>
      <w:r>
        <w:rPr>
          <w:rFonts w:hint="eastAsia"/>
        </w:rPr>
        <w:t>中附录D表D2序号2标注符号。</w:t>
      </w:r>
    </w:p>
    <w:p w14:paraId="7057091E" w14:textId="77777777" w:rsidR="00E33FB1" w:rsidRDefault="00000000">
      <w:pPr>
        <w:pStyle w:val="afff5"/>
        <w:autoSpaceDE/>
        <w:autoSpaceDN/>
      </w:pPr>
      <w:r>
        <w:rPr>
          <w:rFonts w:hint="eastAsia"/>
        </w:rPr>
        <w:t>在使用时需要注意并查阅随机文件，其外表按GB 9706.1-20</w:t>
      </w:r>
      <w:r>
        <w:t>20</w:t>
      </w:r>
      <w:r>
        <w:rPr>
          <w:rFonts w:hint="eastAsia"/>
        </w:rPr>
        <w:t>中的附录D表D1序号14标注符号。</w:t>
      </w:r>
    </w:p>
    <w:p w14:paraId="5605BC4F" w14:textId="77777777" w:rsidR="00E33FB1" w:rsidRDefault="00000000">
      <w:pPr>
        <w:pStyle w:val="afff5"/>
      </w:pPr>
      <w:r>
        <w:rPr>
          <w:rFonts w:hint="eastAsia"/>
        </w:rPr>
        <w:lastRenderedPageBreak/>
        <w:t>检验合格证上应有下列标注：</w:t>
      </w:r>
    </w:p>
    <w:p w14:paraId="3515F8A5" w14:textId="77777777" w:rsidR="00E33FB1" w:rsidRDefault="00000000">
      <w:pPr>
        <w:pStyle w:val="ab"/>
        <w:numPr>
          <w:ilvl w:val="0"/>
          <w:numId w:val="19"/>
        </w:numPr>
      </w:pPr>
      <w:r>
        <w:t>制造厂名称；</w:t>
      </w:r>
    </w:p>
    <w:p w14:paraId="26F09288" w14:textId="77777777" w:rsidR="00E33FB1" w:rsidRDefault="00000000">
      <w:pPr>
        <w:pStyle w:val="ab"/>
        <w:numPr>
          <w:ilvl w:val="0"/>
          <w:numId w:val="19"/>
        </w:numPr>
      </w:pPr>
      <w:r>
        <w:t>产品名称；</w:t>
      </w:r>
    </w:p>
    <w:p w14:paraId="763234E8" w14:textId="77777777" w:rsidR="00E33FB1" w:rsidRDefault="00000000">
      <w:pPr>
        <w:pStyle w:val="ab"/>
        <w:numPr>
          <w:ilvl w:val="0"/>
          <w:numId w:val="19"/>
        </w:numPr>
      </w:pPr>
      <w:r>
        <w:t>规格型号；</w:t>
      </w:r>
    </w:p>
    <w:p w14:paraId="7F24AFC0" w14:textId="77777777" w:rsidR="00E33FB1" w:rsidRDefault="00000000">
      <w:pPr>
        <w:pStyle w:val="ab"/>
        <w:numPr>
          <w:ilvl w:val="0"/>
          <w:numId w:val="19"/>
        </w:numPr>
      </w:pPr>
      <w:r>
        <w:t>出</w:t>
      </w:r>
      <w:r>
        <w:rPr>
          <w:rFonts w:hint="eastAsia"/>
        </w:rPr>
        <w:t>厂</w:t>
      </w:r>
      <w:r>
        <w:t>时间。</w:t>
      </w:r>
    </w:p>
    <w:p w14:paraId="3D77422D" w14:textId="77777777" w:rsidR="00E33FB1" w:rsidRDefault="00000000">
      <w:pPr>
        <w:pStyle w:val="afff5"/>
      </w:pPr>
      <w:r>
        <w:rPr>
          <w:rFonts w:hint="eastAsia"/>
        </w:rPr>
        <w:t>外包装标志</w:t>
      </w:r>
    </w:p>
    <w:p w14:paraId="233281B4" w14:textId="77777777" w:rsidR="00E33FB1" w:rsidRDefault="00000000">
      <w:pPr>
        <w:pStyle w:val="ab"/>
        <w:numPr>
          <w:ilvl w:val="0"/>
          <w:numId w:val="20"/>
        </w:numPr>
      </w:pPr>
      <w:r>
        <w:t>制造厂名和地址；</w:t>
      </w:r>
    </w:p>
    <w:p w14:paraId="63A6A98F" w14:textId="77777777" w:rsidR="00E33FB1" w:rsidRDefault="00000000">
      <w:pPr>
        <w:pStyle w:val="ab"/>
        <w:numPr>
          <w:ilvl w:val="0"/>
          <w:numId w:val="20"/>
        </w:numPr>
      </w:pPr>
      <w:r>
        <w:t>产品的名称和型号；</w:t>
      </w:r>
    </w:p>
    <w:p w14:paraId="0BC3C49E" w14:textId="77777777" w:rsidR="00E33FB1" w:rsidRDefault="00000000">
      <w:pPr>
        <w:pStyle w:val="ab"/>
        <w:numPr>
          <w:ilvl w:val="0"/>
          <w:numId w:val="20"/>
        </w:numPr>
      </w:pPr>
      <w:r>
        <w:t>产品序号和出厂日期；</w:t>
      </w:r>
    </w:p>
    <w:p w14:paraId="705AA9ED" w14:textId="77777777" w:rsidR="00E33FB1" w:rsidRDefault="00000000">
      <w:pPr>
        <w:pStyle w:val="ab"/>
        <w:numPr>
          <w:ilvl w:val="0"/>
          <w:numId w:val="20"/>
        </w:numPr>
      </w:pPr>
      <w:r>
        <w:t>重量；</w:t>
      </w:r>
    </w:p>
    <w:p w14:paraId="6135E2B4" w14:textId="77777777" w:rsidR="00E33FB1" w:rsidRDefault="00000000">
      <w:pPr>
        <w:pStyle w:val="ab"/>
        <w:numPr>
          <w:ilvl w:val="0"/>
          <w:numId w:val="20"/>
        </w:numPr>
      </w:pPr>
      <w:r>
        <w:t>体积；</w:t>
      </w:r>
    </w:p>
    <w:p w14:paraId="6B470C19" w14:textId="77777777" w:rsidR="00E33FB1" w:rsidRDefault="00000000">
      <w:pPr>
        <w:pStyle w:val="ab"/>
        <w:numPr>
          <w:ilvl w:val="0"/>
          <w:numId w:val="20"/>
        </w:numPr>
      </w:pPr>
      <w:r>
        <w:t>应有</w:t>
      </w:r>
      <w:r>
        <w:t>“</w:t>
      </w:r>
      <w:r>
        <w:t>向上</w:t>
      </w:r>
      <w:r>
        <w:t>”</w:t>
      </w:r>
      <w:r>
        <w:t>、</w:t>
      </w:r>
      <w:r>
        <w:t>“</w:t>
      </w:r>
      <w:r>
        <w:t>怕雨</w:t>
      </w:r>
      <w:r>
        <w:t>”</w:t>
      </w:r>
      <w:r>
        <w:t>、等字样或标志，标志应符合GB/T 191的相关规定，字样和标志应清晰、完整。</w:t>
      </w:r>
    </w:p>
    <w:p w14:paraId="1FA80CD3" w14:textId="77777777" w:rsidR="00E33FB1" w:rsidRDefault="00000000">
      <w:pPr>
        <w:pStyle w:val="a3"/>
        <w:spacing w:before="156" w:after="156"/>
        <w:ind w:left="15" w:hangingChars="7" w:hanging="15"/>
        <w:rPr>
          <w:rFonts w:hAnsi="Calibri"/>
          <w:color w:val="000000" w:themeColor="text1"/>
        </w:rPr>
      </w:pPr>
      <w:r>
        <w:rPr>
          <w:rFonts w:hAnsi="Calibri" w:hint="eastAsia"/>
          <w:color w:val="000000" w:themeColor="text1"/>
        </w:rPr>
        <w:t>使用说明书</w:t>
      </w:r>
    </w:p>
    <w:p w14:paraId="0D00CA4E" w14:textId="77777777" w:rsidR="00E33FB1" w:rsidRDefault="00000000">
      <w:pPr>
        <w:pStyle w:val="aff1"/>
        <w:ind w:firstLine="420"/>
      </w:pPr>
      <w:r>
        <w:rPr>
          <w:rFonts w:hint="eastAsia"/>
        </w:rPr>
        <w:t>使用说明书应符合GB/T 9969、国家食品药品监督管理局局令第10号《医疗器械说明书、标签和包装标识管理规定》要求。</w:t>
      </w:r>
    </w:p>
    <w:p w14:paraId="725DC908" w14:textId="77777777" w:rsidR="00E33FB1" w:rsidRDefault="00000000">
      <w:pPr>
        <w:pStyle w:val="a3"/>
        <w:spacing w:before="156" w:after="156"/>
        <w:ind w:left="15" w:hangingChars="7" w:hanging="15"/>
        <w:rPr>
          <w:rFonts w:hAnsi="Calibri"/>
          <w:color w:val="000000" w:themeColor="text1"/>
        </w:rPr>
      </w:pPr>
      <w:bookmarkStart w:id="78" w:name="_Toc4566"/>
      <w:r>
        <w:rPr>
          <w:rFonts w:hAnsi="Calibri" w:hint="eastAsia"/>
          <w:color w:val="000000" w:themeColor="text1"/>
        </w:rPr>
        <w:t>包装</w:t>
      </w:r>
      <w:bookmarkEnd w:id="78"/>
    </w:p>
    <w:p w14:paraId="12F628AD" w14:textId="77777777" w:rsidR="00E33FB1" w:rsidRDefault="00000000">
      <w:pPr>
        <w:pStyle w:val="aff1"/>
        <w:ind w:firstLine="420"/>
      </w:pPr>
      <w:r>
        <w:rPr>
          <w:rFonts w:hint="eastAsia"/>
        </w:rPr>
        <w:t>包装内应有系列随机文件：</w:t>
      </w:r>
    </w:p>
    <w:p w14:paraId="08833690" w14:textId="77777777" w:rsidR="00E33FB1" w:rsidRDefault="00000000">
      <w:pPr>
        <w:pStyle w:val="ab"/>
        <w:numPr>
          <w:ilvl w:val="0"/>
          <w:numId w:val="21"/>
        </w:numPr>
      </w:pPr>
      <w:r>
        <w:t>产品合格证；</w:t>
      </w:r>
    </w:p>
    <w:p w14:paraId="2CD0F141" w14:textId="77777777" w:rsidR="00E33FB1" w:rsidRDefault="00000000">
      <w:pPr>
        <w:pStyle w:val="ab"/>
        <w:numPr>
          <w:ilvl w:val="0"/>
          <w:numId w:val="21"/>
        </w:numPr>
      </w:pPr>
      <w:r>
        <w:t>装箱清单；</w:t>
      </w:r>
    </w:p>
    <w:p w14:paraId="66C41444" w14:textId="77777777" w:rsidR="00E33FB1" w:rsidRDefault="00000000">
      <w:pPr>
        <w:pStyle w:val="ab"/>
        <w:numPr>
          <w:ilvl w:val="0"/>
          <w:numId w:val="21"/>
        </w:numPr>
      </w:pPr>
      <w:r>
        <w:t>保修单；</w:t>
      </w:r>
    </w:p>
    <w:p w14:paraId="0B4A63C0" w14:textId="77777777" w:rsidR="00E33FB1" w:rsidRDefault="00000000">
      <w:pPr>
        <w:pStyle w:val="ab"/>
        <w:numPr>
          <w:ilvl w:val="0"/>
          <w:numId w:val="21"/>
        </w:numPr>
      </w:pPr>
      <w:r>
        <w:t>说明书。</w:t>
      </w:r>
    </w:p>
    <w:p w14:paraId="3FE17792" w14:textId="77777777" w:rsidR="00E33FB1" w:rsidRDefault="00000000">
      <w:pPr>
        <w:pStyle w:val="a3"/>
        <w:spacing w:before="156" w:after="156"/>
        <w:ind w:left="15" w:hangingChars="7" w:hanging="15"/>
        <w:rPr>
          <w:rFonts w:hAnsi="Calibri"/>
          <w:color w:val="000000" w:themeColor="text1"/>
        </w:rPr>
      </w:pPr>
      <w:r>
        <w:rPr>
          <w:rFonts w:hAnsi="Calibri" w:hint="eastAsia"/>
          <w:color w:val="000000" w:themeColor="text1"/>
        </w:rPr>
        <w:t>运输</w:t>
      </w:r>
    </w:p>
    <w:p w14:paraId="47B4E611" w14:textId="77777777" w:rsidR="00E33FB1" w:rsidRDefault="00000000">
      <w:pPr>
        <w:pStyle w:val="aff1"/>
        <w:ind w:firstLineChars="95" w:firstLine="199"/>
      </w:pPr>
      <w:r>
        <w:rPr>
          <w:rFonts w:hint="eastAsia"/>
        </w:rPr>
        <w:t>应避免雨雪</w:t>
      </w:r>
      <w:proofErr w:type="gramStart"/>
      <w:r>
        <w:rPr>
          <w:rFonts w:hint="eastAsia"/>
        </w:rPr>
        <w:t>淋溅和</w:t>
      </w:r>
      <w:proofErr w:type="gramEnd"/>
      <w:r>
        <w:rPr>
          <w:rFonts w:hint="eastAsia"/>
        </w:rPr>
        <w:t>机械碰撞。</w:t>
      </w:r>
    </w:p>
    <w:p w14:paraId="01EB05B4" w14:textId="77777777" w:rsidR="00E33FB1" w:rsidRDefault="00000000">
      <w:pPr>
        <w:pStyle w:val="a3"/>
        <w:spacing w:before="156" w:after="156"/>
        <w:ind w:left="15" w:hangingChars="7" w:hanging="15"/>
        <w:rPr>
          <w:rFonts w:hAnsi="Calibri"/>
          <w:color w:val="000000" w:themeColor="text1"/>
        </w:rPr>
      </w:pPr>
      <w:r>
        <w:rPr>
          <w:rFonts w:hAnsi="Calibri" w:hint="eastAsia"/>
          <w:color w:val="000000" w:themeColor="text1"/>
        </w:rPr>
        <w:t>贮存</w:t>
      </w:r>
    </w:p>
    <w:p w14:paraId="3046709B" w14:textId="77777777" w:rsidR="00E33FB1" w:rsidRDefault="00000000">
      <w:pPr>
        <w:pStyle w:val="aff1"/>
        <w:ind w:firstLine="420"/>
      </w:pPr>
      <w:r>
        <w:rPr>
          <w:rFonts w:hint="eastAsia"/>
        </w:rPr>
        <w:t>随机文件应公布贮存条件，并满足如下贮存温湿度要求：环境温度：-20 ℃～55 ℃，相对湿度：</w:t>
      </w:r>
      <w:r>
        <w:t>5%</w:t>
      </w:r>
      <w:r>
        <w:rPr>
          <w:rFonts w:hint="eastAsia"/>
        </w:rPr>
        <w:t>～</w:t>
      </w:r>
      <w:r>
        <w:t>93%</w:t>
      </w:r>
      <w:r>
        <w:rPr>
          <w:rFonts w:hint="eastAsia"/>
        </w:rPr>
        <w:t>。</w:t>
      </w:r>
    </w:p>
    <w:p w14:paraId="195AB637" w14:textId="77777777" w:rsidR="00E33FB1" w:rsidRDefault="00000000">
      <w:pPr>
        <w:pStyle w:val="a2"/>
        <w:spacing w:before="312" w:after="312"/>
        <w:ind w:left="15" w:hangingChars="7" w:hanging="15"/>
        <w:outlineLvl w:val="0"/>
      </w:pPr>
      <w:bookmarkStart w:id="79" w:name="_Toc534804780"/>
      <w:bookmarkStart w:id="80" w:name="_Toc156659239"/>
      <w:bookmarkStart w:id="81" w:name="_Toc13692"/>
      <w:r>
        <w:rPr>
          <w:rFonts w:hint="eastAsia"/>
        </w:rPr>
        <w:t>质量承诺</w:t>
      </w:r>
      <w:bookmarkEnd w:id="79"/>
      <w:bookmarkEnd w:id="80"/>
      <w:bookmarkEnd w:id="81"/>
    </w:p>
    <w:p w14:paraId="480D2689" w14:textId="77777777" w:rsidR="00E33FB1" w:rsidRDefault="00000000">
      <w:pPr>
        <w:pStyle w:val="affe"/>
        <w:autoSpaceDE/>
        <w:autoSpaceDN/>
      </w:pPr>
      <w:r>
        <w:rPr>
          <w:rFonts w:hint="eastAsia"/>
        </w:rPr>
        <w:t>产品应有唯一性的可追溯标识。</w:t>
      </w:r>
    </w:p>
    <w:p w14:paraId="3B8C2558" w14:textId="77777777" w:rsidR="00E33FB1" w:rsidRDefault="00000000">
      <w:pPr>
        <w:pStyle w:val="affe"/>
        <w:autoSpaceDE/>
        <w:autoSpaceDN/>
        <w:rPr>
          <w:color w:val="000000" w:themeColor="text1"/>
        </w:rPr>
      </w:pPr>
      <w:r>
        <w:rPr>
          <w:rFonts w:hint="eastAsia"/>
          <w:color w:val="000000" w:themeColor="text1"/>
        </w:rPr>
        <w:t>自发货之日起，在合</w:t>
      </w:r>
      <w:proofErr w:type="gramStart"/>
      <w:r>
        <w:rPr>
          <w:rFonts w:hint="eastAsia"/>
          <w:color w:val="000000" w:themeColor="text1"/>
        </w:rPr>
        <w:t>规</w:t>
      </w:r>
      <w:proofErr w:type="gramEnd"/>
      <w:r>
        <w:rPr>
          <w:rFonts w:hint="eastAsia"/>
          <w:color w:val="000000" w:themeColor="text1"/>
        </w:rPr>
        <w:t>储运条件下，运输时应用防雨、防潮、洁净的运输工具，不应与有污染的物品及易燃物放在一起。</w:t>
      </w:r>
    </w:p>
    <w:p w14:paraId="0A817711" w14:textId="77777777" w:rsidR="00E33FB1" w:rsidRDefault="00000000">
      <w:pPr>
        <w:pStyle w:val="affe"/>
        <w:autoSpaceDE/>
        <w:autoSpaceDN/>
        <w:rPr>
          <w:color w:val="000000" w:themeColor="text1"/>
        </w:rPr>
      </w:pPr>
      <w:r>
        <w:rPr>
          <w:rFonts w:hint="eastAsia"/>
          <w:color w:val="000000" w:themeColor="text1"/>
        </w:rPr>
        <w:t>应对客户提出的问题24小时内做出响应，必要时，72小时内到客户现场给予现场支持。</w:t>
      </w:r>
    </w:p>
    <w:p w14:paraId="23C16F57" w14:textId="77777777" w:rsidR="00E33FB1" w:rsidRDefault="00000000">
      <w:pPr>
        <w:pStyle w:val="afff"/>
        <w:framePr w:wrap="around" w:hAnchor="page" w:x="4040" w:y="439"/>
      </w:pPr>
      <w:r>
        <w:t>_________________________________</w:t>
      </w:r>
    </w:p>
    <w:sectPr w:rsidR="00E33FB1">
      <w:headerReference w:type="default" r:id="rId18"/>
      <w:footerReference w:type="even" r:id="rId19"/>
      <w:footerReference w:type="default" r:id="rId20"/>
      <w:pgSz w:w="11906" w:h="16838"/>
      <w:pgMar w:top="1478" w:right="1498" w:bottom="1985" w:left="1588" w:header="851" w:footer="851"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593E" w14:textId="77777777" w:rsidR="00E20C90" w:rsidRDefault="00E20C90">
      <w:r>
        <w:separator/>
      </w:r>
    </w:p>
  </w:endnote>
  <w:endnote w:type="continuationSeparator" w:id="0">
    <w:p w14:paraId="54344795" w14:textId="77777777" w:rsidR="00E20C90" w:rsidRDefault="00E2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31C" w14:textId="77777777" w:rsidR="00E33FB1" w:rsidRDefault="00000000">
    <w:pPr>
      <w:pStyle w:val="aff6"/>
    </w:pP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61F" w14:textId="77777777" w:rsidR="00E33FB1" w:rsidRDefault="00000000">
    <w:pPr>
      <w:pStyle w:val="aff6"/>
    </w:pPr>
    <w:r>
      <w:fldChar w:fldCharType="begin"/>
    </w:r>
    <w:r>
      <w:instrText xml:space="preserve"> PAGE  \* MERGEFORMAT </w:instrText>
    </w:r>
    <w:r>
      <w:fldChar w:fldCharType="separate"/>
    </w:r>
    <w: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B5F1" w14:textId="77777777" w:rsidR="00E33FB1" w:rsidRDefault="00000000">
    <w:pPr>
      <w:pStyle w:val="afff6"/>
      <w:jc w:val="both"/>
      <w:rPr>
        <w:rFonts w:cs="Times New Roman"/>
      </w:rPr>
    </w:pPr>
    <w:r>
      <w:rPr>
        <w:noProof/>
      </w:rPr>
      <mc:AlternateContent>
        <mc:Choice Requires="wps">
          <w:drawing>
            <wp:anchor distT="0" distB="0" distL="114300" distR="114300" simplePos="0" relativeHeight="251656704" behindDoc="0" locked="0" layoutInCell="1" allowOverlap="1" wp14:anchorId="2C74EE9D" wp14:editId="1CF2D18F">
              <wp:simplePos x="0" y="0"/>
              <wp:positionH relativeFrom="margin">
                <wp:align>outside</wp:align>
              </wp:positionH>
              <wp:positionV relativeFrom="paragraph">
                <wp:posOffset>0</wp:posOffset>
              </wp:positionV>
              <wp:extent cx="183515" cy="224155"/>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3515" cy="224155"/>
                      </a:xfrm>
                      <a:prstGeom prst="rect">
                        <a:avLst/>
                      </a:prstGeom>
                      <a:noFill/>
                      <a:ln>
                        <a:noFill/>
                      </a:ln>
                      <a:effectLst/>
                    </wps:spPr>
                    <wps:txbx>
                      <w:txbxContent>
                        <w:p w14:paraId="20CE0306" w14:textId="77777777" w:rsidR="00E33FB1" w:rsidRDefault="00000000">
                          <w:pPr>
                            <w:pStyle w:val="afff6"/>
                            <w:jc w:val="both"/>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type w14:anchorId="2C74EE9D" id="_x0000_t202" coordsize="21600,21600" o:spt="202" path="m,l,21600r21600,l21600,xe">
              <v:stroke joinstyle="miter"/>
              <v:path gradientshapeok="t" o:connecttype="rect"/>
            </v:shapetype>
            <v:shape id="文本框 1" o:spid="_x0000_s1027" type="#_x0000_t202" style="position:absolute;left:0;text-align:left;margin-left:-36.75pt;margin-top:0;width:14.45pt;height:17.65pt;z-index:251656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" filled="f" stroked="f">
              <v:textbox style="mso-fit-shape-to-text:t" inset="0,0,0,0">
                <w:txbxContent>
                  <w:p w14:paraId="20CE0306" w14:textId="77777777" w:rsidR="00E33FB1" w:rsidRDefault="00000000">
                    <w:pPr>
                      <w:pStyle w:val="afff6"/>
                      <w:jc w:val="both"/>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0B4A" w14:textId="77777777" w:rsidR="00E33FB1" w:rsidRDefault="00000000">
    <w:pPr>
      <w:pStyle w:val="aff6"/>
    </w:pPr>
    <w:r>
      <w:rPr>
        <w:noProof/>
      </w:rPr>
      <mc:AlternateContent>
        <mc:Choice Requires="wps">
          <w:drawing>
            <wp:anchor distT="0" distB="0" distL="114300" distR="114300" simplePos="0" relativeHeight="251657728" behindDoc="0" locked="0" layoutInCell="1" allowOverlap="1" wp14:anchorId="2A5E0A3B" wp14:editId="74BB4482">
              <wp:simplePos x="0" y="0"/>
              <wp:positionH relativeFrom="margin">
                <wp:posOffset>5227320</wp:posOffset>
              </wp:positionH>
              <wp:positionV relativeFrom="paragraph">
                <wp:posOffset>5080</wp:posOffset>
              </wp:positionV>
              <wp:extent cx="325120" cy="224155"/>
              <wp:effectExtent l="0" t="0" r="0" b="0"/>
              <wp:wrapNone/>
              <wp:docPr id="29" name="文本框 3"/>
              <wp:cNvGraphicFramePr/>
              <a:graphic xmlns:a="http://schemas.openxmlformats.org/drawingml/2006/main">
                <a:graphicData uri="http://schemas.microsoft.com/office/word/2010/wordprocessingShape">
                  <wps:wsp>
                    <wps:cNvSpPr txBox="1"/>
                    <wps:spPr>
                      <a:xfrm>
                        <a:off x="0" y="0"/>
                        <a:ext cx="325120" cy="224155"/>
                      </a:xfrm>
                      <a:prstGeom prst="rect">
                        <a:avLst/>
                      </a:prstGeom>
                      <a:noFill/>
                      <a:ln w="6350">
                        <a:noFill/>
                      </a:ln>
                      <a:effectLst/>
                    </wps:spPr>
                    <wps:txbx>
                      <w:txbxContent>
                        <w:p w14:paraId="76ED4C22" w14:textId="77777777" w:rsidR="00E33FB1" w:rsidRDefault="00000000">
                          <w:pPr>
                            <w:pStyle w:val="aff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2A5E0A3B" id="_x0000_t202" coordsize="21600,21600" o:spt="202" path="m,l,21600r21600,l21600,xe">
              <v:stroke joinstyle="miter"/>
              <v:path gradientshapeok="t" o:connecttype="rect"/>
            </v:shapetype>
            <v:shape id="文本框 3" o:spid="_x0000_s1028" type="#_x0000_t202" style="position:absolute;left:0;text-align:left;margin-left:411.6pt;margin-top:.4pt;width:25.6pt;height:17.6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" filled="f" stroked="f" strokeweight=".5pt">
              <v:textbox style="mso-fit-shape-to-text:t" inset="0,0,0,0">
                <w:txbxContent>
                  <w:p w14:paraId="76ED4C22" w14:textId="77777777" w:rsidR="00E33FB1" w:rsidRDefault="00000000">
                    <w:pPr>
                      <w:pStyle w:val="aff6"/>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80FF" w14:textId="77777777" w:rsidR="00E33FB1" w:rsidRDefault="00000000">
    <w:pPr>
      <w:pStyle w:val="af8"/>
    </w:pPr>
    <w:r>
      <w:rPr>
        <w:noProof/>
      </w:rPr>
      <mc:AlternateContent>
        <mc:Choice Requires="wps">
          <w:drawing>
            <wp:anchor distT="0" distB="0" distL="114300" distR="114300" simplePos="0" relativeHeight="251658752" behindDoc="0" locked="0" layoutInCell="1" allowOverlap="1" wp14:anchorId="4F402F94" wp14:editId="6C6E2072">
              <wp:simplePos x="0" y="0"/>
              <wp:positionH relativeFrom="margin">
                <wp:posOffset>5463540</wp:posOffset>
              </wp:positionH>
              <wp:positionV relativeFrom="paragraph">
                <wp:posOffset>1905</wp:posOffset>
              </wp:positionV>
              <wp:extent cx="139065" cy="147955"/>
              <wp:effectExtent l="0" t="0" r="13335" b="4445"/>
              <wp:wrapNone/>
              <wp:docPr id="28" name="文本框 2"/>
              <wp:cNvGraphicFramePr/>
              <a:graphic xmlns:a="http://schemas.openxmlformats.org/drawingml/2006/main">
                <a:graphicData uri="http://schemas.microsoft.com/office/word/2010/wordprocessingShape">
                  <wps:wsp>
                    <wps:cNvSpPr txBox="1"/>
                    <wps:spPr>
                      <a:xfrm>
                        <a:off x="0" y="0"/>
                        <a:ext cx="139065" cy="147955"/>
                      </a:xfrm>
                      <a:prstGeom prst="rect">
                        <a:avLst/>
                      </a:prstGeom>
                      <a:noFill/>
                      <a:ln>
                        <a:noFill/>
                      </a:ln>
                      <a:effectLst/>
                    </wps:spPr>
                    <wps:txbx>
                      <w:txbxContent>
                        <w:p w14:paraId="0F0B1D6F" w14:textId="77777777" w:rsidR="00E33FB1" w:rsidRDefault="00000000">
                          <w:pPr>
                            <w:pStyle w:val="af8"/>
                            <w:rPr>
                              <w:rFonts w:ascii="宋体" w:hAnsi="宋体" w:cs="宋体"/>
                            </w:rPr>
                          </w:pPr>
                          <w:r>
                            <w:rPr>
                              <w:rFonts w:ascii="宋体" w:hAnsi="宋体" w:cs="宋体" w:hint="eastAsia"/>
                            </w:rPr>
                            <w:fldChar w:fldCharType="begin"/>
                          </w:r>
                          <w:r>
                            <w:rPr>
                              <w:rFonts w:ascii="宋体" w:hAnsi="宋体" w:cs="宋体" w:hint="eastAsia"/>
                            </w:rPr>
                            <w:instrText>PAGE   \* MERGEFORMAT</w:instrText>
                          </w:r>
                          <w:r>
                            <w:rPr>
                              <w:rFonts w:ascii="宋体" w:hAnsi="宋体" w:cs="宋体" w:hint="eastAsia"/>
                            </w:rPr>
                            <w:fldChar w:fldCharType="separate"/>
                          </w:r>
                          <w:r>
                            <w:rPr>
                              <w:rFonts w:ascii="宋体" w:hAnsi="宋体" w:cs="宋体"/>
                              <w:lang w:val="zh-CN"/>
                            </w:rPr>
                            <w:t>5</w:t>
                          </w:r>
                          <w:r>
                            <w:rPr>
                              <w:rFonts w:ascii="宋体" w:hAnsi="宋体" w:cs="宋体" w:hint="eastAsia"/>
                            </w:rPr>
                            <w:fldChar w:fldCharType="end"/>
                          </w:r>
                        </w:p>
                      </w:txbxContent>
                    </wps:txbx>
                    <wps:bodyPr wrap="square" lIns="0" tIns="0" rIns="0" bIns="0" upright="1">
                      <a:spAutoFit/>
                    </wps:bodyPr>
                  </wps:wsp>
                </a:graphicData>
              </a:graphic>
            </wp:anchor>
          </w:drawing>
        </mc:Choice>
        <mc:Fallback>
          <w:pict>
            <v:shapetype w14:anchorId="4F402F94" id="_x0000_t202" coordsize="21600,21600" o:spt="202" path="m,l,21600r21600,l21600,xe">
              <v:stroke joinstyle="miter"/>
              <v:path gradientshapeok="t" o:connecttype="rect"/>
            </v:shapetype>
            <v:shape id="文本框 2" o:spid="_x0000_s1029" type="#_x0000_t202" style="position:absolute;margin-left:430.2pt;margin-top:.15pt;width:10.95pt;height:11.6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" filled="f" stroked="f">
              <v:textbox style="mso-fit-shape-to-text:t" inset="0,0,0,0">
                <w:txbxContent>
                  <w:p w14:paraId="0F0B1D6F" w14:textId="77777777" w:rsidR="00E33FB1" w:rsidRDefault="00000000">
                    <w:pPr>
                      <w:pStyle w:val="af8"/>
                      <w:rPr>
                        <w:rFonts w:ascii="宋体" w:hAnsi="宋体" w:cs="宋体"/>
                      </w:rPr>
                    </w:pPr>
                    <w:r>
                      <w:rPr>
                        <w:rFonts w:ascii="宋体" w:hAnsi="宋体" w:cs="宋体" w:hint="eastAsia"/>
                      </w:rPr>
                      <w:fldChar w:fldCharType="begin"/>
                    </w:r>
                    <w:r>
                      <w:rPr>
                        <w:rFonts w:ascii="宋体" w:hAnsi="宋体" w:cs="宋体" w:hint="eastAsia"/>
                      </w:rPr>
                      <w:instrText>PAGE   \* MERGEFORMAT</w:instrText>
                    </w:r>
                    <w:r>
                      <w:rPr>
                        <w:rFonts w:ascii="宋体" w:hAnsi="宋体" w:cs="宋体" w:hint="eastAsia"/>
                      </w:rPr>
                      <w:fldChar w:fldCharType="separate"/>
                    </w:r>
                    <w:r>
                      <w:rPr>
                        <w:rFonts w:ascii="宋体" w:hAnsi="宋体" w:cs="宋体"/>
                        <w:lang w:val="zh-CN"/>
                      </w:rPr>
                      <w:t>5</w:t>
                    </w:r>
                    <w:r>
                      <w:rPr>
                        <w:rFonts w:ascii="宋体" w:hAnsi="宋体" w:cs="宋体" w:hint="eastAsia"/>
                      </w:rPr>
                      <w:fldChar w:fldCharType="end"/>
                    </w:r>
                  </w:p>
                </w:txbxContent>
              </v:textbox>
              <w10:wrap anchorx="margin"/>
            </v:shape>
          </w:pict>
        </mc:Fallback>
      </mc:AlternateContent>
    </w:r>
  </w:p>
  <w:p w14:paraId="1210ACE0" w14:textId="77777777" w:rsidR="00E33FB1" w:rsidRDefault="00E33FB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AF6A" w14:textId="77777777" w:rsidR="00E20C90" w:rsidRDefault="00E20C90">
      <w:r>
        <w:separator/>
      </w:r>
    </w:p>
  </w:footnote>
  <w:footnote w:type="continuationSeparator" w:id="0">
    <w:p w14:paraId="79F29143" w14:textId="77777777" w:rsidR="00E20C90" w:rsidRDefault="00E2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9DDC" w14:textId="77777777" w:rsidR="00E33FB1" w:rsidRDefault="00000000">
    <w:pPr>
      <w:pStyle w:val="afffb"/>
      <w:pBdr>
        <w:bottom w:val="none" w:sz="0" w:space="1" w:color="auto"/>
      </w:pBdr>
    </w:pPr>
    <w:r>
      <w:t>T/ZZB XXXX</w:t>
    </w:r>
    <w:r>
      <w:t>—</w:t>
    </w:r>
    <w: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EF0" w14:textId="77777777" w:rsidR="00E33FB1" w:rsidRDefault="00000000">
    <w:pPr>
      <w:pStyle w:val="afffb"/>
      <w:pBdr>
        <w:bottom w:val="none" w:sz="0" w:space="1" w:color="auto"/>
      </w:pBdr>
      <w:rPr>
        <w:rFonts w:ascii="黑体" w:eastAsia="黑体" w:hAnsi="黑体" w:cs="黑体"/>
      </w:rPr>
    </w:pPr>
    <w:r>
      <w:rPr>
        <w:rFonts w:ascii="黑体" w:eastAsia="黑体" w:hAnsi="黑体" w:cs="黑体" w:hint="eastAsia"/>
      </w:rPr>
      <w:t>T/ZZB XXXX</w:t>
    </w:r>
    <w:r>
      <w:rPr>
        <w:rFonts w:ascii="黑体" w:eastAsia="黑体" w:hAnsi="黑体" w:cs="黑体" w:hint="eastAsia"/>
      </w:rPr>
      <w:t>—</w:t>
    </w:r>
    <w:r>
      <w:rPr>
        <w:rFonts w:ascii="黑体" w:eastAsia="黑体" w:cs="Times New Roman"/>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B95" w14:textId="77777777" w:rsidR="00E33FB1" w:rsidRDefault="00000000">
    <w:pPr>
      <w:pStyle w:val="afff9"/>
      <w:pBdr>
        <w:bottom w:val="none" w:sz="0" w:space="1" w:color="auto"/>
      </w:pBdr>
      <w:ind w:firstLineChars="3300" w:firstLine="6930"/>
      <w:rPr>
        <w:rFonts w:ascii="黑体" w:eastAsia="黑体" w:cs="Times New Roman"/>
      </w:rPr>
    </w:pPr>
    <w:r>
      <w:rPr>
        <w:rFonts w:ascii="黑体" w:eastAsia="黑体" w:cs="Times New Roman" w:hint="eastAsia"/>
      </w:rPr>
      <w:t>T</w:t>
    </w:r>
    <w:r>
      <w:rPr>
        <w:rFonts w:ascii="黑体" w:eastAsia="黑体" w:cs="Times New Roman"/>
      </w:rPr>
      <w:t>/ZZB XXXX</w:t>
    </w:r>
    <w:r>
      <w:rPr>
        <w:rFonts w:ascii="黑体" w:eastAsia="黑体" w:cs="Times New Roman"/>
      </w:rPr>
      <w:t>—</w:t>
    </w:r>
    <w:r>
      <w:rPr>
        <w:rFonts w:ascii="黑体" w:eastAsia="黑体" w:cs="Times New Roman"/>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53FB" w14:textId="77777777" w:rsidR="00E33FB1" w:rsidRDefault="00000000">
    <w:pPr>
      <w:pStyle w:val="afff9"/>
      <w:pBdr>
        <w:bottom w:val="none" w:sz="0" w:space="1" w:color="auto"/>
      </w:pBdr>
      <w:ind w:firstLineChars="3300" w:firstLine="6930"/>
      <w:rPr>
        <w:rFonts w:ascii="黑体" w:eastAsia="黑体" w:cs="Times New Roman"/>
      </w:rPr>
    </w:pPr>
    <w:r>
      <w:rPr>
        <w:rFonts w:ascii="黑体" w:eastAsia="黑体" w:cs="Times New Roman" w:hint="eastAsia"/>
      </w:rPr>
      <w:t>T</w:t>
    </w:r>
    <w:r>
      <w:rPr>
        <w:rFonts w:ascii="黑体" w:eastAsia="黑体" w:cs="Times New Roman"/>
      </w:rPr>
      <w:t>/ZZB XXXX</w:t>
    </w:r>
    <w:r>
      <w:rPr>
        <w:rFonts w:ascii="黑体" w:eastAsia="黑体" w:cs="Times New Roman"/>
      </w:rPr>
      <w:t>—</w:t>
    </w:r>
    <w:r>
      <w:rPr>
        <w:rFonts w:ascii="黑体" w:eastAsia="黑体" w:cs="Times New Roman"/>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4837F"/>
    <w:multiLevelType w:val="multilevel"/>
    <w:tmpl w:val="F3C4837F"/>
    <w:lvl w:ilvl="0">
      <w:start w:val="1"/>
      <w:numFmt w:val="decimal"/>
      <w:pStyle w:val="a"/>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2" w15:restartNumberingAfterBreak="0">
    <w:nsid w:val="0D983844"/>
    <w:multiLevelType w:val="multilevel"/>
    <w:tmpl w:val="0D983844"/>
    <w:lvl w:ilvl="0">
      <w:start w:val="1"/>
      <w:numFmt w:val="decimal"/>
      <w:pStyle w:val="a1"/>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15:restartNumberingAfterBreak="0">
    <w:nsid w:val="1FC91163"/>
    <w:multiLevelType w:val="multilevel"/>
    <w:tmpl w:val="1FC91163"/>
    <w:lvl w:ilvl="0">
      <w:start w:val="1"/>
      <w:numFmt w:val="decimal"/>
      <w:pStyle w:val="a2"/>
      <w:suff w:val="nothing"/>
      <w:lvlText w:val="%1　"/>
      <w:lvlJc w:val="left"/>
      <w:pPr>
        <w:ind w:left="851"/>
      </w:pPr>
      <w:rPr>
        <w:rFonts w:ascii="黑体" w:eastAsia="黑体" w:hAnsi="Times New Roman" w:cs="Times New Roman" w:hint="eastAsia"/>
        <w:b w:val="0"/>
        <w:bCs w:val="0"/>
        <w:i w:val="0"/>
        <w:iCs w:val="0"/>
        <w:sz w:val="21"/>
        <w:szCs w:val="21"/>
      </w:rPr>
    </w:lvl>
    <w:lvl w:ilvl="1">
      <w:start w:val="1"/>
      <w:numFmt w:val="decimal"/>
      <w:pStyle w:val="a3"/>
      <w:suff w:val="nothing"/>
      <w:lvlText w:val="%1.%2　"/>
      <w:lvlJc w:val="left"/>
      <w:pPr>
        <w:ind w:left="0"/>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a4"/>
      <w:suff w:val="nothing"/>
      <w:lvlText w:val="%1.%2.%3　"/>
      <w:lvlJc w:val="left"/>
      <w:pPr>
        <w:ind w:left="142"/>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a5"/>
      <w:suff w:val="nothing"/>
      <w:lvlText w:val="%1.%2.%3.%4　"/>
      <w:lvlJc w:val="left"/>
      <w:pPr>
        <w:ind w:left="142"/>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22827D5B"/>
    <w:multiLevelType w:val="multilevel"/>
    <w:tmpl w:val="22827D5B"/>
    <w:lvl w:ilvl="0">
      <w:start w:val="1"/>
      <w:numFmt w:val="none"/>
      <w:pStyle w:val="a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 w15:restartNumberingAfterBreak="0">
    <w:nsid w:val="293F1AC3"/>
    <w:multiLevelType w:val="multilevel"/>
    <w:tmpl w:val="293F1AC3"/>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56A963C1"/>
    <w:multiLevelType w:val="multilevel"/>
    <w:tmpl w:val="56A963C1"/>
    <w:lvl w:ilvl="0">
      <w:start w:val="1"/>
      <w:numFmt w:val="lowerLetter"/>
      <w:pStyle w:val="ab"/>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8" w15:restartNumberingAfterBreak="0">
    <w:nsid w:val="646260FA"/>
    <w:multiLevelType w:val="multilevel"/>
    <w:tmpl w:val="646260FA"/>
    <w:lvl w:ilvl="0">
      <w:start w:val="1"/>
      <w:numFmt w:val="decimal"/>
      <w:pStyle w:val="ac"/>
      <w:suff w:val="nothing"/>
      <w:lvlText w:val="表%1　"/>
      <w:lvlJc w:val="left"/>
      <w:rPr>
        <w:rFonts w:ascii="黑体" w:eastAsia="黑体" w:hAnsi="Times New Roman" w:cs="Times New Roman" w:hint="eastAsia"/>
        <w:b w:val="0"/>
        <w:bCs w:val="0"/>
        <w:i w:val="0"/>
        <w:iCs w:val="0"/>
        <w:sz w:val="21"/>
        <w:szCs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9" w15:restartNumberingAfterBreak="0">
    <w:nsid w:val="6DBF04F4"/>
    <w:multiLevelType w:val="multilevel"/>
    <w:tmpl w:val="6DBF04F4"/>
    <w:lvl w:ilvl="0">
      <w:start w:val="1"/>
      <w:numFmt w:val="none"/>
      <w:pStyle w:val="ad"/>
      <w:suff w:val="nothing"/>
      <w:lvlText w:val="%1注："/>
      <w:lvlJc w:val="left"/>
      <w:pPr>
        <w:ind w:left="931" w:hanging="363"/>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left" w:pos="1141"/>
        </w:tabs>
        <w:ind w:left="727" w:hanging="363"/>
      </w:pPr>
      <w:rPr>
        <w:rFonts w:cs="Times New Roman" w:hint="eastAsia"/>
      </w:rPr>
    </w:lvl>
    <w:lvl w:ilvl="2">
      <w:start w:val="1"/>
      <w:numFmt w:val="lowerRoman"/>
      <w:lvlText w:val="%3."/>
      <w:lvlJc w:val="right"/>
      <w:pPr>
        <w:tabs>
          <w:tab w:val="left" w:pos="1141"/>
        </w:tabs>
        <w:ind w:left="727" w:hanging="363"/>
      </w:pPr>
      <w:rPr>
        <w:rFonts w:cs="Times New Roman" w:hint="eastAsia"/>
      </w:rPr>
    </w:lvl>
    <w:lvl w:ilvl="3">
      <w:start w:val="1"/>
      <w:numFmt w:val="decimal"/>
      <w:lvlText w:val="%4."/>
      <w:lvlJc w:val="left"/>
      <w:pPr>
        <w:tabs>
          <w:tab w:val="left" w:pos="1141"/>
        </w:tabs>
        <w:ind w:left="727" w:hanging="363"/>
      </w:pPr>
      <w:rPr>
        <w:rFonts w:cs="Times New Roman" w:hint="eastAsia"/>
      </w:rPr>
    </w:lvl>
    <w:lvl w:ilvl="4">
      <w:start w:val="1"/>
      <w:numFmt w:val="lowerLetter"/>
      <w:lvlText w:val="%5)"/>
      <w:lvlJc w:val="left"/>
      <w:pPr>
        <w:tabs>
          <w:tab w:val="left" w:pos="1141"/>
        </w:tabs>
        <w:ind w:left="727" w:hanging="363"/>
      </w:pPr>
      <w:rPr>
        <w:rFonts w:cs="Times New Roman" w:hint="eastAsia"/>
      </w:rPr>
    </w:lvl>
    <w:lvl w:ilvl="5">
      <w:start w:val="1"/>
      <w:numFmt w:val="lowerRoman"/>
      <w:lvlText w:val="%6."/>
      <w:lvlJc w:val="right"/>
      <w:pPr>
        <w:tabs>
          <w:tab w:val="left" w:pos="1141"/>
        </w:tabs>
        <w:ind w:left="727" w:hanging="363"/>
      </w:pPr>
      <w:rPr>
        <w:rFonts w:cs="Times New Roman" w:hint="eastAsia"/>
      </w:rPr>
    </w:lvl>
    <w:lvl w:ilvl="6">
      <w:start w:val="1"/>
      <w:numFmt w:val="decimal"/>
      <w:lvlText w:val="%7."/>
      <w:lvlJc w:val="left"/>
      <w:pPr>
        <w:tabs>
          <w:tab w:val="left" w:pos="1141"/>
        </w:tabs>
        <w:ind w:left="727" w:hanging="363"/>
      </w:pPr>
      <w:rPr>
        <w:rFonts w:cs="Times New Roman" w:hint="eastAsia"/>
      </w:rPr>
    </w:lvl>
    <w:lvl w:ilvl="7">
      <w:start w:val="1"/>
      <w:numFmt w:val="lowerLetter"/>
      <w:lvlText w:val="%8)"/>
      <w:lvlJc w:val="left"/>
      <w:pPr>
        <w:tabs>
          <w:tab w:val="left" w:pos="1141"/>
        </w:tabs>
        <w:ind w:left="727" w:hanging="363"/>
      </w:pPr>
      <w:rPr>
        <w:rFonts w:cs="Times New Roman" w:hint="eastAsia"/>
      </w:rPr>
    </w:lvl>
    <w:lvl w:ilvl="8">
      <w:start w:val="1"/>
      <w:numFmt w:val="lowerRoman"/>
      <w:lvlText w:val="%9."/>
      <w:lvlJc w:val="right"/>
      <w:pPr>
        <w:tabs>
          <w:tab w:val="left" w:pos="1141"/>
        </w:tabs>
        <w:ind w:left="727" w:hanging="363"/>
      </w:pPr>
      <w:rPr>
        <w:rFonts w:cs="Times New Roman" w:hint="eastAsia"/>
      </w:rPr>
    </w:lvl>
  </w:abstractNum>
  <w:num w:numId="1" w16cid:durableId="1114400858">
    <w:abstractNumId w:val="0"/>
  </w:num>
  <w:num w:numId="2" w16cid:durableId="366418555">
    <w:abstractNumId w:val="3"/>
  </w:num>
  <w:num w:numId="3" w16cid:durableId="1548910563">
    <w:abstractNumId w:val="5"/>
  </w:num>
  <w:num w:numId="4" w16cid:durableId="90779505">
    <w:abstractNumId w:val="8"/>
  </w:num>
  <w:num w:numId="5" w16cid:durableId="323976086">
    <w:abstractNumId w:val="4"/>
  </w:num>
  <w:num w:numId="6" w16cid:durableId="458453909">
    <w:abstractNumId w:val="9"/>
  </w:num>
  <w:num w:numId="7" w16cid:durableId="1247810544">
    <w:abstractNumId w:val="6"/>
  </w:num>
  <w:num w:numId="8" w16cid:durableId="993921623">
    <w:abstractNumId w:val="7"/>
  </w:num>
  <w:num w:numId="9" w16cid:durableId="723870259">
    <w:abstractNumId w:val="1"/>
  </w:num>
  <w:num w:numId="10" w16cid:durableId="940062880">
    <w:abstractNumId w:val="2"/>
  </w:num>
  <w:num w:numId="11" w16cid:durableId="2133279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487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284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026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947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925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510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350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8645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621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264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Y4MzhjMTg1ODI0ODhmNWQyODQxOTYyYjg4NzE1NTYifQ=="/>
  </w:docVars>
  <w:rsids>
    <w:rsidRoot w:val="00543BC4"/>
    <w:rsid w:val="000037D6"/>
    <w:rsid w:val="000154BA"/>
    <w:rsid w:val="00030F21"/>
    <w:rsid w:val="000338DD"/>
    <w:rsid w:val="000361FF"/>
    <w:rsid w:val="00037147"/>
    <w:rsid w:val="0003778D"/>
    <w:rsid w:val="00055C49"/>
    <w:rsid w:val="000637EA"/>
    <w:rsid w:val="000647A5"/>
    <w:rsid w:val="00072420"/>
    <w:rsid w:val="00084109"/>
    <w:rsid w:val="00084787"/>
    <w:rsid w:val="000873BF"/>
    <w:rsid w:val="000A2B19"/>
    <w:rsid w:val="000B043B"/>
    <w:rsid w:val="000B122F"/>
    <w:rsid w:val="000B14D2"/>
    <w:rsid w:val="000B6039"/>
    <w:rsid w:val="000B6241"/>
    <w:rsid w:val="000C3BE1"/>
    <w:rsid w:val="000C40CF"/>
    <w:rsid w:val="000C64FD"/>
    <w:rsid w:val="000D5892"/>
    <w:rsid w:val="000E2546"/>
    <w:rsid w:val="000E3DBA"/>
    <w:rsid w:val="000E60BE"/>
    <w:rsid w:val="000F72B9"/>
    <w:rsid w:val="00103D09"/>
    <w:rsid w:val="00105CDD"/>
    <w:rsid w:val="00112914"/>
    <w:rsid w:val="00114F73"/>
    <w:rsid w:val="001419D0"/>
    <w:rsid w:val="001527F6"/>
    <w:rsid w:val="00154679"/>
    <w:rsid w:val="00171BAB"/>
    <w:rsid w:val="00176CC8"/>
    <w:rsid w:val="0018174E"/>
    <w:rsid w:val="00184F7D"/>
    <w:rsid w:val="00194A5C"/>
    <w:rsid w:val="001A3BAA"/>
    <w:rsid w:val="001B1D97"/>
    <w:rsid w:val="001C78B5"/>
    <w:rsid w:val="001E2378"/>
    <w:rsid w:val="001F7CF1"/>
    <w:rsid w:val="002036C7"/>
    <w:rsid w:val="00203E52"/>
    <w:rsid w:val="00207683"/>
    <w:rsid w:val="00211CB9"/>
    <w:rsid w:val="0021638A"/>
    <w:rsid w:val="00224B79"/>
    <w:rsid w:val="00232627"/>
    <w:rsid w:val="002402CF"/>
    <w:rsid w:val="00245C93"/>
    <w:rsid w:val="00246AED"/>
    <w:rsid w:val="0025482E"/>
    <w:rsid w:val="00262B59"/>
    <w:rsid w:val="0026558F"/>
    <w:rsid w:val="00265664"/>
    <w:rsid w:val="0026699F"/>
    <w:rsid w:val="0026746D"/>
    <w:rsid w:val="002747D6"/>
    <w:rsid w:val="00276CA2"/>
    <w:rsid w:val="00280CBE"/>
    <w:rsid w:val="00281A51"/>
    <w:rsid w:val="0028320A"/>
    <w:rsid w:val="002850C1"/>
    <w:rsid w:val="00287912"/>
    <w:rsid w:val="0029224F"/>
    <w:rsid w:val="002A50B1"/>
    <w:rsid w:val="002A6C0A"/>
    <w:rsid w:val="002C4C40"/>
    <w:rsid w:val="002C7296"/>
    <w:rsid w:val="002D35CF"/>
    <w:rsid w:val="002E41A6"/>
    <w:rsid w:val="002F15F5"/>
    <w:rsid w:val="002F20A4"/>
    <w:rsid w:val="002F52F3"/>
    <w:rsid w:val="00300FAA"/>
    <w:rsid w:val="00307B3F"/>
    <w:rsid w:val="00314F19"/>
    <w:rsid w:val="00331756"/>
    <w:rsid w:val="0034770A"/>
    <w:rsid w:val="00356217"/>
    <w:rsid w:val="00365B57"/>
    <w:rsid w:val="00372673"/>
    <w:rsid w:val="00382F17"/>
    <w:rsid w:val="003948C0"/>
    <w:rsid w:val="00395776"/>
    <w:rsid w:val="003A2365"/>
    <w:rsid w:val="003C1076"/>
    <w:rsid w:val="003C1CD7"/>
    <w:rsid w:val="003C2410"/>
    <w:rsid w:val="003C2FEE"/>
    <w:rsid w:val="003C425A"/>
    <w:rsid w:val="003C7375"/>
    <w:rsid w:val="003C78B0"/>
    <w:rsid w:val="003D3B12"/>
    <w:rsid w:val="003D40E9"/>
    <w:rsid w:val="003E407B"/>
    <w:rsid w:val="003F3B47"/>
    <w:rsid w:val="00401026"/>
    <w:rsid w:val="0040352D"/>
    <w:rsid w:val="004066F9"/>
    <w:rsid w:val="00415671"/>
    <w:rsid w:val="00422AF7"/>
    <w:rsid w:val="00425E54"/>
    <w:rsid w:val="004408E6"/>
    <w:rsid w:val="00447CC3"/>
    <w:rsid w:val="00451591"/>
    <w:rsid w:val="00453264"/>
    <w:rsid w:val="004533B0"/>
    <w:rsid w:val="0046456C"/>
    <w:rsid w:val="00473E20"/>
    <w:rsid w:val="004740C8"/>
    <w:rsid w:val="004846D9"/>
    <w:rsid w:val="00485D0A"/>
    <w:rsid w:val="00494C07"/>
    <w:rsid w:val="004971A3"/>
    <w:rsid w:val="004A3FBC"/>
    <w:rsid w:val="004A7494"/>
    <w:rsid w:val="004B4E4B"/>
    <w:rsid w:val="004B5B55"/>
    <w:rsid w:val="004C5C5A"/>
    <w:rsid w:val="004C6577"/>
    <w:rsid w:val="004D2DF2"/>
    <w:rsid w:val="004D3B98"/>
    <w:rsid w:val="004D7282"/>
    <w:rsid w:val="004E240E"/>
    <w:rsid w:val="004E5045"/>
    <w:rsid w:val="004F2EE2"/>
    <w:rsid w:val="00500F85"/>
    <w:rsid w:val="0050130A"/>
    <w:rsid w:val="00505888"/>
    <w:rsid w:val="00505F5D"/>
    <w:rsid w:val="00515786"/>
    <w:rsid w:val="00525576"/>
    <w:rsid w:val="005328D6"/>
    <w:rsid w:val="0053314F"/>
    <w:rsid w:val="00533D2F"/>
    <w:rsid w:val="0054011A"/>
    <w:rsid w:val="0054337C"/>
    <w:rsid w:val="00543BC4"/>
    <w:rsid w:val="0054577E"/>
    <w:rsid w:val="005520AA"/>
    <w:rsid w:val="00554F5C"/>
    <w:rsid w:val="005557E9"/>
    <w:rsid w:val="00556851"/>
    <w:rsid w:val="00560B24"/>
    <w:rsid w:val="00560EAA"/>
    <w:rsid w:val="005660C9"/>
    <w:rsid w:val="00577C75"/>
    <w:rsid w:val="0059757B"/>
    <w:rsid w:val="00597A01"/>
    <w:rsid w:val="005A5FFF"/>
    <w:rsid w:val="005B7CC4"/>
    <w:rsid w:val="005B7CE8"/>
    <w:rsid w:val="005C23EE"/>
    <w:rsid w:val="005C5F2F"/>
    <w:rsid w:val="005E123F"/>
    <w:rsid w:val="005E6296"/>
    <w:rsid w:val="006103CD"/>
    <w:rsid w:val="006121B5"/>
    <w:rsid w:val="00612F38"/>
    <w:rsid w:val="00613F66"/>
    <w:rsid w:val="00616F18"/>
    <w:rsid w:val="006205E4"/>
    <w:rsid w:val="00626D14"/>
    <w:rsid w:val="00635D1C"/>
    <w:rsid w:val="006373F8"/>
    <w:rsid w:val="00641059"/>
    <w:rsid w:val="006511DD"/>
    <w:rsid w:val="0065425B"/>
    <w:rsid w:val="006604D8"/>
    <w:rsid w:val="0066262E"/>
    <w:rsid w:val="006627F4"/>
    <w:rsid w:val="006635E4"/>
    <w:rsid w:val="00666FC6"/>
    <w:rsid w:val="00680E93"/>
    <w:rsid w:val="00680F15"/>
    <w:rsid w:val="006855B7"/>
    <w:rsid w:val="00691CA6"/>
    <w:rsid w:val="00694D42"/>
    <w:rsid w:val="006A45CE"/>
    <w:rsid w:val="006A53B8"/>
    <w:rsid w:val="006A616E"/>
    <w:rsid w:val="006A6F27"/>
    <w:rsid w:val="006B1482"/>
    <w:rsid w:val="006C2D8D"/>
    <w:rsid w:val="006C6F51"/>
    <w:rsid w:val="006D1459"/>
    <w:rsid w:val="006E097D"/>
    <w:rsid w:val="006E27FC"/>
    <w:rsid w:val="006E5275"/>
    <w:rsid w:val="006F0526"/>
    <w:rsid w:val="006F52CE"/>
    <w:rsid w:val="006F697B"/>
    <w:rsid w:val="0070084E"/>
    <w:rsid w:val="00703F79"/>
    <w:rsid w:val="00724275"/>
    <w:rsid w:val="0072559B"/>
    <w:rsid w:val="0072617E"/>
    <w:rsid w:val="00734537"/>
    <w:rsid w:val="00744313"/>
    <w:rsid w:val="0075074E"/>
    <w:rsid w:val="00756A98"/>
    <w:rsid w:val="00757D45"/>
    <w:rsid w:val="00760173"/>
    <w:rsid w:val="00764CC5"/>
    <w:rsid w:val="0077069A"/>
    <w:rsid w:val="00773570"/>
    <w:rsid w:val="00777768"/>
    <w:rsid w:val="007860C9"/>
    <w:rsid w:val="0078696E"/>
    <w:rsid w:val="007A53DF"/>
    <w:rsid w:val="007A5C65"/>
    <w:rsid w:val="007B2937"/>
    <w:rsid w:val="007B4D68"/>
    <w:rsid w:val="007B5BEB"/>
    <w:rsid w:val="007C3F15"/>
    <w:rsid w:val="007D2B12"/>
    <w:rsid w:val="007D42F1"/>
    <w:rsid w:val="007F2151"/>
    <w:rsid w:val="007F321F"/>
    <w:rsid w:val="007F3649"/>
    <w:rsid w:val="00813539"/>
    <w:rsid w:val="008147F7"/>
    <w:rsid w:val="008174A8"/>
    <w:rsid w:val="00823EEB"/>
    <w:rsid w:val="0083020E"/>
    <w:rsid w:val="00833051"/>
    <w:rsid w:val="00837B3B"/>
    <w:rsid w:val="0084694D"/>
    <w:rsid w:val="008476F4"/>
    <w:rsid w:val="00851630"/>
    <w:rsid w:val="008539A1"/>
    <w:rsid w:val="00856DB4"/>
    <w:rsid w:val="00863264"/>
    <w:rsid w:val="0086504E"/>
    <w:rsid w:val="00866094"/>
    <w:rsid w:val="00870C95"/>
    <w:rsid w:val="008775FC"/>
    <w:rsid w:val="0088259C"/>
    <w:rsid w:val="00894655"/>
    <w:rsid w:val="0089670B"/>
    <w:rsid w:val="008A3900"/>
    <w:rsid w:val="008B3EB1"/>
    <w:rsid w:val="008B6908"/>
    <w:rsid w:val="008C657D"/>
    <w:rsid w:val="008D0338"/>
    <w:rsid w:val="008D725F"/>
    <w:rsid w:val="008E2FDD"/>
    <w:rsid w:val="008F0725"/>
    <w:rsid w:val="00901275"/>
    <w:rsid w:val="00903B2F"/>
    <w:rsid w:val="00913F07"/>
    <w:rsid w:val="009143A2"/>
    <w:rsid w:val="00915C68"/>
    <w:rsid w:val="00916838"/>
    <w:rsid w:val="009241F3"/>
    <w:rsid w:val="0092666C"/>
    <w:rsid w:val="009302F6"/>
    <w:rsid w:val="00933335"/>
    <w:rsid w:val="0093388E"/>
    <w:rsid w:val="00933E5D"/>
    <w:rsid w:val="00936ED6"/>
    <w:rsid w:val="009378A2"/>
    <w:rsid w:val="00946C94"/>
    <w:rsid w:val="00957A4D"/>
    <w:rsid w:val="00963066"/>
    <w:rsid w:val="00972CFF"/>
    <w:rsid w:val="009751AE"/>
    <w:rsid w:val="009777B7"/>
    <w:rsid w:val="00985497"/>
    <w:rsid w:val="009877B3"/>
    <w:rsid w:val="00990108"/>
    <w:rsid w:val="0099141F"/>
    <w:rsid w:val="009973A3"/>
    <w:rsid w:val="009A264F"/>
    <w:rsid w:val="009B3E47"/>
    <w:rsid w:val="009B6B1A"/>
    <w:rsid w:val="009C064F"/>
    <w:rsid w:val="009C12B3"/>
    <w:rsid w:val="009C40E7"/>
    <w:rsid w:val="009E067F"/>
    <w:rsid w:val="009E62D0"/>
    <w:rsid w:val="009F2AD6"/>
    <w:rsid w:val="00A00EE2"/>
    <w:rsid w:val="00A01665"/>
    <w:rsid w:val="00A0631B"/>
    <w:rsid w:val="00A11FD0"/>
    <w:rsid w:val="00A13B65"/>
    <w:rsid w:val="00A2440D"/>
    <w:rsid w:val="00A347C7"/>
    <w:rsid w:val="00A37CD1"/>
    <w:rsid w:val="00A543E7"/>
    <w:rsid w:val="00A56883"/>
    <w:rsid w:val="00A6466E"/>
    <w:rsid w:val="00A650DD"/>
    <w:rsid w:val="00A81D87"/>
    <w:rsid w:val="00A8314A"/>
    <w:rsid w:val="00A97716"/>
    <w:rsid w:val="00AA3FA5"/>
    <w:rsid w:val="00AA7639"/>
    <w:rsid w:val="00AC129D"/>
    <w:rsid w:val="00AE6C22"/>
    <w:rsid w:val="00AF2B3B"/>
    <w:rsid w:val="00AF4D4C"/>
    <w:rsid w:val="00AF50CD"/>
    <w:rsid w:val="00AF7368"/>
    <w:rsid w:val="00AF7C2B"/>
    <w:rsid w:val="00B000BF"/>
    <w:rsid w:val="00B054BB"/>
    <w:rsid w:val="00B1523F"/>
    <w:rsid w:val="00B20A2E"/>
    <w:rsid w:val="00B237E8"/>
    <w:rsid w:val="00B3345D"/>
    <w:rsid w:val="00B45207"/>
    <w:rsid w:val="00B51EDF"/>
    <w:rsid w:val="00B5563D"/>
    <w:rsid w:val="00B56D2C"/>
    <w:rsid w:val="00B70BA9"/>
    <w:rsid w:val="00B74041"/>
    <w:rsid w:val="00B8461E"/>
    <w:rsid w:val="00B859AA"/>
    <w:rsid w:val="00B91B16"/>
    <w:rsid w:val="00B928F5"/>
    <w:rsid w:val="00B941F9"/>
    <w:rsid w:val="00B96510"/>
    <w:rsid w:val="00BA0694"/>
    <w:rsid w:val="00BA4CEB"/>
    <w:rsid w:val="00BA6FC6"/>
    <w:rsid w:val="00BA711F"/>
    <w:rsid w:val="00BB19FA"/>
    <w:rsid w:val="00BB49EA"/>
    <w:rsid w:val="00BC08F8"/>
    <w:rsid w:val="00BD2818"/>
    <w:rsid w:val="00BD4884"/>
    <w:rsid w:val="00BF3E54"/>
    <w:rsid w:val="00BF7512"/>
    <w:rsid w:val="00C01FBF"/>
    <w:rsid w:val="00C04347"/>
    <w:rsid w:val="00C12F0A"/>
    <w:rsid w:val="00C145E6"/>
    <w:rsid w:val="00C17074"/>
    <w:rsid w:val="00C21266"/>
    <w:rsid w:val="00C275C1"/>
    <w:rsid w:val="00C30A3A"/>
    <w:rsid w:val="00C30BA4"/>
    <w:rsid w:val="00C327C5"/>
    <w:rsid w:val="00C328AA"/>
    <w:rsid w:val="00C32BAC"/>
    <w:rsid w:val="00C35060"/>
    <w:rsid w:val="00C36146"/>
    <w:rsid w:val="00C41BDE"/>
    <w:rsid w:val="00C41DDD"/>
    <w:rsid w:val="00C42044"/>
    <w:rsid w:val="00C4301F"/>
    <w:rsid w:val="00C46AC3"/>
    <w:rsid w:val="00C470E7"/>
    <w:rsid w:val="00C52985"/>
    <w:rsid w:val="00C851CE"/>
    <w:rsid w:val="00C87965"/>
    <w:rsid w:val="00C946FD"/>
    <w:rsid w:val="00CA1EE3"/>
    <w:rsid w:val="00CA4A47"/>
    <w:rsid w:val="00CB1A11"/>
    <w:rsid w:val="00CC2A59"/>
    <w:rsid w:val="00CC2EC0"/>
    <w:rsid w:val="00CC5DEA"/>
    <w:rsid w:val="00CE69B9"/>
    <w:rsid w:val="00D05CA0"/>
    <w:rsid w:val="00D06CB5"/>
    <w:rsid w:val="00D127D1"/>
    <w:rsid w:val="00D246BE"/>
    <w:rsid w:val="00D25694"/>
    <w:rsid w:val="00D372E3"/>
    <w:rsid w:val="00D40B35"/>
    <w:rsid w:val="00D40B3E"/>
    <w:rsid w:val="00D46A5D"/>
    <w:rsid w:val="00D475DB"/>
    <w:rsid w:val="00D553C1"/>
    <w:rsid w:val="00D57ED2"/>
    <w:rsid w:val="00D61586"/>
    <w:rsid w:val="00D620E1"/>
    <w:rsid w:val="00D6496B"/>
    <w:rsid w:val="00D672C2"/>
    <w:rsid w:val="00D719AE"/>
    <w:rsid w:val="00D74604"/>
    <w:rsid w:val="00D77165"/>
    <w:rsid w:val="00D8075E"/>
    <w:rsid w:val="00D80DA1"/>
    <w:rsid w:val="00D909E7"/>
    <w:rsid w:val="00D9215F"/>
    <w:rsid w:val="00D947AD"/>
    <w:rsid w:val="00D95282"/>
    <w:rsid w:val="00D97915"/>
    <w:rsid w:val="00DA610A"/>
    <w:rsid w:val="00DA734C"/>
    <w:rsid w:val="00DB05CD"/>
    <w:rsid w:val="00DB1665"/>
    <w:rsid w:val="00DB2836"/>
    <w:rsid w:val="00DB3968"/>
    <w:rsid w:val="00DD7EB7"/>
    <w:rsid w:val="00DE2E44"/>
    <w:rsid w:val="00DE350F"/>
    <w:rsid w:val="00DE4234"/>
    <w:rsid w:val="00DF0373"/>
    <w:rsid w:val="00DF060C"/>
    <w:rsid w:val="00DF0D3B"/>
    <w:rsid w:val="00E06DE5"/>
    <w:rsid w:val="00E10E57"/>
    <w:rsid w:val="00E1192C"/>
    <w:rsid w:val="00E144CB"/>
    <w:rsid w:val="00E1490C"/>
    <w:rsid w:val="00E20C90"/>
    <w:rsid w:val="00E214B7"/>
    <w:rsid w:val="00E23155"/>
    <w:rsid w:val="00E33FB1"/>
    <w:rsid w:val="00E36FC3"/>
    <w:rsid w:val="00E47DCF"/>
    <w:rsid w:val="00E67DD4"/>
    <w:rsid w:val="00E7248B"/>
    <w:rsid w:val="00E770A1"/>
    <w:rsid w:val="00E82000"/>
    <w:rsid w:val="00E93505"/>
    <w:rsid w:val="00E97D01"/>
    <w:rsid w:val="00EA69DA"/>
    <w:rsid w:val="00EA770C"/>
    <w:rsid w:val="00EB134E"/>
    <w:rsid w:val="00EB7AB9"/>
    <w:rsid w:val="00EB7C2C"/>
    <w:rsid w:val="00ED2906"/>
    <w:rsid w:val="00EE06D2"/>
    <w:rsid w:val="00EE2204"/>
    <w:rsid w:val="00EE3D68"/>
    <w:rsid w:val="00EE5CA7"/>
    <w:rsid w:val="00EF1FEB"/>
    <w:rsid w:val="00EF26DE"/>
    <w:rsid w:val="00EF4CC4"/>
    <w:rsid w:val="00F0573A"/>
    <w:rsid w:val="00F12070"/>
    <w:rsid w:val="00F13ABF"/>
    <w:rsid w:val="00F13B25"/>
    <w:rsid w:val="00F26152"/>
    <w:rsid w:val="00F32931"/>
    <w:rsid w:val="00F3372F"/>
    <w:rsid w:val="00F3557D"/>
    <w:rsid w:val="00F36653"/>
    <w:rsid w:val="00F367AD"/>
    <w:rsid w:val="00F42EB7"/>
    <w:rsid w:val="00F570CA"/>
    <w:rsid w:val="00F60C8B"/>
    <w:rsid w:val="00F7226A"/>
    <w:rsid w:val="00F72FB1"/>
    <w:rsid w:val="00F730EB"/>
    <w:rsid w:val="00F743CB"/>
    <w:rsid w:val="00F75A40"/>
    <w:rsid w:val="00F84FC5"/>
    <w:rsid w:val="00FA7C8D"/>
    <w:rsid w:val="00FB0169"/>
    <w:rsid w:val="00FB0858"/>
    <w:rsid w:val="00FB1122"/>
    <w:rsid w:val="00FC3B3F"/>
    <w:rsid w:val="00FC4ADC"/>
    <w:rsid w:val="00FC6419"/>
    <w:rsid w:val="00FD49F4"/>
    <w:rsid w:val="00FE30C9"/>
    <w:rsid w:val="00FE3296"/>
    <w:rsid w:val="00FE3D04"/>
    <w:rsid w:val="00FF2341"/>
    <w:rsid w:val="00FF4F26"/>
    <w:rsid w:val="00FF6E15"/>
    <w:rsid w:val="00FF77AC"/>
    <w:rsid w:val="019313EB"/>
    <w:rsid w:val="01E6704C"/>
    <w:rsid w:val="03490F38"/>
    <w:rsid w:val="03CC3C98"/>
    <w:rsid w:val="03F134DF"/>
    <w:rsid w:val="04482F19"/>
    <w:rsid w:val="045C78E1"/>
    <w:rsid w:val="04693CEE"/>
    <w:rsid w:val="04B169E2"/>
    <w:rsid w:val="0512594F"/>
    <w:rsid w:val="056820D7"/>
    <w:rsid w:val="056B540E"/>
    <w:rsid w:val="05FA48E4"/>
    <w:rsid w:val="063E6502"/>
    <w:rsid w:val="06C51C9B"/>
    <w:rsid w:val="06E01AA8"/>
    <w:rsid w:val="07C06277"/>
    <w:rsid w:val="08322824"/>
    <w:rsid w:val="08672B4E"/>
    <w:rsid w:val="09017793"/>
    <w:rsid w:val="0A1A566D"/>
    <w:rsid w:val="0AA9736F"/>
    <w:rsid w:val="0AAF5E18"/>
    <w:rsid w:val="0B5C19AB"/>
    <w:rsid w:val="0B810188"/>
    <w:rsid w:val="0D7F124F"/>
    <w:rsid w:val="0DBD3E2E"/>
    <w:rsid w:val="0E4732B4"/>
    <w:rsid w:val="0E825012"/>
    <w:rsid w:val="0F5B3CAC"/>
    <w:rsid w:val="102E2DD6"/>
    <w:rsid w:val="10824A56"/>
    <w:rsid w:val="10CE3700"/>
    <w:rsid w:val="11B83278"/>
    <w:rsid w:val="11CB35BD"/>
    <w:rsid w:val="12B850ED"/>
    <w:rsid w:val="132A5DBC"/>
    <w:rsid w:val="135622BC"/>
    <w:rsid w:val="13B069A4"/>
    <w:rsid w:val="141E02AC"/>
    <w:rsid w:val="14576E1D"/>
    <w:rsid w:val="15024203"/>
    <w:rsid w:val="15CA4450"/>
    <w:rsid w:val="16150302"/>
    <w:rsid w:val="164F6B9C"/>
    <w:rsid w:val="168B260D"/>
    <w:rsid w:val="16FF597B"/>
    <w:rsid w:val="187708BB"/>
    <w:rsid w:val="19182B7A"/>
    <w:rsid w:val="1933528A"/>
    <w:rsid w:val="195053F0"/>
    <w:rsid w:val="197E433A"/>
    <w:rsid w:val="1AFD3F6A"/>
    <w:rsid w:val="1B3A59AC"/>
    <w:rsid w:val="1C412DEE"/>
    <w:rsid w:val="1C426F47"/>
    <w:rsid w:val="1CAF0595"/>
    <w:rsid w:val="1D1F0CFB"/>
    <w:rsid w:val="1D4C7C35"/>
    <w:rsid w:val="1E003E38"/>
    <w:rsid w:val="1E6F3095"/>
    <w:rsid w:val="1E882DFC"/>
    <w:rsid w:val="1F0543DC"/>
    <w:rsid w:val="1F3566FB"/>
    <w:rsid w:val="1F7D4246"/>
    <w:rsid w:val="1F8A08CD"/>
    <w:rsid w:val="1FC85CCD"/>
    <w:rsid w:val="1FD42245"/>
    <w:rsid w:val="1FE92252"/>
    <w:rsid w:val="20CF57AA"/>
    <w:rsid w:val="21C44F4C"/>
    <w:rsid w:val="22EE07BA"/>
    <w:rsid w:val="22F126DB"/>
    <w:rsid w:val="22FD6030"/>
    <w:rsid w:val="2362614E"/>
    <w:rsid w:val="23941A5E"/>
    <w:rsid w:val="23DC7798"/>
    <w:rsid w:val="23F2412C"/>
    <w:rsid w:val="24010C35"/>
    <w:rsid w:val="25137350"/>
    <w:rsid w:val="25177433"/>
    <w:rsid w:val="254870EC"/>
    <w:rsid w:val="262B2ED5"/>
    <w:rsid w:val="263061AC"/>
    <w:rsid w:val="267B73AB"/>
    <w:rsid w:val="269546B6"/>
    <w:rsid w:val="269666D3"/>
    <w:rsid w:val="26DA2C2D"/>
    <w:rsid w:val="276C4307"/>
    <w:rsid w:val="279B07B5"/>
    <w:rsid w:val="28064919"/>
    <w:rsid w:val="286C76EB"/>
    <w:rsid w:val="28756082"/>
    <w:rsid w:val="28841712"/>
    <w:rsid w:val="2A14688E"/>
    <w:rsid w:val="2A205F55"/>
    <w:rsid w:val="2A541A92"/>
    <w:rsid w:val="2B74034C"/>
    <w:rsid w:val="2C616F1F"/>
    <w:rsid w:val="2C7845C8"/>
    <w:rsid w:val="2C8F7851"/>
    <w:rsid w:val="2CAD2220"/>
    <w:rsid w:val="2CF94D65"/>
    <w:rsid w:val="2DEC5317"/>
    <w:rsid w:val="2DED3402"/>
    <w:rsid w:val="2E331F25"/>
    <w:rsid w:val="2EB43987"/>
    <w:rsid w:val="2EB74CE0"/>
    <w:rsid w:val="2EE515D1"/>
    <w:rsid w:val="2F10041B"/>
    <w:rsid w:val="2F5D7717"/>
    <w:rsid w:val="2F764792"/>
    <w:rsid w:val="2FDB4A53"/>
    <w:rsid w:val="2FF8685E"/>
    <w:rsid w:val="30476973"/>
    <w:rsid w:val="307121AC"/>
    <w:rsid w:val="3172773D"/>
    <w:rsid w:val="31CB28C7"/>
    <w:rsid w:val="32467E90"/>
    <w:rsid w:val="32BA2C91"/>
    <w:rsid w:val="3415187A"/>
    <w:rsid w:val="34371844"/>
    <w:rsid w:val="3496785C"/>
    <w:rsid w:val="34DC1925"/>
    <w:rsid w:val="35693015"/>
    <w:rsid w:val="35C45C27"/>
    <w:rsid w:val="35E20ACC"/>
    <w:rsid w:val="36167504"/>
    <w:rsid w:val="362E032A"/>
    <w:rsid w:val="36691FF5"/>
    <w:rsid w:val="36861A82"/>
    <w:rsid w:val="36C354F2"/>
    <w:rsid w:val="36EE4EBB"/>
    <w:rsid w:val="36F704BE"/>
    <w:rsid w:val="37126A2D"/>
    <w:rsid w:val="379E5E25"/>
    <w:rsid w:val="38022CAC"/>
    <w:rsid w:val="380A6FAF"/>
    <w:rsid w:val="385D06AB"/>
    <w:rsid w:val="38701857"/>
    <w:rsid w:val="399D376B"/>
    <w:rsid w:val="39E8644D"/>
    <w:rsid w:val="39EF4F9F"/>
    <w:rsid w:val="3A46164A"/>
    <w:rsid w:val="3A4D693F"/>
    <w:rsid w:val="3B8714EF"/>
    <w:rsid w:val="3BD16D9D"/>
    <w:rsid w:val="3BF66462"/>
    <w:rsid w:val="3C155F4C"/>
    <w:rsid w:val="3C295972"/>
    <w:rsid w:val="3DEA6D15"/>
    <w:rsid w:val="3DEE0D75"/>
    <w:rsid w:val="3EAB18B7"/>
    <w:rsid w:val="3F787D4B"/>
    <w:rsid w:val="3FD517AD"/>
    <w:rsid w:val="40AE3F05"/>
    <w:rsid w:val="40D26EB2"/>
    <w:rsid w:val="40F038B0"/>
    <w:rsid w:val="410A340F"/>
    <w:rsid w:val="411C303C"/>
    <w:rsid w:val="41310F1F"/>
    <w:rsid w:val="416409A0"/>
    <w:rsid w:val="418A773E"/>
    <w:rsid w:val="419F7E71"/>
    <w:rsid w:val="41E55ED0"/>
    <w:rsid w:val="41F83832"/>
    <w:rsid w:val="422E7EE6"/>
    <w:rsid w:val="43636D84"/>
    <w:rsid w:val="43657B48"/>
    <w:rsid w:val="438C709E"/>
    <w:rsid w:val="43E94AA8"/>
    <w:rsid w:val="441D6DC9"/>
    <w:rsid w:val="44A23FB1"/>
    <w:rsid w:val="44BF3A2F"/>
    <w:rsid w:val="4509066E"/>
    <w:rsid w:val="45F576BB"/>
    <w:rsid w:val="4630056E"/>
    <w:rsid w:val="467F58CB"/>
    <w:rsid w:val="468B2D64"/>
    <w:rsid w:val="46930C94"/>
    <w:rsid w:val="46AC3459"/>
    <w:rsid w:val="475A68B7"/>
    <w:rsid w:val="476776B5"/>
    <w:rsid w:val="47734D58"/>
    <w:rsid w:val="477D0339"/>
    <w:rsid w:val="47A006FF"/>
    <w:rsid w:val="47FE4AA2"/>
    <w:rsid w:val="48092D9D"/>
    <w:rsid w:val="487E2D86"/>
    <w:rsid w:val="48E5201C"/>
    <w:rsid w:val="49181034"/>
    <w:rsid w:val="492758E4"/>
    <w:rsid w:val="492D3799"/>
    <w:rsid w:val="496D1334"/>
    <w:rsid w:val="49ED6DD5"/>
    <w:rsid w:val="4A655B9F"/>
    <w:rsid w:val="4A8D135E"/>
    <w:rsid w:val="4AF15E7A"/>
    <w:rsid w:val="4B1B053B"/>
    <w:rsid w:val="4B3F2CD2"/>
    <w:rsid w:val="4B620EDC"/>
    <w:rsid w:val="4BF02AE3"/>
    <w:rsid w:val="4C0026AB"/>
    <w:rsid w:val="4C7E5A2B"/>
    <w:rsid w:val="4D1E79A7"/>
    <w:rsid w:val="4FA34B92"/>
    <w:rsid w:val="4FA403FE"/>
    <w:rsid w:val="501E2E9D"/>
    <w:rsid w:val="502F00EA"/>
    <w:rsid w:val="50996FBD"/>
    <w:rsid w:val="50B26307"/>
    <w:rsid w:val="50DF704E"/>
    <w:rsid w:val="5122450D"/>
    <w:rsid w:val="51447A7B"/>
    <w:rsid w:val="51C820CD"/>
    <w:rsid w:val="51EF238F"/>
    <w:rsid w:val="52D00F2E"/>
    <w:rsid w:val="53120276"/>
    <w:rsid w:val="53285651"/>
    <w:rsid w:val="53326DE9"/>
    <w:rsid w:val="53B76697"/>
    <w:rsid w:val="53C16C26"/>
    <w:rsid w:val="544900EC"/>
    <w:rsid w:val="54550F4C"/>
    <w:rsid w:val="54D720BF"/>
    <w:rsid w:val="54F76902"/>
    <w:rsid w:val="551B768C"/>
    <w:rsid w:val="55556DDF"/>
    <w:rsid w:val="56082CFC"/>
    <w:rsid w:val="561638A4"/>
    <w:rsid w:val="56AD2702"/>
    <w:rsid w:val="573B61A8"/>
    <w:rsid w:val="578F6C7C"/>
    <w:rsid w:val="57A27D30"/>
    <w:rsid w:val="587759E1"/>
    <w:rsid w:val="589D6044"/>
    <w:rsid w:val="58F3152A"/>
    <w:rsid w:val="59477B29"/>
    <w:rsid w:val="596F6DE0"/>
    <w:rsid w:val="59C53BA0"/>
    <w:rsid w:val="59F815D6"/>
    <w:rsid w:val="5A1969BB"/>
    <w:rsid w:val="5A32678A"/>
    <w:rsid w:val="5AAC6D10"/>
    <w:rsid w:val="5AD2355D"/>
    <w:rsid w:val="5B63750A"/>
    <w:rsid w:val="5C8F5BEC"/>
    <w:rsid w:val="5D650821"/>
    <w:rsid w:val="5DB6652D"/>
    <w:rsid w:val="5DC9047F"/>
    <w:rsid w:val="5E416141"/>
    <w:rsid w:val="5E4E4D78"/>
    <w:rsid w:val="5EA016EC"/>
    <w:rsid w:val="5F457BAC"/>
    <w:rsid w:val="5FD5317B"/>
    <w:rsid w:val="60002153"/>
    <w:rsid w:val="60221675"/>
    <w:rsid w:val="60241812"/>
    <w:rsid w:val="60727668"/>
    <w:rsid w:val="608C73B8"/>
    <w:rsid w:val="616D0479"/>
    <w:rsid w:val="624E5B01"/>
    <w:rsid w:val="62866474"/>
    <w:rsid w:val="62E173E6"/>
    <w:rsid w:val="630B2FB0"/>
    <w:rsid w:val="63646286"/>
    <w:rsid w:val="642D1175"/>
    <w:rsid w:val="644967A5"/>
    <w:rsid w:val="64A4530A"/>
    <w:rsid w:val="654D40E2"/>
    <w:rsid w:val="655B0C0C"/>
    <w:rsid w:val="65647AF0"/>
    <w:rsid w:val="66267B59"/>
    <w:rsid w:val="667B6D8A"/>
    <w:rsid w:val="66D13E94"/>
    <w:rsid w:val="66E41D57"/>
    <w:rsid w:val="66E53552"/>
    <w:rsid w:val="66EB2959"/>
    <w:rsid w:val="66FA3394"/>
    <w:rsid w:val="67707E35"/>
    <w:rsid w:val="68133EED"/>
    <w:rsid w:val="68344101"/>
    <w:rsid w:val="68AD61F5"/>
    <w:rsid w:val="68DD1421"/>
    <w:rsid w:val="68F32D73"/>
    <w:rsid w:val="693A53E5"/>
    <w:rsid w:val="69F02053"/>
    <w:rsid w:val="6A26732F"/>
    <w:rsid w:val="6A422628"/>
    <w:rsid w:val="6A997AA6"/>
    <w:rsid w:val="6AD82076"/>
    <w:rsid w:val="6B3A5125"/>
    <w:rsid w:val="6B9D3474"/>
    <w:rsid w:val="6BC561F4"/>
    <w:rsid w:val="6BE57708"/>
    <w:rsid w:val="6C143F91"/>
    <w:rsid w:val="6C6C5044"/>
    <w:rsid w:val="6D153D04"/>
    <w:rsid w:val="6D2E752C"/>
    <w:rsid w:val="6D782ECA"/>
    <w:rsid w:val="6E16561E"/>
    <w:rsid w:val="6E3F0824"/>
    <w:rsid w:val="6F10440D"/>
    <w:rsid w:val="6F354F7E"/>
    <w:rsid w:val="6F667AE4"/>
    <w:rsid w:val="6F7C6384"/>
    <w:rsid w:val="6FEB624B"/>
    <w:rsid w:val="701A1CA5"/>
    <w:rsid w:val="7025172E"/>
    <w:rsid w:val="70501A83"/>
    <w:rsid w:val="706E7CD6"/>
    <w:rsid w:val="70E31066"/>
    <w:rsid w:val="70E362DD"/>
    <w:rsid w:val="722F649F"/>
    <w:rsid w:val="724457ED"/>
    <w:rsid w:val="72E3354E"/>
    <w:rsid w:val="73126F78"/>
    <w:rsid w:val="731F1C41"/>
    <w:rsid w:val="73205FF1"/>
    <w:rsid w:val="73411A45"/>
    <w:rsid w:val="738D563A"/>
    <w:rsid w:val="74A30DC4"/>
    <w:rsid w:val="74BC10CE"/>
    <w:rsid w:val="74E35002"/>
    <w:rsid w:val="75114DA5"/>
    <w:rsid w:val="75161FB5"/>
    <w:rsid w:val="7601390F"/>
    <w:rsid w:val="763276D9"/>
    <w:rsid w:val="769131A0"/>
    <w:rsid w:val="77BE35CC"/>
    <w:rsid w:val="77CE4D92"/>
    <w:rsid w:val="78780D40"/>
    <w:rsid w:val="79112DD7"/>
    <w:rsid w:val="7AEE51EF"/>
    <w:rsid w:val="7AFD3E88"/>
    <w:rsid w:val="7BAF6914"/>
    <w:rsid w:val="7BDD63F7"/>
    <w:rsid w:val="7C1A5EC0"/>
    <w:rsid w:val="7C52280B"/>
    <w:rsid w:val="7C5C4D12"/>
    <w:rsid w:val="7C675381"/>
    <w:rsid w:val="7CE31120"/>
    <w:rsid w:val="7CFF465F"/>
    <w:rsid w:val="7D6139D6"/>
    <w:rsid w:val="7E2C0748"/>
    <w:rsid w:val="7E3F755C"/>
    <w:rsid w:val="7E682F3C"/>
    <w:rsid w:val="7E794577"/>
    <w:rsid w:val="7EA06AC2"/>
    <w:rsid w:val="7EBD4A86"/>
    <w:rsid w:val="7F481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E4DEE4"/>
  <w15:docId w15:val="{4A476352-9517-474E-9966-B8698E92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e">
    <w:name w:val="Normal"/>
    <w:qFormat/>
    <w:pPr>
      <w:widowControl w:val="0"/>
      <w:jc w:val="both"/>
    </w:pPr>
    <w:rPr>
      <w:rFonts w:ascii="Calibri" w:hAnsi="Calibri"/>
      <w:kern w:val="2"/>
      <w:sz w:val="21"/>
      <w:szCs w:val="22"/>
    </w:rPr>
  </w:style>
  <w:style w:type="paragraph" w:styleId="1">
    <w:name w:val="heading 1"/>
    <w:basedOn w:val="ae"/>
    <w:next w:val="ae"/>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e"/>
    <w:next w:val="ae"/>
    <w:link w:val="20"/>
    <w:qFormat/>
    <w:pPr>
      <w:keepNext/>
      <w:keepLines/>
      <w:numPr>
        <w:ilvl w:val="1"/>
        <w:numId w:val="1"/>
      </w:numPr>
      <w:spacing w:line="413" w:lineRule="auto"/>
      <w:outlineLvl w:val="1"/>
    </w:pPr>
    <w:rPr>
      <w:rFonts w:ascii="Arial" w:eastAsia="黑体" w:hAnsi="Arial"/>
      <w:b/>
      <w:sz w:val="32"/>
    </w:rPr>
  </w:style>
  <w:style w:type="paragraph" w:styleId="3">
    <w:name w:val="heading 3"/>
    <w:basedOn w:val="ae"/>
    <w:next w:val="ae"/>
    <w:autoRedefine/>
    <w:uiPriority w:val="9"/>
    <w:semiHidden/>
    <w:unhideWhenUsed/>
    <w:qFormat/>
    <w:pPr>
      <w:keepNext/>
      <w:keepLines/>
      <w:numPr>
        <w:ilvl w:val="2"/>
        <w:numId w:val="1"/>
      </w:numPr>
      <w:spacing w:before="260" w:after="260" w:line="413" w:lineRule="auto"/>
      <w:outlineLvl w:val="2"/>
    </w:pPr>
    <w:rPr>
      <w:b/>
      <w:sz w:val="32"/>
    </w:rPr>
  </w:style>
  <w:style w:type="paragraph" w:styleId="4">
    <w:name w:val="heading 4"/>
    <w:basedOn w:val="ae"/>
    <w:next w:val="ae"/>
    <w:autoRedefine/>
    <w:uiPriority w:val="9"/>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e"/>
    <w:next w:val="ae"/>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e"/>
    <w:next w:val="ae"/>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e"/>
    <w:next w:val="ae"/>
    <w:autoRedefine/>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e"/>
    <w:next w:val="ae"/>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e"/>
    <w:next w:val="ae"/>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annotation text"/>
    <w:basedOn w:val="ae"/>
    <w:link w:val="af3"/>
    <w:autoRedefine/>
    <w:uiPriority w:val="99"/>
    <w:unhideWhenUsed/>
    <w:qFormat/>
    <w:pPr>
      <w:jc w:val="left"/>
    </w:pPr>
  </w:style>
  <w:style w:type="paragraph" w:styleId="af4">
    <w:name w:val="Body Text"/>
    <w:basedOn w:val="ae"/>
    <w:autoRedefine/>
    <w:qFormat/>
    <w:pPr>
      <w:spacing w:after="120"/>
    </w:pPr>
  </w:style>
  <w:style w:type="paragraph" w:styleId="af5">
    <w:name w:val="Body Text Indent"/>
    <w:basedOn w:val="ae"/>
    <w:autoRedefine/>
    <w:qFormat/>
    <w:pPr>
      <w:spacing w:line="500" w:lineRule="exact"/>
      <w:ind w:firstLineChars="200" w:firstLine="560"/>
    </w:pPr>
    <w:rPr>
      <w:sz w:val="28"/>
    </w:rPr>
  </w:style>
  <w:style w:type="paragraph" w:styleId="af6">
    <w:name w:val="Balloon Text"/>
    <w:basedOn w:val="ae"/>
    <w:link w:val="af7"/>
    <w:autoRedefine/>
    <w:uiPriority w:val="99"/>
    <w:unhideWhenUsed/>
    <w:qFormat/>
    <w:rPr>
      <w:sz w:val="18"/>
      <w:szCs w:val="18"/>
    </w:rPr>
  </w:style>
  <w:style w:type="paragraph" w:styleId="af8">
    <w:name w:val="footer"/>
    <w:basedOn w:val="ae"/>
    <w:link w:val="af9"/>
    <w:autoRedefine/>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fa">
    <w:name w:val="header"/>
    <w:basedOn w:val="ae"/>
    <w:link w:val="afb"/>
    <w:autoRedefine/>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e"/>
    <w:next w:val="ae"/>
    <w:autoRedefine/>
    <w:uiPriority w:val="39"/>
    <w:qFormat/>
    <w:pPr>
      <w:tabs>
        <w:tab w:val="right" w:leader="dot" w:pos="9242"/>
      </w:tabs>
      <w:spacing w:beforeLines="25" w:afterLines="25"/>
      <w:jc w:val="left"/>
    </w:pPr>
    <w:rPr>
      <w:rFonts w:ascii="宋体" w:hAnsi="Times New Roman" w:cs="宋体"/>
    </w:rPr>
  </w:style>
  <w:style w:type="paragraph" w:styleId="TOC2">
    <w:name w:val="toc 2"/>
    <w:basedOn w:val="ae"/>
    <w:next w:val="ae"/>
    <w:autoRedefine/>
    <w:uiPriority w:val="39"/>
    <w:qFormat/>
    <w:pPr>
      <w:tabs>
        <w:tab w:val="right" w:leader="dot" w:pos="9242"/>
      </w:tabs>
    </w:pPr>
    <w:rPr>
      <w:rFonts w:ascii="宋体" w:hAnsi="Times New Roman" w:cs="宋体"/>
    </w:rPr>
  </w:style>
  <w:style w:type="paragraph" w:styleId="afc">
    <w:name w:val="annotation subject"/>
    <w:basedOn w:val="af2"/>
    <w:next w:val="af2"/>
    <w:link w:val="afd"/>
    <w:autoRedefine/>
    <w:uiPriority w:val="99"/>
    <w:unhideWhenUsed/>
    <w:qFormat/>
    <w:rPr>
      <w:b/>
      <w:bCs/>
    </w:rPr>
  </w:style>
  <w:style w:type="table" w:styleId="afe">
    <w:name w:val="Table Grid"/>
    <w:basedOn w:val="af0"/>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autoRedefine/>
    <w:uiPriority w:val="99"/>
    <w:qFormat/>
    <w:rPr>
      <w:rFonts w:cs="Times New Roman"/>
      <w:color w:val="0000FF"/>
      <w:u w:val="single"/>
    </w:rPr>
  </w:style>
  <w:style w:type="character" w:styleId="aff0">
    <w:name w:val="annotation reference"/>
    <w:autoRedefine/>
    <w:uiPriority w:val="99"/>
    <w:unhideWhenUsed/>
    <w:qFormat/>
    <w:rPr>
      <w:sz w:val="21"/>
      <w:szCs w:val="21"/>
    </w:rPr>
  </w:style>
  <w:style w:type="paragraph" w:customStyle="1" w:styleId="11">
    <w:name w:val="样式1"/>
    <w:basedOn w:val="a3"/>
    <w:autoRedefine/>
    <w:qFormat/>
  </w:style>
  <w:style w:type="paragraph" w:customStyle="1" w:styleId="a3">
    <w:name w:val="一级条标题"/>
    <w:basedOn w:val="a8"/>
    <w:next w:val="aff1"/>
    <w:autoRedefine/>
    <w:qFormat/>
    <w:pPr>
      <w:numPr>
        <w:ilvl w:val="1"/>
        <w:numId w:val="2"/>
      </w:numPr>
    </w:pPr>
    <w:rPr>
      <w:rFonts w:hAnsi="黑体" w:cs="黑体"/>
      <w:szCs w:val="21"/>
    </w:rPr>
  </w:style>
  <w:style w:type="paragraph" w:customStyle="1" w:styleId="a8">
    <w:name w:val="附录一级条标题"/>
    <w:basedOn w:val="a7"/>
    <w:next w:val="aff1"/>
    <w:autoRedefine/>
    <w:qFormat/>
    <w:pPr>
      <w:numPr>
        <w:ilvl w:val="2"/>
      </w:numPr>
      <w:autoSpaceDN w:val="0"/>
      <w:spacing w:beforeLines="50" w:afterLines="50"/>
      <w:outlineLvl w:val="2"/>
    </w:pPr>
  </w:style>
  <w:style w:type="paragraph" w:customStyle="1" w:styleId="a7">
    <w:name w:val="附录章标题"/>
    <w:next w:val="aff1"/>
    <w:autoRedefine/>
    <w:qFormat/>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1">
    <w:name w:val="段"/>
    <w:link w:val="Char"/>
    <w:autoRedefine/>
    <w:qFormat/>
    <w:pPr>
      <w:tabs>
        <w:tab w:val="center" w:pos="4201"/>
        <w:tab w:val="right" w:leader="dot" w:pos="9298"/>
      </w:tabs>
      <w:autoSpaceDE w:val="0"/>
      <w:autoSpaceDN w:val="0"/>
      <w:ind w:firstLineChars="200" w:firstLine="200"/>
    </w:pPr>
    <w:rPr>
      <w:rFonts w:ascii="宋体" w:hAnsi="Calibri" w:cs="宋体"/>
      <w:sz w:val="21"/>
      <w:szCs w:val="21"/>
    </w:rPr>
  </w:style>
  <w:style w:type="paragraph" w:customStyle="1" w:styleId="a2">
    <w:name w:val="章标题"/>
    <w:next w:val="aff1"/>
    <w:autoRedefine/>
    <w:uiPriority w:val="99"/>
    <w:qFormat/>
    <w:pPr>
      <w:numPr>
        <w:numId w:val="2"/>
      </w:numPr>
      <w:spacing w:beforeLines="100" w:afterLines="100"/>
      <w:jc w:val="both"/>
      <w:outlineLvl w:val="1"/>
    </w:pPr>
    <w:rPr>
      <w:rFonts w:ascii="黑体" w:eastAsia="黑体" w:hAnsi="Calibri" w:cs="黑体"/>
      <w:sz w:val="21"/>
      <w:szCs w:val="21"/>
    </w:rPr>
  </w:style>
  <w:style w:type="paragraph" w:customStyle="1" w:styleId="a4">
    <w:name w:val="二级条标题"/>
    <w:basedOn w:val="a3"/>
    <w:next w:val="aff1"/>
    <w:autoRedefine/>
    <w:qFormat/>
    <w:pPr>
      <w:numPr>
        <w:ilvl w:val="2"/>
      </w:numPr>
      <w:outlineLvl w:val="3"/>
    </w:pPr>
  </w:style>
  <w:style w:type="paragraph" w:customStyle="1" w:styleId="a5">
    <w:name w:val="三级条标题"/>
    <w:basedOn w:val="a4"/>
    <w:next w:val="aff1"/>
    <w:autoRedefine/>
    <w:qFormat/>
    <w:pPr>
      <w:numPr>
        <w:ilvl w:val="3"/>
      </w:numPr>
      <w:spacing w:beforeLines="100" w:after="50"/>
      <w:outlineLvl w:val="4"/>
    </w:pPr>
    <w:rPr>
      <w:rFonts w:ascii="等线" w:hAnsi="等线"/>
    </w:rPr>
  </w:style>
  <w:style w:type="character" w:customStyle="1" w:styleId="af9">
    <w:name w:val="页脚 字符"/>
    <w:link w:val="af8"/>
    <w:autoRedefine/>
    <w:uiPriority w:val="99"/>
    <w:qFormat/>
    <w:rPr>
      <w:sz w:val="18"/>
      <w:szCs w:val="18"/>
    </w:rPr>
  </w:style>
  <w:style w:type="character" w:customStyle="1" w:styleId="20">
    <w:name w:val="标题 2 字符"/>
    <w:link w:val="2"/>
    <w:autoRedefine/>
    <w:qFormat/>
    <w:rPr>
      <w:rFonts w:ascii="Arial" w:eastAsia="黑体" w:hAnsi="Arial"/>
      <w:b/>
      <w:sz w:val="32"/>
      <w:lang w:val="en-US" w:eastAsia="zh-CN" w:bidi="ar-SA"/>
    </w:rPr>
  </w:style>
  <w:style w:type="character" w:customStyle="1" w:styleId="afb">
    <w:name w:val="页眉 字符"/>
    <w:link w:val="afa"/>
    <w:autoRedefine/>
    <w:uiPriority w:val="99"/>
    <w:qFormat/>
    <w:rPr>
      <w:sz w:val="18"/>
      <w:szCs w:val="18"/>
    </w:rPr>
  </w:style>
  <w:style w:type="character" w:customStyle="1" w:styleId="aff2">
    <w:name w:val="发布"/>
    <w:autoRedefine/>
    <w:qFormat/>
    <w:rPr>
      <w:rFonts w:ascii="黑体" w:eastAsia="黑体" w:cs="黑体"/>
      <w:spacing w:val="85"/>
      <w:w w:val="100"/>
      <w:position w:val="3"/>
      <w:sz w:val="28"/>
      <w:szCs w:val="28"/>
    </w:rPr>
  </w:style>
  <w:style w:type="character" w:customStyle="1" w:styleId="af7">
    <w:name w:val="批注框文本 字符"/>
    <w:link w:val="af6"/>
    <w:autoRedefine/>
    <w:uiPriority w:val="99"/>
    <w:semiHidden/>
    <w:qFormat/>
    <w:rPr>
      <w:rFonts w:ascii="Calibri" w:hAnsi="Calibri"/>
      <w:kern w:val="2"/>
      <w:sz w:val="18"/>
      <w:szCs w:val="18"/>
    </w:rPr>
  </w:style>
  <w:style w:type="character" w:customStyle="1" w:styleId="afd">
    <w:name w:val="批注主题 字符"/>
    <w:link w:val="afc"/>
    <w:autoRedefine/>
    <w:uiPriority w:val="99"/>
    <w:semiHidden/>
    <w:qFormat/>
    <w:rPr>
      <w:rFonts w:ascii="Calibri" w:eastAsia="宋体" w:hAnsi="Calibri" w:cs="Times New Roman"/>
      <w:b/>
      <w:bCs/>
      <w:kern w:val="2"/>
      <w:sz w:val="21"/>
      <w:szCs w:val="22"/>
    </w:rPr>
  </w:style>
  <w:style w:type="character" w:customStyle="1" w:styleId="10">
    <w:name w:val="标题 1 字符"/>
    <w:link w:val="1"/>
    <w:autoRedefine/>
    <w:uiPriority w:val="9"/>
    <w:qFormat/>
    <w:rPr>
      <w:rFonts w:ascii="Calibri" w:eastAsia="宋体" w:hAnsi="Calibri" w:cs="Times New Roman"/>
      <w:b/>
      <w:bCs/>
      <w:kern w:val="44"/>
      <w:sz w:val="44"/>
      <w:szCs w:val="44"/>
    </w:rPr>
  </w:style>
  <w:style w:type="character" w:customStyle="1" w:styleId="af3">
    <w:name w:val="批注文字 字符"/>
    <w:link w:val="af2"/>
    <w:autoRedefine/>
    <w:uiPriority w:val="99"/>
    <w:semiHidden/>
    <w:qFormat/>
    <w:rPr>
      <w:rFonts w:ascii="Calibri" w:eastAsia="宋体" w:hAnsi="Calibri" w:cs="Times New Roman"/>
      <w:kern w:val="2"/>
      <w:sz w:val="21"/>
      <w:szCs w:val="22"/>
    </w:rPr>
  </w:style>
  <w:style w:type="paragraph" w:customStyle="1" w:styleId="aff3">
    <w:name w:val="附录公式"/>
    <w:basedOn w:val="aff1"/>
    <w:next w:val="aff1"/>
    <w:autoRedefine/>
    <w:qFormat/>
  </w:style>
  <w:style w:type="paragraph" w:styleId="aff4">
    <w:name w:val="List Paragraph"/>
    <w:basedOn w:val="ae"/>
    <w:autoRedefine/>
    <w:uiPriority w:val="34"/>
    <w:qFormat/>
    <w:pPr>
      <w:ind w:firstLineChars="200" w:firstLine="420"/>
    </w:pPr>
    <w:rPr>
      <w:rFonts w:ascii="等线" w:eastAsia="等线" w:hAnsi="等线"/>
    </w:rPr>
  </w:style>
  <w:style w:type="paragraph" w:customStyle="1" w:styleId="WPSOffice1">
    <w:name w:val="WPSOffice手动目录 1"/>
    <w:autoRedefine/>
    <w:qFormat/>
  </w:style>
  <w:style w:type="paragraph" w:customStyle="1" w:styleId="aff5">
    <w:name w:val="封面标准代替信息"/>
    <w:autoRedefine/>
    <w:qFormat/>
    <w:pPr>
      <w:framePr w:w="9140" w:h="1242" w:hRule="exact" w:hSpace="284" w:wrap="around" w:vAnchor="page" w:hAnchor="page" w:x="1645" w:y="2910" w:anchorLock="1"/>
      <w:spacing w:before="57" w:line="280" w:lineRule="exact"/>
      <w:jc w:val="right"/>
    </w:pPr>
    <w:rPr>
      <w:rFonts w:ascii="宋体" w:hAnsi="Calibri" w:cs="宋体"/>
      <w:sz w:val="21"/>
      <w:szCs w:val="21"/>
    </w:rPr>
  </w:style>
  <w:style w:type="paragraph" w:customStyle="1" w:styleId="CM39">
    <w:name w:val="CM39"/>
    <w:basedOn w:val="ae"/>
    <w:next w:val="ae"/>
    <w:autoRedefine/>
    <w:uiPriority w:val="99"/>
    <w:qFormat/>
    <w:pPr>
      <w:autoSpaceDE w:val="0"/>
      <w:autoSpaceDN w:val="0"/>
      <w:adjustRightInd w:val="0"/>
      <w:spacing w:after="515"/>
      <w:jc w:val="left"/>
    </w:pPr>
    <w:rPr>
      <w:rFonts w:ascii="Times New Roman" w:hAnsi="Times New Roman"/>
      <w:sz w:val="24"/>
      <w:szCs w:val="24"/>
    </w:rPr>
  </w:style>
  <w:style w:type="paragraph" w:customStyle="1" w:styleId="aff6">
    <w:name w:val="标准书脚_偶数页"/>
    <w:autoRedefine/>
    <w:qFormat/>
    <w:pPr>
      <w:spacing w:before="120"/>
      <w:ind w:left="221"/>
    </w:pPr>
    <w:rPr>
      <w:rFonts w:ascii="宋体" w:hAnsi="Calibri" w:cs="宋体"/>
      <w:sz w:val="18"/>
      <w:szCs w:val="18"/>
    </w:rPr>
  </w:style>
  <w:style w:type="paragraph" w:customStyle="1" w:styleId="111">
    <w:name w:val="1.1.1正文名"/>
    <w:basedOn w:val="a4"/>
    <w:autoRedefine/>
    <w:qFormat/>
    <w:pPr>
      <w:spacing w:beforeLines="0" w:afterLines="0"/>
      <w:ind w:left="709"/>
    </w:pPr>
    <w:rPr>
      <w:rFonts w:eastAsia="宋体"/>
    </w:rPr>
  </w:style>
  <w:style w:type="paragraph" w:customStyle="1" w:styleId="aff7">
    <w:name w:val="封面标准文稿编辑信息"/>
    <w:basedOn w:val="aff8"/>
    <w:autoRedefine/>
    <w:qFormat/>
    <w:pPr>
      <w:framePr w:wrap="around"/>
      <w:spacing w:before="180" w:line="180" w:lineRule="exact"/>
    </w:pPr>
    <w:rPr>
      <w:sz w:val="21"/>
      <w:szCs w:val="21"/>
    </w:rPr>
  </w:style>
  <w:style w:type="paragraph" w:customStyle="1" w:styleId="aff8">
    <w:name w:val="封面标准文稿类别"/>
    <w:basedOn w:val="aff9"/>
    <w:autoRedefine/>
    <w:qFormat/>
    <w:pPr>
      <w:framePr w:wrap="around"/>
      <w:spacing w:after="160" w:line="240" w:lineRule="auto"/>
    </w:pPr>
    <w:rPr>
      <w:sz w:val="24"/>
      <w:szCs w:val="24"/>
    </w:rPr>
  </w:style>
  <w:style w:type="paragraph" w:customStyle="1" w:styleId="aff9">
    <w:name w:val="封面一致性程度标识"/>
    <w:basedOn w:val="affa"/>
    <w:autoRedefine/>
    <w:qFormat/>
    <w:pPr>
      <w:framePr w:wrap="around"/>
      <w:spacing w:before="440"/>
    </w:pPr>
    <w:rPr>
      <w:rFonts w:ascii="宋体" w:eastAsia="宋体" w:cs="宋体"/>
    </w:rPr>
  </w:style>
  <w:style w:type="paragraph" w:customStyle="1" w:styleId="affa">
    <w:name w:val="封面标准英文名称"/>
    <w:basedOn w:val="affb"/>
    <w:autoRedefine/>
    <w:qFormat/>
    <w:pPr>
      <w:framePr w:wrap="around"/>
      <w:spacing w:before="370" w:line="400" w:lineRule="exact"/>
    </w:pPr>
    <w:rPr>
      <w:rFonts w:ascii="Times New Roman" w:cs="Times New Roman"/>
      <w:sz w:val="28"/>
      <w:szCs w:val="28"/>
    </w:rPr>
  </w:style>
  <w:style w:type="paragraph" w:customStyle="1" w:styleId="affb">
    <w:name w:val="封面标准名称"/>
    <w:autoRedefine/>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黑体"/>
      <w:sz w:val="52"/>
      <w:szCs w:val="52"/>
    </w:rPr>
  </w:style>
  <w:style w:type="paragraph" w:customStyle="1" w:styleId="affc">
    <w:name w:val="发布部门"/>
    <w:next w:val="aff1"/>
    <w:autoRedefine/>
    <w:qFormat/>
    <w:pPr>
      <w:framePr w:w="7938" w:h="1134" w:hRule="exact" w:hSpace="125" w:vSpace="181" w:wrap="around" w:vAnchor="page" w:hAnchor="page" w:x="2150" w:y="14630" w:anchorLock="1"/>
      <w:jc w:val="center"/>
    </w:pPr>
    <w:rPr>
      <w:rFonts w:ascii="宋体" w:hAnsi="Calibri" w:cs="宋体"/>
      <w:b/>
      <w:bCs/>
      <w:spacing w:val="20"/>
      <w:w w:val="135"/>
      <w:sz w:val="28"/>
      <w:szCs w:val="28"/>
    </w:rPr>
  </w:style>
  <w:style w:type="paragraph" w:customStyle="1" w:styleId="affd">
    <w:name w:val="附录标题"/>
    <w:basedOn w:val="aff1"/>
    <w:next w:val="aff1"/>
    <w:autoRedefine/>
    <w:qFormat/>
    <w:pPr>
      <w:ind w:firstLineChars="0" w:firstLine="0"/>
      <w:jc w:val="center"/>
    </w:pPr>
    <w:rPr>
      <w:rFonts w:ascii="黑体" w:eastAsia="黑体"/>
    </w:rPr>
  </w:style>
  <w:style w:type="paragraph" w:customStyle="1" w:styleId="affe">
    <w:name w:val="一级无"/>
    <w:basedOn w:val="a3"/>
    <w:autoRedefine/>
    <w:qFormat/>
    <w:pPr>
      <w:spacing w:beforeLines="0" w:afterLines="0"/>
    </w:pPr>
    <w:rPr>
      <w:rFonts w:ascii="宋体" w:eastAsia="宋体"/>
    </w:rPr>
  </w:style>
  <w:style w:type="paragraph" w:customStyle="1" w:styleId="afff">
    <w:name w:val="终结线"/>
    <w:basedOn w:val="ae"/>
    <w:autoRedefine/>
    <w:qFormat/>
    <w:pPr>
      <w:framePr w:hSpace="181" w:vSpace="181" w:wrap="around" w:vAnchor="text" w:hAnchor="margin" w:xAlign="center" w:y="285"/>
    </w:pPr>
  </w:style>
  <w:style w:type="paragraph" w:customStyle="1" w:styleId="ac">
    <w:name w:val="正文表标题"/>
    <w:next w:val="aff1"/>
    <w:autoRedefine/>
    <w:qFormat/>
    <w:pPr>
      <w:numPr>
        <w:numId w:val="4"/>
      </w:numPr>
      <w:spacing w:beforeLines="50" w:afterLines="50"/>
      <w:jc w:val="center"/>
    </w:pPr>
    <w:rPr>
      <w:rFonts w:ascii="黑体" w:eastAsia="黑体" w:hAnsi="Calibri" w:cs="黑体"/>
      <w:sz w:val="21"/>
      <w:szCs w:val="21"/>
    </w:rPr>
  </w:style>
  <w:style w:type="paragraph" w:customStyle="1" w:styleId="afff0">
    <w:name w:val="附录二级无"/>
    <w:basedOn w:val="a9"/>
    <w:autoRedefine/>
    <w:qFormat/>
    <w:pPr>
      <w:spacing w:beforeLines="0" w:afterLines="0"/>
    </w:pPr>
    <w:rPr>
      <w:rFonts w:ascii="宋体" w:eastAsia="宋体"/>
      <w:szCs w:val="21"/>
    </w:rPr>
  </w:style>
  <w:style w:type="paragraph" w:customStyle="1" w:styleId="a9">
    <w:name w:val="附录二级条标题"/>
    <w:basedOn w:val="ae"/>
    <w:next w:val="aff1"/>
    <w:autoRedefine/>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1">
    <w:name w:val="发布日期"/>
    <w:autoRedefine/>
    <w:qFormat/>
    <w:pPr>
      <w:framePr w:w="3997" w:h="471" w:hRule="exact" w:vSpace="181" w:wrap="around" w:hAnchor="page" w:x="7089" w:y="14097" w:anchorLock="1"/>
    </w:pPr>
    <w:rPr>
      <w:rFonts w:ascii="Calibri" w:eastAsia="黑体" w:hAnsi="Calibri"/>
      <w:sz w:val="28"/>
      <w:szCs w:val="28"/>
    </w:rPr>
  </w:style>
  <w:style w:type="paragraph" w:customStyle="1" w:styleId="afff2">
    <w:name w:val="其他发布日期"/>
    <w:basedOn w:val="afff1"/>
    <w:autoRedefine/>
    <w:qFormat/>
    <w:pPr>
      <w:framePr w:wrap="around" w:vAnchor="page" w:hAnchor="text" w:xAlign="left"/>
    </w:pPr>
  </w:style>
  <w:style w:type="paragraph" w:customStyle="1" w:styleId="a6">
    <w:name w:val="注：（正文）"/>
    <w:basedOn w:val="ad"/>
    <w:next w:val="aff1"/>
    <w:autoRedefine/>
    <w:qFormat/>
    <w:pPr>
      <w:numPr>
        <w:numId w:val="5"/>
      </w:numPr>
    </w:pPr>
  </w:style>
  <w:style w:type="paragraph" w:customStyle="1" w:styleId="ad">
    <w:name w:val="注："/>
    <w:next w:val="aff1"/>
    <w:autoRedefine/>
    <w:qFormat/>
    <w:pPr>
      <w:widowControl w:val="0"/>
      <w:numPr>
        <w:numId w:val="6"/>
      </w:numPr>
      <w:autoSpaceDE w:val="0"/>
      <w:autoSpaceDN w:val="0"/>
      <w:jc w:val="both"/>
    </w:pPr>
    <w:rPr>
      <w:rFonts w:ascii="黑体" w:eastAsia="黑体" w:hAnsi="Calibri" w:cs="黑体"/>
      <w:sz w:val="18"/>
      <w:szCs w:val="18"/>
    </w:rPr>
  </w:style>
  <w:style w:type="paragraph" w:customStyle="1" w:styleId="afff3">
    <w:name w:val="目次、标准名称标题"/>
    <w:basedOn w:val="ae"/>
    <w:next w:val="aff1"/>
    <w:autoRedefin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4">
    <w:name w:val="附录标识"/>
    <w:basedOn w:val="ae"/>
    <w:next w:val="aff1"/>
    <w:autoRedefine/>
    <w:qFormat/>
    <w:pPr>
      <w:keepNext/>
      <w:shd w:val="clear" w:color="FFFFFF" w:fill="FFFFFF"/>
      <w:tabs>
        <w:tab w:val="left" w:pos="6405"/>
      </w:tabs>
      <w:spacing w:before="640" w:after="280"/>
      <w:jc w:val="center"/>
      <w:outlineLvl w:val="0"/>
    </w:pPr>
    <w:rPr>
      <w:rFonts w:ascii="黑体" w:eastAsia="黑体" w:hAnsi="Times New Roman" w:cs="黑体"/>
    </w:rPr>
  </w:style>
  <w:style w:type="paragraph" w:customStyle="1" w:styleId="aa">
    <w:name w:val="列项——（一级）"/>
    <w:autoRedefine/>
    <w:qFormat/>
    <w:pPr>
      <w:widowControl w:val="0"/>
      <w:numPr>
        <w:numId w:val="7"/>
      </w:numPr>
      <w:jc w:val="both"/>
    </w:pPr>
    <w:rPr>
      <w:rFonts w:ascii="宋体"/>
      <w:sz w:val="21"/>
    </w:rPr>
  </w:style>
  <w:style w:type="paragraph" w:customStyle="1" w:styleId="afff5">
    <w:name w:val="三级无"/>
    <w:basedOn w:val="a5"/>
    <w:autoRedefine/>
    <w:qFormat/>
    <w:pPr>
      <w:spacing w:beforeLines="0" w:afterLines="0"/>
      <w:ind w:left="0"/>
    </w:pPr>
    <w:rPr>
      <w:rFonts w:ascii="宋体" w:eastAsia="宋体" w:hAnsi="宋体"/>
    </w:rPr>
  </w:style>
  <w:style w:type="paragraph" w:customStyle="1" w:styleId="110">
    <w:name w:val="1.1"/>
    <w:basedOn w:val="a3"/>
    <w:autoRedefine/>
    <w:qFormat/>
  </w:style>
  <w:style w:type="paragraph" w:customStyle="1" w:styleId="afff6">
    <w:name w:val="标准书脚_奇数页"/>
    <w:autoRedefine/>
    <w:qFormat/>
    <w:pPr>
      <w:spacing w:before="120"/>
      <w:ind w:right="198"/>
      <w:jc w:val="right"/>
    </w:pPr>
    <w:rPr>
      <w:rFonts w:ascii="宋体" w:hAnsi="Calibri" w:cs="宋体"/>
      <w:sz w:val="18"/>
      <w:szCs w:val="18"/>
    </w:rPr>
  </w:style>
  <w:style w:type="paragraph" w:customStyle="1" w:styleId="afff7">
    <w:name w:val="其他标准称谓"/>
    <w:next w:val="ae"/>
    <w:autoRedefine/>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8">
    <w:name w:val="其他发布部门"/>
    <w:basedOn w:val="affc"/>
    <w:autoRedefine/>
    <w:qFormat/>
    <w:pPr>
      <w:framePr w:wrap="around" w:y="15310"/>
      <w:spacing w:line="240" w:lineRule="atLeast"/>
    </w:pPr>
    <w:rPr>
      <w:rFonts w:ascii="黑体" w:eastAsia="黑体" w:cs="黑体"/>
      <w:b w:val="0"/>
      <w:bCs w:val="0"/>
    </w:rPr>
  </w:style>
  <w:style w:type="paragraph" w:customStyle="1" w:styleId="12">
    <w:name w:val="1）"/>
    <w:basedOn w:val="ab"/>
    <w:autoRedefine/>
    <w:qFormat/>
  </w:style>
  <w:style w:type="paragraph" w:customStyle="1" w:styleId="ab">
    <w:name w:val="字母编号列项（一级）"/>
    <w:autoRedefine/>
    <w:qFormat/>
    <w:pPr>
      <w:numPr>
        <w:numId w:val="8"/>
      </w:numPr>
      <w:jc w:val="both"/>
    </w:pPr>
    <w:rPr>
      <w:rFonts w:ascii="宋体" w:hAnsi="Calibri" w:cs="宋体"/>
      <w:sz w:val="21"/>
      <w:szCs w:val="21"/>
    </w:rPr>
  </w:style>
  <w:style w:type="paragraph" w:customStyle="1" w:styleId="afff9">
    <w:name w:val="标准书眉_奇数页"/>
    <w:next w:val="ae"/>
    <w:autoRedefine/>
    <w:qFormat/>
    <w:pPr>
      <w:pBdr>
        <w:bottom w:val="single" w:sz="4" w:space="1" w:color="auto"/>
      </w:pBdr>
      <w:tabs>
        <w:tab w:val="center" w:pos="4154"/>
        <w:tab w:val="right" w:pos="8306"/>
      </w:tabs>
      <w:spacing w:after="220"/>
      <w:jc w:val="right"/>
    </w:pPr>
    <w:rPr>
      <w:rFonts w:ascii="宋体" w:hAnsi="Calibri" w:cs="宋体"/>
      <w:sz w:val="21"/>
      <w:szCs w:val="21"/>
    </w:rPr>
  </w:style>
  <w:style w:type="paragraph" w:customStyle="1" w:styleId="afffa">
    <w:name w:val="文献分类号"/>
    <w:autoRedefine/>
    <w:qFormat/>
    <w:pPr>
      <w:framePr w:hSpace="180" w:vSpace="180" w:wrap="around" w:hAnchor="margin" w:y="1" w:anchorLock="1"/>
      <w:widowControl w:val="0"/>
      <w:textAlignment w:val="center"/>
    </w:pPr>
    <w:rPr>
      <w:rFonts w:ascii="黑体" w:eastAsia="黑体" w:hAnsi="Calibri" w:cs="黑体"/>
      <w:sz w:val="21"/>
      <w:szCs w:val="21"/>
    </w:rPr>
  </w:style>
  <w:style w:type="paragraph" w:customStyle="1" w:styleId="13">
    <w:name w:val="列出段落1"/>
    <w:autoRedefine/>
    <w:uiPriority w:val="99"/>
    <w:qFormat/>
    <w:pPr>
      <w:widowControl w:val="0"/>
      <w:ind w:firstLineChars="200" w:firstLine="420"/>
      <w:jc w:val="both"/>
    </w:pPr>
    <w:rPr>
      <w:rFonts w:ascii="Calibri" w:hAnsi="Calibri"/>
      <w:kern w:val="2"/>
      <w:sz w:val="21"/>
      <w:szCs w:val="22"/>
    </w:rPr>
  </w:style>
  <w:style w:type="paragraph" w:customStyle="1" w:styleId="14">
    <w:name w:val="1目次、标准名称标题"/>
    <w:basedOn w:val="ae"/>
    <w:next w:val="aff1"/>
    <w:autoRedefine/>
    <w:qFormat/>
    <w:pPr>
      <w:keepNext/>
      <w:pageBreakBefore/>
      <w:shd w:val="clear" w:color="FFFFFF" w:fill="FFFFFF"/>
      <w:spacing w:before="640" w:after="560" w:line="460" w:lineRule="exact"/>
      <w:jc w:val="center"/>
    </w:pPr>
    <w:rPr>
      <w:rFonts w:ascii="黑体" w:eastAsia="黑体" w:hAnsi="Times New Roman" w:cs="黑体"/>
      <w:sz w:val="32"/>
      <w:szCs w:val="32"/>
    </w:rPr>
  </w:style>
  <w:style w:type="paragraph" w:customStyle="1" w:styleId="a">
    <w:name w:val="二级无"/>
    <w:basedOn w:val="a4"/>
    <w:autoRedefine/>
    <w:qFormat/>
    <w:pPr>
      <w:numPr>
        <w:ilvl w:val="0"/>
        <w:numId w:val="1"/>
      </w:numPr>
      <w:outlineLvl w:val="1"/>
    </w:pPr>
    <w:rPr>
      <w:rFonts w:ascii="宋体" w:eastAsia="宋体" w:hAnsi="宋体" w:cs="宋体"/>
    </w:rPr>
  </w:style>
  <w:style w:type="paragraph" w:customStyle="1" w:styleId="afffb">
    <w:name w:val="标准书眉_偶数页"/>
    <w:basedOn w:val="afff9"/>
    <w:next w:val="ae"/>
    <w:autoRedefine/>
    <w:qFormat/>
    <w:pPr>
      <w:jc w:val="left"/>
    </w:pPr>
  </w:style>
  <w:style w:type="paragraph" w:customStyle="1" w:styleId="21">
    <w:name w:val="封面标准号2"/>
    <w:autoRedefine/>
    <w:qFormat/>
    <w:pPr>
      <w:framePr w:w="9140" w:h="1242" w:hRule="exact" w:hSpace="284" w:wrap="around" w:vAnchor="page" w:hAnchor="page" w:x="1645" w:y="2910" w:anchorLock="1"/>
      <w:spacing w:before="357" w:line="280" w:lineRule="exact"/>
      <w:jc w:val="right"/>
    </w:pPr>
    <w:rPr>
      <w:rFonts w:ascii="黑体" w:eastAsia="黑体" w:hAnsi="Calibri" w:cs="黑体"/>
      <w:sz w:val="28"/>
      <w:szCs w:val="28"/>
    </w:rPr>
  </w:style>
  <w:style w:type="paragraph" w:customStyle="1" w:styleId="afffc">
    <w:name w:val="其他实施日期"/>
    <w:basedOn w:val="afffd"/>
    <w:autoRedefine/>
    <w:qFormat/>
    <w:pPr>
      <w:framePr w:wrap="around" w:xAlign="right"/>
    </w:pPr>
  </w:style>
  <w:style w:type="paragraph" w:customStyle="1" w:styleId="afffd">
    <w:name w:val="实施日期"/>
    <w:basedOn w:val="afff1"/>
    <w:autoRedefine/>
    <w:qFormat/>
    <w:pPr>
      <w:framePr w:wrap="around" w:vAnchor="page" w:hAnchor="text"/>
      <w:jc w:val="right"/>
    </w:pPr>
  </w:style>
  <w:style w:type="paragraph" w:customStyle="1" w:styleId="15">
    <w:name w:val="修订1"/>
    <w:autoRedefine/>
    <w:hidden/>
    <w:uiPriority w:val="99"/>
    <w:unhideWhenUsed/>
    <w:qFormat/>
    <w:rPr>
      <w:rFonts w:ascii="Calibri" w:hAnsi="Calibri"/>
      <w:kern w:val="2"/>
      <w:sz w:val="21"/>
      <w:szCs w:val="22"/>
    </w:rPr>
  </w:style>
  <w:style w:type="paragraph" w:customStyle="1" w:styleId="22">
    <w:name w:val="修订2"/>
    <w:autoRedefine/>
    <w:hidden/>
    <w:uiPriority w:val="99"/>
    <w:semiHidden/>
    <w:qFormat/>
    <w:rPr>
      <w:rFonts w:ascii="Calibri" w:hAnsi="Calibri"/>
      <w:kern w:val="2"/>
      <w:sz w:val="21"/>
      <w:szCs w:val="22"/>
    </w:rPr>
  </w:style>
  <w:style w:type="paragraph" w:customStyle="1" w:styleId="afffe">
    <w:name w:val="正文公式编号制表符"/>
    <w:basedOn w:val="aff1"/>
    <w:next w:val="aff1"/>
    <w:autoRedefine/>
    <w:qFormat/>
    <w:pPr>
      <w:ind w:firstLineChars="0" w:firstLine="0"/>
    </w:pPr>
  </w:style>
  <w:style w:type="paragraph" w:customStyle="1" w:styleId="Other1">
    <w:name w:val="Other|1"/>
    <w:basedOn w:val="ae"/>
    <w:autoRedefine/>
    <w:qFormat/>
    <w:pPr>
      <w:spacing w:line="336" w:lineRule="auto"/>
      <w:ind w:firstLine="400"/>
    </w:pPr>
    <w:rPr>
      <w:rFonts w:ascii="宋体" w:hAnsi="宋体" w:cs="宋体"/>
      <w:sz w:val="38"/>
      <w:szCs w:val="38"/>
      <w:lang w:val="zh-TW" w:eastAsia="zh-TW" w:bidi="zh-TW"/>
    </w:rPr>
  </w:style>
  <w:style w:type="paragraph" w:customStyle="1" w:styleId="Bodytext1">
    <w:name w:val="Body text|1"/>
    <w:basedOn w:val="ae"/>
    <w:autoRedefine/>
    <w:qFormat/>
    <w:pPr>
      <w:spacing w:line="336" w:lineRule="auto"/>
      <w:ind w:firstLine="400"/>
    </w:pPr>
    <w:rPr>
      <w:rFonts w:ascii="宋体" w:hAnsi="宋体" w:cs="宋体"/>
      <w:sz w:val="38"/>
      <w:szCs w:val="38"/>
      <w:lang w:val="zh-TW" w:eastAsia="zh-TW" w:bidi="zh-TW"/>
    </w:rPr>
  </w:style>
  <w:style w:type="paragraph" w:customStyle="1" w:styleId="Headerorfooter1">
    <w:name w:val="Header or footer|1"/>
    <w:basedOn w:val="ae"/>
    <w:autoRedefine/>
    <w:qFormat/>
    <w:rPr>
      <w:rFonts w:ascii="宋体" w:hAnsi="宋体" w:cs="宋体"/>
      <w:sz w:val="40"/>
      <w:szCs w:val="40"/>
    </w:rPr>
  </w:style>
  <w:style w:type="character" w:customStyle="1" w:styleId="Char">
    <w:name w:val="段 Char"/>
    <w:link w:val="aff1"/>
    <w:autoRedefine/>
    <w:qFormat/>
    <w:rPr>
      <w:rFonts w:ascii="宋体" w:eastAsia="宋体" w:hAnsi="Calibri" w:cs="宋体"/>
      <w:sz w:val="21"/>
      <w:szCs w:val="21"/>
      <w:lang w:val="en-US" w:eastAsia="zh-CN" w:bidi="ar-SA"/>
    </w:rPr>
  </w:style>
  <w:style w:type="paragraph" w:customStyle="1" w:styleId="a0">
    <w:name w:val="注×："/>
    <w:autoRedefine/>
    <w:uiPriority w:val="99"/>
    <w:qFormat/>
    <w:pPr>
      <w:widowControl w:val="0"/>
      <w:numPr>
        <w:numId w:val="9"/>
      </w:numPr>
      <w:autoSpaceDE w:val="0"/>
      <w:autoSpaceDN w:val="0"/>
      <w:jc w:val="both"/>
    </w:pPr>
    <w:rPr>
      <w:rFonts w:ascii="宋体"/>
      <w:sz w:val="18"/>
      <w:szCs w:val="18"/>
    </w:rPr>
  </w:style>
  <w:style w:type="paragraph" w:customStyle="1" w:styleId="a1">
    <w:name w:val="正文图标题"/>
    <w:next w:val="aff1"/>
    <w:autoRedefine/>
    <w:uiPriority w:val="99"/>
    <w:qFormat/>
    <w:pPr>
      <w:numPr>
        <w:numId w:val="10"/>
      </w:numPr>
      <w:spacing w:beforeLines="50" w:afterLines="50"/>
      <w:jc w:val="center"/>
    </w:pPr>
    <w:rPr>
      <w:rFonts w:ascii="黑体" w:eastAsia="黑体"/>
      <w:sz w:val="21"/>
    </w:rPr>
  </w:style>
  <w:style w:type="paragraph" w:customStyle="1" w:styleId="30">
    <w:name w:val="修订3"/>
    <w:autoRedefine/>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9441B-DA1C-456C-B049-B166FFA1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1076</Words>
  <Characters>6134</Characters>
  <Application>Microsoft Office Word</Application>
  <DocSecurity>0</DocSecurity>
  <Lines>51</Lines>
  <Paragraphs>14</Paragraphs>
  <ScaleCrop>false</ScaleCrop>
  <Company>IT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王瑞</cp:lastModifiedBy>
  <cp:revision>2</cp:revision>
  <cp:lastPrinted>2020-11-19T02:42:00Z</cp:lastPrinted>
  <dcterms:created xsi:type="dcterms:W3CDTF">2024-01-22T02:25:00Z</dcterms:created>
  <dcterms:modified xsi:type="dcterms:W3CDTF">2024-01-22T02:25:00Z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6F417F322E5442F08EA524DCDDF1DAFA</vt:lpwstr>
  </property>
</Properties>
</file>