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ind w:left="0" w:leftChars="0" w:firstLine="0" w:firstLineChars="0"/>
        <w:jc w:val="center"/>
        <w:rPr>
          <w:rFonts w:hint="eastAsia" w:ascii="宋体" w:hAnsi="宋体" w:eastAsia="宋体"/>
          <w:b/>
          <w:bCs/>
          <w:spacing w:val="4"/>
          <w:kern w:val="0"/>
          <w:sz w:val="48"/>
          <w:szCs w:val="48"/>
          <w:highlight w:val="none"/>
          <w:u w:val="none"/>
          <w:lang w:val="en-US" w:eastAsia="zh-CN"/>
        </w:rPr>
      </w:pPr>
      <w:r>
        <w:rPr>
          <w:rFonts w:hint="eastAsia" w:ascii="宋体" w:hAnsi="宋体" w:eastAsia="宋体"/>
          <w:b/>
          <w:bCs/>
          <w:spacing w:val="4"/>
          <w:kern w:val="0"/>
          <w:sz w:val="48"/>
          <w:szCs w:val="48"/>
          <w:highlight w:val="none"/>
          <w:u w:val="none"/>
          <w:lang w:val="en-US" w:eastAsia="zh-CN"/>
        </w:rPr>
        <w:t>郑州东兴环保能源有限公司</w:t>
      </w:r>
    </w:p>
    <w:p>
      <w:pPr>
        <w:pStyle w:val="20"/>
        <w:ind w:left="0" w:leftChars="0" w:firstLine="0" w:firstLineChars="0"/>
        <w:jc w:val="center"/>
        <w:rPr>
          <w:rFonts w:ascii="宋体" w:hAnsi="宋体" w:eastAsia="宋体"/>
          <w:b/>
          <w:bCs/>
          <w:spacing w:val="4"/>
          <w:kern w:val="0"/>
          <w:sz w:val="48"/>
          <w:szCs w:val="48"/>
          <w:highlight w:val="none"/>
          <w:u w:val="none"/>
        </w:rPr>
      </w:pPr>
      <w:r>
        <w:rPr>
          <w:rFonts w:hint="eastAsia" w:ascii="宋体" w:hAnsi="宋体" w:eastAsia="宋体"/>
          <w:b/>
          <w:bCs/>
          <w:spacing w:val="4"/>
          <w:kern w:val="0"/>
          <w:sz w:val="48"/>
          <w:szCs w:val="48"/>
          <w:highlight w:val="none"/>
          <w:u w:val="none"/>
        </w:rPr>
        <w:t>文印宣传服务</w:t>
      </w:r>
      <w:r>
        <w:rPr>
          <w:rFonts w:hint="eastAsia" w:ascii="宋体" w:hAnsi="宋体" w:eastAsia="宋体"/>
          <w:b/>
          <w:bCs/>
          <w:spacing w:val="4"/>
          <w:kern w:val="0"/>
          <w:sz w:val="48"/>
          <w:szCs w:val="48"/>
          <w:highlight w:val="none"/>
          <w:u w:val="none"/>
          <w:lang w:val="en-US" w:eastAsia="zh-CN"/>
        </w:rPr>
        <w:t>一年期采购项目</w:t>
      </w:r>
    </w:p>
    <w:p>
      <w:pPr>
        <w:pStyle w:val="20"/>
        <w:jc w:val="center"/>
        <w:rPr>
          <w:rFonts w:ascii="宋体" w:hAnsi="宋体" w:eastAsia="宋体"/>
          <w:b/>
          <w:bCs/>
          <w:spacing w:val="4"/>
          <w:kern w:val="0"/>
          <w:sz w:val="48"/>
          <w:szCs w:val="48"/>
          <w:highlight w:val="none"/>
          <w:u w:val="none"/>
        </w:rPr>
      </w:pPr>
    </w:p>
    <w:p>
      <w:pPr>
        <w:pStyle w:val="20"/>
        <w:rPr>
          <w:rFonts w:ascii="宋体" w:hAnsi="宋体" w:eastAsia="宋体"/>
          <w:b/>
          <w:bCs/>
          <w:spacing w:val="4"/>
          <w:kern w:val="0"/>
          <w:sz w:val="48"/>
          <w:szCs w:val="48"/>
          <w:highlight w:val="none"/>
          <w:u w:val="single"/>
        </w:rPr>
      </w:pPr>
    </w:p>
    <w:p>
      <w:pPr>
        <w:pStyle w:val="20"/>
        <w:rPr>
          <w:rFonts w:ascii="宋体" w:hAnsi="宋体" w:eastAsia="宋体"/>
          <w:b/>
          <w:bCs/>
          <w:spacing w:val="4"/>
          <w:kern w:val="0"/>
          <w:sz w:val="48"/>
          <w:szCs w:val="48"/>
          <w:highlight w:val="none"/>
          <w:u w:val="single"/>
        </w:rPr>
      </w:pPr>
    </w:p>
    <w:p>
      <w:pPr>
        <w:pStyle w:val="20"/>
        <w:ind w:firstLine="0"/>
        <w:rPr>
          <w:rFonts w:ascii="宋体" w:hAnsi="宋体" w:eastAsia="宋体"/>
          <w:b/>
          <w:bCs/>
          <w:spacing w:val="4"/>
          <w:kern w:val="0"/>
          <w:sz w:val="48"/>
          <w:szCs w:val="48"/>
          <w:highlight w:val="none"/>
          <w:u w:val="single"/>
          <w:lang w:val="zh-CN"/>
        </w:rPr>
      </w:pPr>
    </w:p>
    <w:p>
      <w:pPr>
        <w:jc w:val="center"/>
        <w:rPr>
          <w:rFonts w:ascii="宋体" w:hAnsi="宋体" w:cs="宋体"/>
          <w:b/>
          <w:sz w:val="52"/>
          <w:szCs w:val="52"/>
          <w:highlight w:val="none"/>
        </w:rPr>
      </w:pPr>
      <w:r>
        <w:rPr>
          <w:rFonts w:hint="eastAsia" w:ascii="宋体" w:hAnsi="宋体" w:cs="宋体"/>
          <w:b/>
          <w:sz w:val="52"/>
          <w:szCs w:val="52"/>
          <w:highlight w:val="none"/>
        </w:rPr>
        <w:t>竞价采购文件</w:t>
      </w:r>
    </w:p>
    <w:p>
      <w:pPr>
        <w:pStyle w:val="2"/>
        <w:rPr>
          <w:rFonts w:hAnsi="宋体"/>
          <w:highlight w:val="none"/>
        </w:rPr>
      </w:pPr>
    </w:p>
    <w:p>
      <w:pPr>
        <w:rPr>
          <w:rFonts w:ascii="宋体" w:hAnsi="宋体" w:cs="宋体"/>
          <w:highlight w:val="none"/>
        </w:rPr>
      </w:pPr>
    </w:p>
    <w:p>
      <w:pPr>
        <w:rPr>
          <w:rFonts w:ascii="宋体" w:hAnsi="宋体" w:cs="宋体"/>
          <w:highlight w:val="none"/>
        </w:rPr>
      </w:pPr>
    </w:p>
    <w:p>
      <w:pPr>
        <w:rPr>
          <w:rFonts w:ascii="宋体" w:hAnsi="宋体" w:cs="宋体"/>
          <w:highlight w:val="none"/>
        </w:rPr>
      </w:pPr>
    </w:p>
    <w:p>
      <w:pPr>
        <w:rPr>
          <w:rFonts w:ascii="宋体" w:hAnsi="宋体" w:cs="宋体"/>
          <w:highlight w:val="none"/>
        </w:rPr>
      </w:pPr>
    </w:p>
    <w:p>
      <w:pPr>
        <w:rPr>
          <w:rFonts w:ascii="宋体" w:hAnsi="宋体" w:cs="宋体"/>
          <w:highlight w:val="none"/>
        </w:rPr>
      </w:pPr>
    </w:p>
    <w:p>
      <w:pPr>
        <w:pStyle w:val="11"/>
        <w:ind w:firstLine="280"/>
        <w:rPr>
          <w:rFonts w:hAnsi="宋体"/>
          <w:highlight w:val="none"/>
        </w:rPr>
      </w:pPr>
    </w:p>
    <w:p>
      <w:pPr>
        <w:pStyle w:val="11"/>
        <w:ind w:firstLine="280"/>
        <w:rPr>
          <w:rFonts w:hAnsi="宋体"/>
          <w:highlight w:val="none"/>
        </w:rPr>
      </w:pPr>
    </w:p>
    <w:p>
      <w:pPr>
        <w:rPr>
          <w:rFonts w:ascii="宋体" w:hAnsi="宋体" w:cs="宋体"/>
          <w:highlight w:val="none"/>
        </w:rPr>
      </w:pPr>
    </w:p>
    <w:p>
      <w:pPr>
        <w:rPr>
          <w:rFonts w:ascii="宋体" w:hAnsi="宋体" w:cs="宋体"/>
          <w:highlight w:val="none"/>
        </w:rPr>
      </w:pPr>
    </w:p>
    <w:p>
      <w:pPr>
        <w:pStyle w:val="2"/>
        <w:rPr>
          <w:rFonts w:hAnsi="宋体"/>
          <w:highlight w:val="none"/>
        </w:rPr>
      </w:pPr>
    </w:p>
    <w:p>
      <w:pPr>
        <w:rPr>
          <w:rFonts w:ascii="宋体" w:hAnsi="宋体" w:cs="宋体"/>
          <w:highlight w:val="none"/>
        </w:rPr>
      </w:pPr>
    </w:p>
    <w:p>
      <w:pPr>
        <w:pStyle w:val="2"/>
        <w:rPr>
          <w:rFonts w:ascii="宋体" w:hAnsi="宋体" w:cs="宋体"/>
          <w:highlight w:val="none"/>
        </w:rPr>
      </w:pPr>
    </w:p>
    <w:p/>
    <w:p>
      <w:pPr>
        <w:rPr>
          <w:rFonts w:ascii="宋体" w:hAnsi="宋体" w:cs="宋体"/>
          <w:highlight w:val="none"/>
        </w:rPr>
      </w:pPr>
    </w:p>
    <w:p>
      <w:pPr>
        <w:rPr>
          <w:rFonts w:ascii="宋体" w:hAnsi="宋体" w:cs="宋体"/>
          <w:highlight w:val="none"/>
        </w:rPr>
      </w:pPr>
    </w:p>
    <w:p>
      <w:pPr>
        <w:ind w:firstLine="1968" w:firstLineChars="700"/>
        <w:rPr>
          <w:rFonts w:ascii="宋体" w:hAnsi="宋体" w:cs="宋体"/>
          <w:b/>
          <w:sz w:val="28"/>
          <w:szCs w:val="28"/>
          <w:highlight w:val="none"/>
          <w:u w:val="none"/>
        </w:rPr>
      </w:pPr>
      <w:r>
        <w:rPr>
          <w:rFonts w:hint="eastAsia" w:ascii="宋体" w:hAnsi="宋体" w:cs="宋体"/>
          <w:b/>
          <w:sz w:val="28"/>
          <w:szCs w:val="28"/>
          <w:highlight w:val="none"/>
        </w:rPr>
        <w:t>采购人：</w:t>
      </w:r>
      <w:r>
        <w:rPr>
          <w:rFonts w:hint="eastAsia" w:ascii="宋体" w:hAnsi="宋体" w:cs="宋体"/>
          <w:b/>
          <w:sz w:val="28"/>
          <w:szCs w:val="28"/>
          <w:highlight w:val="none"/>
          <w:u w:val="none"/>
          <w:lang w:val="en-US" w:eastAsia="zh-CN"/>
        </w:rPr>
        <w:t>郑州东兴环保能源有限公司</w:t>
      </w:r>
      <w:r>
        <w:rPr>
          <w:rFonts w:hint="eastAsia" w:ascii="宋体" w:hAnsi="宋体" w:cs="宋体"/>
          <w:b/>
          <w:sz w:val="28"/>
          <w:szCs w:val="28"/>
          <w:highlight w:val="none"/>
          <w:u w:val="none"/>
        </w:rPr>
        <w:t xml:space="preserve"> </w:t>
      </w:r>
    </w:p>
    <w:p>
      <w:pPr>
        <w:autoSpaceDE w:val="0"/>
        <w:autoSpaceDN w:val="0"/>
        <w:adjustRightInd w:val="0"/>
        <w:spacing w:line="360" w:lineRule="auto"/>
        <w:jc w:val="center"/>
        <w:rPr>
          <w:rFonts w:ascii="宋体" w:hAnsi="宋体" w:cs="宋体"/>
          <w:b/>
          <w:spacing w:val="4"/>
          <w:kern w:val="0"/>
          <w:sz w:val="28"/>
          <w:szCs w:val="28"/>
          <w:highlight w:val="none"/>
          <w:u w:val="none"/>
          <w:lang w:val="zh-CN"/>
        </w:rPr>
      </w:pPr>
      <w:r>
        <w:rPr>
          <w:rFonts w:hint="eastAsia" w:ascii="宋体" w:hAnsi="宋体" w:cs="宋体"/>
          <w:b/>
          <w:spacing w:val="4"/>
          <w:kern w:val="0"/>
          <w:sz w:val="28"/>
          <w:szCs w:val="28"/>
          <w:highlight w:val="none"/>
          <w:u w:val="none"/>
          <w:lang w:val="zh-CN"/>
        </w:rPr>
        <w:t xml:space="preserve"> </w:t>
      </w:r>
      <w:r>
        <w:rPr>
          <w:rFonts w:hint="eastAsia" w:ascii="宋体" w:hAnsi="宋体" w:cs="宋体"/>
          <w:b/>
          <w:spacing w:val="4"/>
          <w:kern w:val="0"/>
          <w:sz w:val="28"/>
          <w:szCs w:val="28"/>
          <w:highlight w:val="none"/>
          <w:u w:val="none"/>
          <w:lang w:val="en-US" w:eastAsia="zh-CN"/>
        </w:rPr>
        <w:t xml:space="preserve">     2023</w:t>
      </w:r>
      <w:r>
        <w:rPr>
          <w:rFonts w:hint="eastAsia" w:ascii="宋体" w:hAnsi="宋体" w:cs="宋体"/>
          <w:b/>
          <w:spacing w:val="4"/>
          <w:kern w:val="0"/>
          <w:sz w:val="28"/>
          <w:szCs w:val="28"/>
          <w:highlight w:val="none"/>
          <w:u w:val="none"/>
          <w:lang w:val="zh-CN"/>
        </w:rPr>
        <w:t>年</w:t>
      </w:r>
      <w:r>
        <w:rPr>
          <w:rFonts w:hint="eastAsia" w:ascii="宋体" w:hAnsi="宋体" w:cs="宋体"/>
          <w:b/>
          <w:spacing w:val="4"/>
          <w:kern w:val="0"/>
          <w:sz w:val="28"/>
          <w:szCs w:val="28"/>
          <w:highlight w:val="none"/>
          <w:u w:val="none"/>
          <w:lang w:val="en-US" w:eastAsia="zh-CN"/>
        </w:rPr>
        <w:t>08</w:t>
      </w:r>
      <w:r>
        <w:rPr>
          <w:rFonts w:hint="eastAsia" w:ascii="宋体" w:hAnsi="宋体" w:cs="宋体"/>
          <w:b/>
          <w:spacing w:val="4"/>
          <w:kern w:val="0"/>
          <w:sz w:val="28"/>
          <w:szCs w:val="28"/>
          <w:highlight w:val="none"/>
          <w:u w:val="none"/>
          <w:lang w:val="zh-CN"/>
        </w:rPr>
        <w:t>月</w:t>
      </w:r>
      <w:r>
        <w:rPr>
          <w:rFonts w:hint="eastAsia" w:ascii="宋体" w:hAnsi="宋体" w:cs="宋体"/>
          <w:b/>
          <w:spacing w:val="4"/>
          <w:kern w:val="0"/>
          <w:sz w:val="28"/>
          <w:szCs w:val="28"/>
          <w:highlight w:val="none"/>
          <w:u w:val="none"/>
          <w:lang w:val="en-US" w:eastAsia="zh-CN"/>
        </w:rPr>
        <w:t>01</w:t>
      </w:r>
      <w:r>
        <w:rPr>
          <w:rFonts w:hint="eastAsia" w:ascii="宋体" w:hAnsi="宋体" w:cs="宋体"/>
          <w:b/>
          <w:spacing w:val="4"/>
          <w:kern w:val="0"/>
          <w:sz w:val="28"/>
          <w:szCs w:val="28"/>
          <w:highlight w:val="none"/>
          <w:u w:val="none"/>
          <w:lang w:val="zh-CN"/>
        </w:rPr>
        <w:t>日</w:t>
      </w:r>
    </w:p>
    <w:p>
      <w:pPr>
        <w:rPr>
          <w:rFonts w:ascii="宋体" w:hAnsi="宋体" w:cs="宋体"/>
          <w:b/>
          <w:bCs/>
          <w:szCs w:val="44"/>
          <w:highlight w:val="none"/>
        </w:rPr>
      </w:pPr>
      <w:r>
        <w:rPr>
          <w:rFonts w:hint="eastAsia" w:ascii="宋体" w:hAnsi="宋体" w:cs="宋体"/>
          <w:b/>
          <w:bCs/>
          <w:szCs w:val="44"/>
          <w:highlight w:val="none"/>
        </w:rPr>
        <w:br w:type="page"/>
      </w:r>
    </w:p>
    <w:p>
      <w:pPr>
        <w:pStyle w:val="3"/>
        <w:numPr>
          <w:ilvl w:val="0"/>
          <w:numId w:val="0"/>
        </w:numPr>
        <w:spacing w:line="276" w:lineRule="auto"/>
        <w:rPr>
          <w:rFonts w:ascii="宋体" w:hAnsi="宋体" w:cs="宋体"/>
          <w:b/>
          <w:bCs/>
          <w:szCs w:val="44"/>
          <w:highlight w:val="none"/>
        </w:rPr>
      </w:pPr>
      <w:r>
        <w:rPr>
          <w:rFonts w:hint="eastAsia" w:ascii="宋体" w:hAnsi="宋体" w:cs="宋体"/>
          <w:b/>
          <w:bCs/>
          <w:szCs w:val="44"/>
          <w:highlight w:val="none"/>
        </w:rPr>
        <w:t>第一章  采购需求及须知</w:t>
      </w:r>
    </w:p>
    <w:p>
      <w:pPr>
        <w:spacing w:line="360" w:lineRule="auto"/>
        <w:ind w:firstLine="321" w:firstLineChars="100"/>
        <w:jc w:val="center"/>
        <w:outlineLvl w:val="0"/>
        <w:rPr>
          <w:rFonts w:hint="eastAsia" w:ascii="宋体" w:hAnsi="宋体" w:cs="宋体"/>
          <w:b/>
          <w:sz w:val="32"/>
          <w:szCs w:val="32"/>
          <w:highlight w:val="none"/>
          <w:lang w:val="en-US" w:eastAsia="zh-CN"/>
        </w:rPr>
      </w:pPr>
      <w:r>
        <w:rPr>
          <w:rFonts w:hint="eastAsia" w:ascii="宋体" w:hAnsi="宋体" w:cs="宋体"/>
          <w:b/>
          <w:sz w:val="32"/>
          <w:szCs w:val="32"/>
          <w:highlight w:val="none"/>
          <w:lang w:val="en-US" w:eastAsia="zh-CN"/>
        </w:rPr>
        <w:t>郑州东兴环保能源有限公司</w:t>
      </w:r>
    </w:p>
    <w:p>
      <w:pPr>
        <w:spacing w:line="360" w:lineRule="auto"/>
        <w:ind w:firstLine="321" w:firstLineChars="100"/>
        <w:jc w:val="center"/>
        <w:outlineLvl w:val="0"/>
        <w:rPr>
          <w:rFonts w:ascii="宋体" w:hAnsi="宋体" w:cs="宋体"/>
          <w:b/>
          <w:sz w:val="24"/>
          <w:szCs w:val="24"/>
          <w:highlight w:val="none"/>
        </w:rPr>
      </w:pPr>
      <w:r>
        <w:rPr>
          <w:rFonts w:hint="eastAsia" w:ascii="宋体" w:hAnsi="宋体" w:cs="宋体"/>
          <w:b/>
          <w:sz w:val="32"/>
          <w:szCs w:val="32"/>
          <w:highlight w:val="none"/>
        </w:rPr>
        <w:t>文印宣传服务</w:t>
      </w:r>
      <w:r>
        <w:rPr>
          <w:rFonts w:hint="eastAsia" w:ascii="宋体" w:hAnsi="宋体" w:cs="宋体"/>
          <w:b/>
          <w:sz w:val="32"/>
          <w:szCs w:val="32"/>
          <w:highlight w:val="none"/>
          <w:lang w:val="en-US" w:eastAsia="zh-CN"/>
        </w:rPr>
        <w:t>一年期采购项目</w:t>
      </w:r>
      <w:r>
        <w:rPr>
          <w:rFonts w:hint="eastAsia" w:ascii="宋体" w:hAnsi="宋体" w:cs="宋体"/>
          <w:b/>
          <w:sz w:val="32"/>
          <w:szCs w:val="32"/>
          <w:highlight w:val="none"/>
        </w:rPr>
        <w:t>采购需求及须知</w:t>
      </w:r>
    </w:p>
    <w:p>
      <w:pPr>
        <w:spacing w:line="360" w:lineRule="auto"/>
        <w:outlineLvl w:val="0"/>
        <w:rPr>
          <w:rFonts w:ascii="宋体" w:hAnsi="宋体" w:cs="宋体"/>
          <w:szCs w:val="21"/>
          <w:highlight w:val="none"/>
        </w:rPr>
      </w:pPr>
      <w:bookmarkStart w:id="0" w:name="_Toc24290"/>
      <w:r>
        <w:rPr>
          <w:rFonts w:hint="eastAsia" w:ascii="宋体" w:hAnsi="宋体" w:cs="宋体"/>
          <w:b/>
          <w:szCs w:val="21"/>
          <w:highlight w:val="none"/>
        </w:rPr>
        <w:t>1.</w:t>
      </w:r>
      <w:bookmarkEnd w:id="0"/>
      <w:bookmarkStart w:id="1" w:name="_Toc3392"/>
      <w:bookmarkStart w:id="2" w:name="_Hlk117104166"/>
      <w:r>
        <w:rPr>
          <w:rFonts w:hint="eastAsia" w:ascii="宋体" w:hAnsi="宋体" w:cs="宋体"/>
          <w:b/>
          <w:szCs w:val="21"/>
          <w:highlight w:val="none"/>
        </w:rPr>
        <w:t>采购内容和范围</w:t>
      </w:r>
      <w:bookmarkEnd w:id="1"/>
    </w:p>
    <w:p>
      <w:pPr>
        <w:spacing w:line="360" w:lineRule="auto"/>
        <w:rPr>
          <w:rFonts w:ascii="宋体" w:hAnsi="宋体" w:cs="宋体"/>
          <w:szCs w:val="21"/>
          <w:highlight w:val="none"/>
        </w:rPr>
      </w:pPr>
      <w:r>
        <w:rPr>
          <w:rFonts w:hint="eastAsia" w:ascii="宋体" w:hAnsi="宋体" w:cs="宋体"/>
          <w:szCs w:val="21"/>
          <w:highlight w:val="none"/>
        </w:rPr>
        <w:t xml:space="preserve">1.1项目名称： </w:t>
      </w:r>
      <w:r>
        <w:rPr>
          <w:rFonts w:hint="eastAsia" w:ascii="宋体" w:hAnsi="宋体" w:cs="宋体"/>
          <w:szCs w:val="21"/>
          <w:highlight w:val="none"/>
          <w:u w:val="single"/>
        </w:rPr>
        <w:t xml:space="preserve"> 郑州东兴环保能源有限公司文印宣传服务 </w:t>
      </w:r>
    </w:p>
    <w:p>
      <w:pPr>
        <w:spacing w:line="360" w:lineRule="auto"/>
        <w:rPr>
          <w:rFonts w:ascii="宋体" w:hAnsi="宋体" w:cs="宋体"/>
          <w:szCs w:val="21"/>
          <w:highlight w:val="none"/>
        </w:rPr>
      </w:pPr>
      <w:r>
        <w:rPr>
          <w:rFonts w:hint="eastAsia" w:ascii="宋体" w:hAnsi="宋体" w:cs="宋体"/>
          <w:szCs w:val="21"/>
          <w:highlight w:val="none"/>
        </w:rPr>
        <w:t>1.2 服务地点：</w:t>
      </w:r>
      <w:r>
        <w:rPr>
          <w:rFonts w:hint="eastAsia" w:ascii="宋体" w:hAnsi="宋体" w:cs="宋体"/>
          <w:szCs w:val="21"/>
          <w:highlight w:val="none"/>
          <w:u w:val="single"/>
        </w:rPr>
        <w:t xml:space="preserve"> </w:t>
      </w:r>
      <w:r>
        <w:rPr>
          <w:rFonts w:hint="eastAsia" w:ascii="宋体" w:hAnsi="宋体" w:cs="宋体"/>
          <w:szCs w:val="21"/>
          <w:highlight w:val="none"/>
          <w:u w:val="single"/>
          <w:lang w:val="en-US" w:eastAsia="zh-CN"/>
        </w:rPr>
        <w:t>郑州市中牟县广惠街南168号郑州东兴环保能源有限公司</w:t>
      </w:r>
      <w:r>
        <w:rPr>
          <w:rFonts w:hint="eastAsia" w:ascii="宋体" w:hAnsi="宋体" w:cs="宋体"/>
          <w:szCs w:val="21"/>
          <w:highlight w:val="none"/>
          <w:u w:val="single"/>
        </w:rPr>
        <w:t xml:space="preserve"> </w:t>
      </w:r>
      <w:r>
        <w:rPr>
          <w:rFonts w:hint="eastAsia" w:ascii="宋体" w:hAnsi="宋体" w:cs="宋体"/>
          <w:szCs w:val="21"/>
          <w:highlight w:val="none"/>
        </w:rPr>
        <w:t xml:space="preserve"> </w:t>
      </w:r>
    </w:p>
    <w:p>
      <w:pPr>
        <w:spacing w:line="360" w:lineRule="auto"/>
        <w:rPr>
          <w:rFonts w:ascii="宋体" w:hAnsi="宋体" w:cs="宋体"/>
          <w:szCs w:val="21"/>
          <w:highlight w:val="none"/>
        </w:rPr>
      </w:pPr>
      <w:r>
        <w:rPr>
          <w:rFonts w:hint="eastAsia" w:ascii="宋体" w:hAnsi="宋体" w:cs="宋体"/>
          <w:szCs w:val="21"/>
          <w:highlight w:val="none"/>
        </w:rPr>
        <w:t>1.3项目概况：</w:t>
      </w:r>
      <w:r>
        <w:rPr>
          <w:rFonts w:hint="eastAsia" w:ascii="宋体" w:hAnsi="宋体" w:cs="宋体"/>
          <w:szCs w:val="21"/>
          <w:highlight w:val="none"/>
          <w:u w:val="single"/>
        </w:rPr>
        <w:t xml:space="preserve"> 郑州东兴环保能源有限公司位于郑州市中牟县广惠街南168号，本工程设计规模为配置6×700t/d的机械炉排垃圾焚烧线，采用中温中压锅炉，配备3×30MW 汽轮发电机组，配套建设烟气净化处理、飞灰稳定化处理、渗滤液处理工程等。  </w:t>
      </w:r>
    </w:p>
    <w:p>
      <w:pPr>
        <w:spacing w:line="360" w:lineRule="auto"/>
        <w:rPr>
          <w:rFonts w:ascii="宋体" w:hAnsi="宋体" w:cs="宋体"/>
          <w:szCs w:val="21"/>
          <w:highlight w:val="none"/>
        </w:rPr>
      </w:pPr>
      <w:r>
        <w:rPr>
          <w:rFonts w:hint="eastAsia" w:ascii="宋体" w:hAnsi="宋体" w:cs="宋体"/>
          <w:szCs w:val="21"/>
          <w:highlight w:val="none"/>
        </w:rPr>
        <w:t>1.4采购内容和范围：</w:t>
      </w:r>
      <w:r>
        <w:rPr>
          <w:rFonts w:hint="eastAsia" w:ascii="宋体" w:hAnsi="宋体" w:cs="宋体"/>
          <w:szCs w:val="21"/>
          <w:highlight w:val="none"/>
          <w:u w:val="single"/>
        </w:rPr>
        <w:t xml:space="preserve"> 满足公司日常文印及宣传</w:t>
      </w:r>
      <w:r>
        <w:rPr>
          <w:rFonts w:hint="eastAsia" w:ascii="宋体" w:hAnsi="宋体" w:cs="宋体"/>
          <w:szCs w:val="21"/>
          <w:highlight w:val="none"/>
          <w:u w:val="single"/>
          <w:lang w:val="en-US" w:eastAsia="zh-CN"/>
        </w:rPr>
        <w:t>制作</w:t>
      </w:r>
      <w:r>
        <w:rPr>
          <w:rFonts w:hint="eastAsia" w:ascii="宋体" w:hAnsi="宋体" w:cs="宋体"/>
          <w:szCs w:val="21"/>
          <w:highlight w:val="none"/>
          <w:u w:val="single"/>
        </w:rPr>
        <w:t>等</w:t>
      </w:r>
      <w:r>
        <w:rPr>
          <w:rFonts w:hint="eastAsia" w:ascii="宋体" w:hAnsi="宋体" w:cs="宋体"/>
          <w:szCs w:val="21"/>
          <w:highlight w:val="none"/>
          <w:u w:val="single"/>
          <w:lang w:val="en-US" w:eastAsia="zh-CN"/>
        </w:rPr>
        <w:t>需求。</w:t>
      </w:r>
      <w:r>
        <w:rPr>
          <w:rFonts w:hint="eastAsia" w:ascii="宋体" w:hAnsi="宋体" w:cs="宋体"/>
          <w:szCs w:val="21"/>
          <w:highlight w:val="none"/>
        </w:rPr>
        <w:t xml:space="preserve"> </w:t>
      </w:r>
    </w:p>
    <w:p>
      <w:pPr>
        <w:spacing w:line="360" w:lineRule="auto"/>
        <w:rPr>
          <w:rFonts w:ascii="宋体" w:hAnsi="宋体" w:cs="宋体"/>
          <w:szCs w:val="21"/>
          <w:highlight w:val="none"/>
        </w:rPr>
      </w:pPr>
      <w:r>
        <w:rPr>
          <w:rFonts w:hint="eastAsia" w:ascii="宋体" w:hAnsi="宋体" w:cs="宋体"/>
          <w:szCs w:val="21"/>
          <w:highlight w:val="none"/>
        </w:rPr>
        <w:t>1.5服务期：</w:t>
      </w:r>
      <w:r>
        <w:rPr>
          <w:rFonts w:hint="eastAsia" w:ascii="宋体" w:hAnsi="宋体" w:cs="宋体"/>
          <w:szCs w:val="21"/>
          <w:highlight w:val="none"/>
          <w:u w:val="single"/>
        </w:rPr>
        <w:t xml:space="preserve"> </w:t>
      </w:r>
      <w:r>
        <w:rPr>
          <w:rFonts w:hint="eastAsia" w:ascii="宋体" w:hAnsi="宋体" w:cs="宋体"/>
          <w:szCs w:val="21"/>
          <w:highlight w:val="none"/>
          <w:u w:val="single"/>
          <w:lang w:val="en-US" w:eastAsia="zh-CN"/>
        </w:rPr>
        <w:t>1年</w:t>
      </w:r>
      <w:r>
        <w:rPr>
          <w:rFonts w:hint="eastAsia" w:ascii="宋体" w:hAnsi="宋体" w:cs="宋体"/>
          <w:szCs w:val="21"/>
          <w:highlight w:val="none"/>
          <w:u w:val="single"/>
        </w:rPr>
        <w:t xml:space="preserve"> </w:t>
      </w:r>
      <w:r>
        <w:rPr>
          <w:rFonts w:hint="eastAsia" w:ascii="宋体" w:hAnsi="宋体" w:cs="宋体"/>
          <w:szCs w:val="21"/>
          <w:highlight w:val="none"/>
        </w:rPr>
        <w:t xml:space="preserve">  </w:t>
      </w:r>
    </w:p>
    <w:p>
      <w:pPr>
        <w:spacing w:line="360" w:lineRule="auto"/>
        <w:jc w:val="both"/>
        <w:rPr>
          <w:rFonts w:hint="eastAsia" w:ascii="宋体" w:hAnsi="宋体" w:cs="宋体"/>
          <w:szCs w:val="21"/>
          <w:highlight w:val="none"/>
        </w:rPr>
      </w:pPr>
      <w:r>
        <w:rPr>
          <w:rFonts w:hint="eastAsia" w:ascii="宋体" w:hAnsi="宋体" w:cs="宋体"/>
          <w:szCs w:val="21"/>
          <w:highlight w:val="none"/>
        </w:rPr>
        <w:t>1.6服务质量要求或服务标准：</w:t>
      </w:r>
      <w:r>
        <w:rPr>
          <w:rFonts w:hint="eastAsia" w:ascii="宋体" w:hAnsi="宋体" w:cs="宋体"/>
          <w:szCs w:val="21"/>
          <w:highlight w:val="none"/>
          <w:u w:val="single"/>
          <w:lang w:val="en-US" w:eastAsia="zh-CN"/>
        </w:rPr>
        <w:t>合格</w:t>
      </w:r>
      <w:r>
        <w:rPr>
          <w:rFonts w:hint="eastAsia" w:ascii="宋体" w:hAnsi="宋体" w:cs="宋体"/>
          <w:szCs w:val="21"/>
          <w:highlight w:val="none"/>
        </w:rPr>
        <w:t xml:space="preserve"> </w:t>
      </w:r>
      <w:bookmarkStart w:id="3" w:name="_Toc25114"/>
    </w:p>
    <w:p>
      <w:pPr>
        <w:spacing w:line="360" w:lineRule="auto"/>
        <w:jc w:val="both"/>
        <w:rPr>
          <w:rFonts w:ascii="宋体" w:hAnsi="宋体" w:cs="宋体"/>
          <w:b/>
          <w:szCs w:val="21"/>
          <w:highlight w:val="none"/>
        </w:rPr>
      </w:pPr>
      <w:r>
        <w:rPr>
          <w:rFonts w:hint="eastAsia" w:ascii="宋体" w:hAnsi="宋体" w:cs="宋体"/>
          <w:b/>
          <w:szCs w:val="21"/>
          <w:highlight w:val="none"/>
        </w:rPr>
        <w:t>2.供应商资格要求</w:t>
      </w:r>
      <w:bookmarkEnd w:id="3"/>
    </w:p>
    <w:p>
      <w:pPr>
        <w:spacing w:line="360" w:lineRule="auto"/>
        <w:rPr>
          <w:rFonts w:ascii="宋体" w:hAnsi="宋体" w:cs="宋体"/>
          <w:szCs w:val="21"/>
          <w:highlight w:val="none"/>
        </w:rPr>
      </w:pPr>
      <w:r>
        <w:rPr>
          <w:rFonts w:hint="eastAsia" w:ascii="宋体" w:hAnsi="宋体" w:cs="宋体"/>
          <w:szCs w:val="21"/>
          <w:highlight w:val="none"/>
        </w:rPr>
        <w:t xml:space="preserve">2.1资质要求：参与本项目采购活动的供应商应当是中华人民共和国境内的法人 </w:t>
      </w:r>
      <w:r>
        <w:rPr>
          <w:rFonts w:hint="eastAsia" w:ascii="宋体" w:hAnsi="宋体" w:cs="宋体"/>
          <w:szCs w:val="21"/>
          <w:highlight w:val="none"/>
          <w:lang w:eastAsia="zh-CN"/>
        </w:rPr>
        <w:t>，</w:t>
      </w:r>
      <w:r>
        <w:rPr>
          <w:rFonts w:hint="eastAsia" w:ascii="宋体" w:hAnsi="宋体" w:cs="宋体"/>
          <w:szCs w:val="21"/>
          <w:highlight w:val="none"/>
        </w:rPr>
        <w:t>具有有效的营业</w:t>
      </w:r>
      <w:r>
        <w:rPr>
          <w:rFonts w:hint="eastAsia" w:ascii="宋体" w:hAnsi="宋体" w:cs="宋体"/>
          <w:szCs w:val="21"/>
          <w:highlight w:val="none"/>
          <w:lang w:val="en-US" w:eastAsia="zh-CN"/>
        </w:rPr>
        <w:t>执</w:t>
      </w:r>
      <w:r>
        <w:rPr>
          <w:rFonts w:hint="eastAsia" w:ascii="宋体" w:hAnsi="宋体" w:cs="宋体"/>
          <w:szCs w:val="21"/>
          <w:highlight w:val="none"/>
        </w:rPr>
        <w:t xml:space="preserve">  </w:t>
      </w:r>
    </w:p>
    <w:p>
      <w:pPr>
        <w:spacing w:line="360" w:lineRule="auto"/>
        <w:rPr>
          <w:rFonts w:ascii="宋体" w:hAnsi="宋体" w:cs="宋体"/>
          <w:szCs w:val="21"/>
          <w:highlight w:val="none"/>
        </w:rPr>
      </w:pPr>
      <w:r>
        <w:rPr>
          <w:rFonts w:hint="eastAsia" w:ascii="宋体" w:hAnsi="宋体" w:cs="宋体"/>
          <w:szCs w:val="21"/>
          <w:highlight w:val="none"/>
        </w:rPr>
        <w:t>2.2供应商不得存在下列情形：</w:t>
      </w:r>
    </w:p>
    <w:p>
      <w:pPr>
        <w:spacing w:line="360" w:lineRule="auto"/>
        <w:rPr>
          <w:rFonts w:ascii="宋体" w:hAnsi="宋体" w:cs="宋体"/>
          <w:szCs w:val="21"/>
          <w:highlight w:val="none"/>
        </w:rPr>
      </w:pPr>
      <w:r>
        <w:rPr>
          <w:rFonts w:hint="eastAsia" w:ascii="宋体" w:hAnsi="宋体" w:cs="宋体"/>
          <w:szCs w:val="21"/>
          <w:highlight w:val="none"/>
        </w:rPr>
        <w:t>2.2.1被郑州公用事业投资发展集团有限公司列为限制中标且处于有效期内的供应商。2.2.2单位负责人为同一人或者存在直接控股、管理关系的不同供应商，不得同时参加同一采购项目同一标段的响应。</w:t>
      </w:r>
    </w:p>
    <w:bookmarkEnd w:id="2"/>
    <w:p>
      <w:pPr>
        <w:spacing w:line="360" w:lineRule="auto"/>
        <w:outlineLvl w:val="0"/>
        <w:rPr>
          <w:highlight w:val="none"/>
        </w:rPr>
      </w:pPr>
      <w:r>
        <w:rPr>
          <w:rFonts w:hint="eastAsia" w:ascii="宋体" w:hAnsi="宋体" w:cs="宋体"/>
          <w:b/>
          <w:szCs w:val="21"/>
          <w:highlight w:val="none"/>
        </w:rPr>
        <w:t>3.供应商须知</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4"/>
        <w:gridCol w:w="1995"/>
        <w:gridCol w:w="5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4" w:type="dxa"/>
            <w:vAlign w:val="center"/>
          </w:tcPr>
          <w:p>
            <w:pPr>
              <w:adjustRightInd w:val="0"/>
              <w:snapToGrid w:val="0"/>
              <w:spacing w:line="276" w:lineRule="auto"/>
              <w:jc w:val="center"/>
              <w:rPr>
                <w:highlight w:val="none"/>
              </w:rPr>
            </w:pPr>
            <w:r>
              <w:rPr>
                <w:rFonts w:hint="eastAsia" w:ascii="宋体" w:hAnsi="宋体" w:cs="宋体"/>
                <w:szCs w:val="21"/>
                <w:highlight w:val="none"/>
              </w:rPr>
              <w:t>序号</w:t>
            </w:r>
          </w:p>
        </w:tc>
        <w:tc>
          <w:tcPr>
            <w:tcW w:w="1995" w:type="dxa"/>
            <w:vAlign w:val="center"/>
          </w:tcPr>
          <w:p>
            <w:pPr>
              <w:adjustRightInd w:val="0"/>
              <w:snapToGrid w:val="0"/>
              <w:spacing w:line="276" w:lineRule="auto"/>
              <w:jc w:val="center"/>
              <w:rPr>
                <w:highlight w:val="none"/>
              </w:rPr>
            </w:pPr>
            <w:r>
              <w:rPr>
                <w:rFonts w:hint="eastAsia" w:ascii="宋体" w:hAnsi="宋体" w:cs="宋体"/>
                <w:szCs w:val="21"/>
                <w:highlight w:val="none"/>
              </w:rPr>
              <w:t>名称</w:t>
            </w:r>
          </w:p>
        </w:tc>
        <w:tc>
          <w:tcPr>
            <w:tcW w:w="5653" w:type="dxa"/>
            <w:vAlign w:val="center"/>
          </w:tcPr>
          <w:p>
            <w:pPr>
              <w:adjustRightInd w:val="0"/>
              <w:snapToGrid w:val="0"/>
              <w:spacing w:line="276" w:lineRule="auto"/>
              <w:jc w:val="center"/>
              <w:rPr>
                <w:highlight w:val="none"/>
              </w:rPr>
            </w:pPr>
            <w:r>
              <w:rPr>
                <w:rFonts w:hint="eastAsia" w:ascii="宋体" w:hAnsi="宋体" w:cs="宋体"/>
                <w:szCs w:val="21"/>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4" w:type="dxa"/>
            <w:vAlign w:val="center"/>
          </w:tcPr>
          <w:p>
            <w:pPr>
              <w:adjustRightInd w:val="0"/>
              <w:snapToGrid w:val="0"/>
              <w:spacing w:line="276" w:lineRule="auto"/>
              <w:jc w:val="center"/>
              <w:rPr>
                <w:rFonts w:ascii="宋体" w:hAnsi="宋体" w:cs="宋体"/>
                <w:szCs w:val="21"/>
                <w:highlight w:val="none"/>
              </w:rPr>
            </w:pPr>
            <w:r>
              <w:rPr>
                <w:rFonts w:hint="eastAsia" w:ascii="宋体" w:hAnsi="宋体" w:cs="宋体"/>
                <w:szCs w:val="21"/>
                <w:highlight w:val="none"/>
              </w:rPr>
              <w:t>3.1</w:t>
            </w:r>
          </w:p>
        </w:tc>
        <w:tc>
          <w:tcPr>
            <w:tcW w:w="1995" w:type="dxa"/>
            <w:vAlign w:val="center"/>
          </w:tcPr>
          <w:p>
            <w:pPr>
              <w:adjustRightInd w:val="0"/>
              <w:snapToGrid w:val="0"/>
              <w:spacing w:line="276" w:lineRule="auto"/>
              <w:jc w:val="center"/>
              <w:rPr>
                <w:rFonts w:ascii="宋体" w:hAnsi="宋体" w:cs="宋体"/>
                <w:szCs w:val="21"/>
                <w:highlight w:val="none"/>
              </w:rPr>
            </w:pPr>
            <w:r>
              <w:rPr>
                <w:rFonts w:hint="eastAsia" w:ascii="宋体" w:hAnsi="宋体" w:cs="宋体"/>
                <w:szCs w:val="21"/>
                <w:highlight w:val="none"/>
              </w:rPr>
              <w:t>采购方式</w:t>
            </w:r>
          </w:p>
        </w:tc>
        <w:tc>
          <w:tcPr>
            <w:tcW w:w="5653" w:type="dxa"/>
            <w:vAlign w:val="center"/>
          </w:tcPr>
          <w:p>
            <w:pPr>
              <w:adjustRightInd w:val="0"/>
              <w:snapToGrid w:val="0"/>
              <w:spacing w:line="276" w:lineRule="auto"/>
              <w:jc w:val="left"/>
              <w:rPr>
                <w:rFonts w:ascii="宋体" w:hAnsi="宋体" w:cs="宋体"/>
                <w:szCs w:val="21"/>
                <w:highlight w:val="none"/>
              </w:rPr>
            </w:pPr>
            <w:r>
              <w:rPr>
                <w:rFonts w:hint="eastAsia" w:ascii="宋体" w:hAnsi="宋体" w:cs="宋体"/>
                <w:szCs w:val="21"/>
                <w:highlight w:val="none"/>
              </w:rPr>
              <w:t>竞价采购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4" w:type="dxa"/>
            <w:vAlign w:val="center"/>
          </w:tcPr>
          <w:p>
            <w:pPr>
              <w:adjustRightInd w:val="0"/>
              <w:snapToGrid w:val="0"/>
              <w:spacing w:line="276" w:lineRule="auto"/>
              <w:jc w:val="center"/>
              <w:rPr>
                <w:rFonts w:ascii="宋体" w:hAnsi="宋体" w:cs="宋体"/>
                <w:szCs w:val="21"/>
                <w:highlight w:val="none"/>
              </w:rPr>
            </w:pPr>
            <w:r>
              <w:rPr>
                <w:rFonts w:hint="eastAsia" w:ascii="宋体" w:hAnsi="宋体" w:cs="宋体"/>
                <w:szCs w:val="21"/>
                <w:highlight w:val="none"/>
              </w:rPr>
              <w:t>3.2</w:t>
            </w:r>
          </w:p>
        </w:tc>
        <w:tc>
          <w:tcPr>
            <w:tcW w:w="1995" w:type="dxa"/>
            <w:vAlign w:val="center"/>
          </w:tcPr>
          <w:p>
            <w:pPr>
              <w:adjustRightInd w:val="0"/>
              <w:snapToGrid w:val="0"/>
              <w:spacing w:line="276" w:lineRule="auto"/>
              <w:jc w:val="center"/>
              <w:rPr>
                <w:rFonts w:ascii="宋体" w:hAnsi="宋体" w:cs="宋体"/>
                <w:szCs w:val="21"/>
                <w:highlight w:val="none"/>
              </w:rPr>
            </w:pPr>
            <w:r>
              <w:rPr>
                <w:rFonts w:hint="eastAsia" w:ascii="宋体" w:hAnsi="宋体" w:cs="宋体"/>
                <w:szCs w:val="21"/>
                <w:highlight w:val="none"/>
              </w:rPr>
              <w:t>报价要求</w:t>
            </w:r>
          </w:p>
        </w:tc>
        <w:tc>
          <w:tcPr>
            <w:tcW w:w="5653" w:type="dxa"/>
            <w:vAlign w:val="center"/>
          </w:tcPr>
          <w:p>
            <w:pPr>
              <w:widowControl/>
              <w:jc w:val="left"/>
              <w:rPr>
                <w:highlight w:val="none"/>
              </w:rPr>
            </w:pPr>
            <w:r>
              <w:rPr>
                <w:highlight w:val="none"/>
              </w:rPr>
              <w:t>1.</w:t>
            </w:r>
            <w:r>
              <w:rPr>
                <w:rFonts w:hint="eastAsia"/>
                <w:highlight w:val="none"/>
              </w:rPr>
              <w:t>供应商响应报价</w:t>
            </w:r>
            <w:r>
              <w:rPr>
                <w:highlight w:val="none"/>
              </w:rPr>
              <w:t>应包括国家规定的增值税税金。</w:t>
            </w:r>
            <w:r>
              <w:rPr>
                <w:rFonts w:hint="eastAsia"/>
                <w:highlight w:val="none"/>
              </w:rPr>
              <w:t>供应商</w:t>
            </w:r>
            <w:r>
              <w:rPr>
                <w:rFonts w:hint="eastAsia" w:ascii="宋体" w:hAnsi="宋体" w:cs="宋体"/>
                <w:color w:val="000000"/>
                <w:kern w:val="0"/>
                <w:szCs w:val="21"/>
                <w:highlight w:val="none"/>
                <w:lang w:bidi="ar"/>
              </w:rPr>
              <w:t>应按第二章</w:t>
            </w:r>
            <w:r>
              <w:rPr>
                <w:rFonts w:hint="eastAsia"/>
                <w:color w:val="000000"/>
                <w:kern w:val="0"/>
                <w:szCs w:val="21"/>
                <w:highlight w:val="none"/>
                <w:lang w:bidi="ar"/>
              </w:rPr>
              <w:t>“</w:t>
            </w:r>
            <w:r>
              <w:rPr>
                <w:rFonts w:hint="eastAsia" w:ascii="宋体" w:hAnsi="宋体" w:cs="宋体"/>
                <w:color w:val="000000"/>
                <w:kern w:val="0"/>
                <w:szCs w:val="21"/>
                <w:highlight w:val="none"/>
                <w:lang w:bidi="ar"/>
              </w:rPr>
              <w:t>响应文件格式</w:t>
            </w:r>
            <w:r>
              <w:rPr>
                <w:rFonts w:hint="eastAsia"/>
                <w:color w:val="000000"/>
                <w:kern w:val="0"/>
                <w:szCs w:val="21"/>
                <w:highlight w:val="none"/>
                <w:lang w:bidi="ar"/>
              </w:rPr>
              <w:t>”</w:t>
            </w:r>
            <w:r>
              <w:rPr>
                <w:rFonts w:hint="eastAsia" w:ascii="宋体" w:hAnsi="宋体" w:cs="宋体"/>
                <w:color w:val="000000"/>
                <w:kern w:val="0"/>
                <w:szCs w:val="21"/>
                <w:highlight w:val="none"/>
                <w:lang w:bidi="ar"/>
              </w:rPr>
              <w:t>的要求进行报价</w:t>
            </w:r>
            <w:r>
              <w:rPr>
                <w:rFonts w:hint="eastAsia"/>
                <w:highlight w:val="none"/>
              </w:rPr>
              <w:t>。</w:t>
            </w:r>
          </w:p>
          <w:p>
            <w:pPr>
              <w:widowControl/>
              <w:jc w:val="left"/>
              <w:rPr>
                <w:highlight w:val="none"/>
              </w:rPr>
            </w:pPr>
            <w:r>
              <w:rPr>
                <w:rFonts w:hint="eastAsia"/>
                <w:highlight w:val="none"/>
              </w:rPr>
              <w:t>2</w:t>
            </w:r>
            <w:r>
              <w:rPr>
                <w:highlight w:val="none"/>
              </w:rPr>
              <w:t>.</w:t>
            </w:r>
            <w:r>
              <w:rPr>
                <w:rFonts w:hint="eastAsia"/>
                <w:highlight w:val="none"/>
              </w:rPr>
              <w:t>供应商</w:t>
            </w:r>
            <w:r>
              <w:rPr>
                <w:highlight w:val="none"/>
              </w:rPr>
              <w:t>应充分了解该项目的总体情况以及影响</w:t>
            </w:r>
            <w:r>
              <w:rPr>
                <w:rFonts w:hint="eastAsia"/>
                <w:highlight w:val="none"/>
              </w:rPr>
              <w:t>响应报价</w:t>
            </w:r>
            <w:r>
              <w:rPr>
                <w:highlight w:val="none"/>
              </w:rPr>
              <w:t>的其他要素</w:t>
            </w:r>
            <w:r>
              <w:rPr>
                <w:rFonts w:hint="eastAsia"/>
                <w:highlight w:val="none"/>
              </w:rPr>
              <w:t>，</w:t>
            </w:r>
            <w:r>
              <w:rPr>
                <w:highlight w:val="none"/>
              </w:rPr>
              <w:t>由</w:t>
            </w:r>
            <w:r>
              <w:rPr>
                <w:rFonts w:hint="eastAsia"/>
                <w:highlight w:val="none"/>
              </w:rPr>
              <w:t>供应商</w:t>
            </w:r>
            <w:r>
              <w:rPr>
                <w:highlight w:val="none"/>
              </w:rPr>
              <w:t>结合本</w:t>
            </w:r>
            <w:r>
              <w:rPr>
                <w:rFonts w:hint="eastAsia"/>
                <w:highlight w:val="none"/>
              </w:rPr>
              <w:t>项目</w:t>
            </w:r>
            <w:r>
              <w:rPr>
                <w:highlight w:val="none"/>
              </w:rPr>
              <w:t xml:space="preserve">实际情况和企业成本、市场行情自主报价(但不得低于成本)。 </w:t>
            </w:r>
            <w:r>
              <w:rPr>
                <w:rFonts w:hint="eastAsia"/>
                <w:highlight w:val="none"/>
              </w:rPr>
              <w:t>响应</w:t>
            </w:r>
            <w:r>
              <w:rPr>
                <w:highlight w:val="none"/>
              </w:rPr>
              <w:t>报价应为完成</w:t>
            </w:r>
            <w:r>
              <w:rPr>
                <w:rFonts w:hint="eastAsia" w:ascii="宋体" w:hAnsi="宋体" w:cs="宋体"/>
                <w:szCs w:val="21"/>
                <w:highlight w:val="none"/>
              </w:rPr>
              <w:t>采购内容和范围</w:t>
            </w:r>
            <w:r>
              <w:rPr>
                <w:highlight w:val="none"/>
              </w:rPr>
              <w:t>包含的所有</w:t>
            </w:r>
            <w:r>
              <w:rPr>
                <w:rFonts w:hint="eastAsia"/>
                <w:highlight w:val="none"/>
              </w:rPr>
              <w:t>内容，</w:t>
            </w:r>
            <w:r>
              <w:rPr>
                <w:rFonts w:hint="eastAsia"/>
                <w:szCs w:val="21"/>
                <w:highlight w:val="none"/>
              </w:rPr>
              <w:t>和履行合同规定及响应文件承诺所需要的</w:t>
            </w:r>
            <w:r>
              <w:rPr>
                <w:highlight w:val="none"/>
              </w:rPr>
              <w:t xml:space="preserve">全部费用。 </w:t>
            </w:r>
          </w:p>
          <w:p>
            <w:pPr>
              <w:widowControl/>
              <w:jc w:val="left"/>
              <w:rPr>
                <w:highlight w:val="none"/>
              </w:rPr>
            </w:pPr>
            <w:r>
              <w:rPr>
                <w:rFonts w:hint="eastAsia"/>
                <w:highlight w:val="none"/>
              </w:rPr>
              <w:t>3.供应商只能提供一个响应报价，否则其响应将被否决。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trPr>
        <w:tc>
          <w:tcPr>
            <w:tcW w:w="874" w:type="dxa"/>
            <w:vAlign w:val="center"/>
          </w:tcPr>
          <w:p>
            <w:pPr>
              <w:adjustRightInd w:val="0"/>
              <w:snapToGrid w:val="0"/>
              <w:spacing w:line="276" w:lineRule="auto"/>
              <w:jc w:val="center"/>
              <w:rPr>
                <w:highlight w:val="none"/>
              </w:rPr>
            </w:pPr>
            <w:r>
              <w:rPr>
                <w:rFonts w:hint="eastAsia" w:ascii="宋体" w:hAnsi="宋体" w:cs="宋体"/>
                <w:szCs w:val="21"/>
                <w:highlight w:val="none"/>
              </w:rPr>
              <w:t>3.3</w:t>
            </w:r>
          </w:p>
        </w:tc>
        <w:tc>
          <w:tcPr>
            <w:tcW w:w="1995" w:type="dxa"/>
            <w:vAlign w:val="center"/>
          </w:tcPr>
          <w:p>
            <w:pPr>
              <w:autoSpaceDE w:val="0"/>
              <w:autoSpaceDN w:val="0"/>
              <w:adjustRightInd w:val="0"/>
              <w:spacing w:line="276" w:lineRule="auto"/>
              <w:jc w:val="center"/>
              <w:rPr>
                <w:rFonts w:hint="eastAsia" w:eastAsia="宋体"/>
                <w:highlight w:val="none"/>
                <w:lang w:eastAsia="zh-CN"/>
              </w:rPr>
            </w:pPr>
            <w:r>
              <w:rPr>
                <w:rFonts w:hint="eastAsia" w:ascii="宋体" w:hAnsi="宋体" w:cs="宋体"/>
                <w:szCs w:val="21"/>
                <w:highlight w:val="none"/>
                <w:lang w:eastAsia="zh-CN"/>
              </w:rPr>
              <w:t>控制价</w:t>
            </w:r>
          </w:p>
        </w:tc>
        <w:tc>
          <w:tcPr>
            <w:tcW w:w="5653" w:type="dxa"/>
            <w:vAlign w:val="center"/>
          </w:tcPr>
          <w:p>
            <w:pPr>
              <w:pStyle w:val="6"/>
              <w:tabs>
                <w:tab w:val="left" w:pos="312"/>
              </w:tabs>
              <w:jc w:val="both"/>
              <w:rPr>
                <w:highlight w:val="none"/>
              </w:rPr>
            </w:pPr>
            <w:r>
              <w:rPr>
                <w:rFonts w:hint="eastAsia"/>
                <w:highlight w:val="none"/>
              </w:rPr>
              <w:t>不设置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4" w:type="dxa"/>
            <w:vAlign w:val="center"/>
          </w:tcPr>
          <w:p>
            <w:pPr>
              <w:adjustRightInd w:val="0"/>
              <w:snapToGrid w:val="0"/>
              <w:spacing w:line="276" w:lineRule="auto"/>
              <w:jc w:val="center"/>
              <w:rPr>
                <w:rFonts w:ascii="宋体" w:hAnsi="宋体" w:cs="宋体"/>
                <w:szCs w:val="21"/>
                <w:highlight w:val="none"/>
              </w:rPr>
            </w:pPr>
            <w:r>
              <w:rPr>
                <w:rFonts w:hint="eastAsia" w:ascii="宋体" w:hAnsi="宋体" w:cs="宋体"/>
                <w:szCs w:val="21"/>
                <w:highlight w:val="none"/>
              </w:rPr>
              <w:t>3</w:t>
            </w:r>
            <w:r>
              <w:rPr>
                <w:rFonts w:ascii="宋体" w:hAnsi="宋体" w:cs="宋体"/>
                <w:szCs w:val="21"/>
                <w:highlight w:val="none"/>
              </w:rPr>
              <w:t>.</w:t>
            </w:r>
            <w:r>
              <w:rPr>
                <w:rFonts w:hint="eastAsia" w:ascii="宋体" w:hAnsi="宋体" w:cs="宋体"/>
                <w:szCs w:val="21"/>
                <w:highlight w:val="none"/>
              </w:rPr>
              <w:t>4</w:t>
            </w:r>
          </w:p>
        </w:tc>
        <w:tc>
          <w:tcPr>
            <w:tcW w:w="1995" w:type="dxa"/>
            <w:vAlign w:val="center"/>
          </w:tcPr>
          <w:p>
            <w:pPr>
              <w:autoSpaceDE w:val="0"/>
              <w:autoSpaceDN w:val="0"/>
              <w:adjustRightInd w:val="0"/>
              <w:spacing w:line="276" w:lineRule="auto"/>
              <w:jc w:val="center"/>
              <w:rPr>
                <w:rFonts w:ascii="宋体" w:hAnsi="宋体" w:cs="宋体"/>
                <w:szCs w:val="21"/>
                <w:highlight w:val="none"/>
              </w:rPr>
            </w:pPr>
            <w:r>
              <w:rPr>
                <w:rFonts w:hint="eastAsia" w:ascii="宋体" w:hAnsi="宋体" w:cs="宋体"/>
                <w:szCs w:val="21"/>
                <w:highlight w:val="none"/>
              </w:rPr>
              <w:t>响应文件编制加密要求</w:t>
            </w:r>
          </w:p>
        </w:tc>
        <w:tc>
          <w:tcPr>
            <w:tcW w:w="5653" w:type="dxa"/>
            <w:vAlign w:val="center"/>
          </w:tcPr>
          <w:p>
            <w:pPr>
              <w:adjustRightInd w:val="0"/>
              <w:snapToGrid w:val="0"/>
              <w:spacing w:line="276" w:lineRule="auto"/>
              <w:rPr>
                <w:highlight w:val="none"/>
              </w:rPr>
            </w:pPr>
            <w:r>
              <w:rPr>
                <w:rFonts w:hint="eastAsia"/>
                <w:highlight w:val="none"/>
              </w:rPr>
              <w:t>1.响应文件应按第二章“响应文件格式”进行编写，如有必要，可以增加附页，作为响应文件的组成部分。</w:t>
            </w:r>
          </w:p>
          <w:p>
            <w:pPr>
              <w:adjustRightInd w:val="0"/>
              <w:snapToGrid w:val="0"/>
              <w:spacing w:line="276" w:lineRule="auto"/>
              <w:rPr>
                <w:highlight w:val="none"/>
              </w:rPr>
            </w:pPr>
            <w:r>
              <w:rPr>
                <w:rFonts w:hint="eastAsia"/>
                <w:highlight w:val="none"/>
              </w:rPr>
              <w:t>2.响应文件全部采用电子文档（</w:t>
            </w:r>
            <w:r>
              <w:rPr>
                <w:rFonts w:hint="eastAsia" w:ascii="宋体" w:hAnsi="宋体" w:cs="宋体"/>
                <w:szCs w:val="21"/>
                <w:highlight w:val="none"/>
              </w:rPr>
              <w:t>PDF版本</w:t>
            </w:r>
            <w:r>
              <w:rPr>
                <w:rFonts w:hint="eastAsia"/>
                <w:highlight w:val="none"/>
              </w:rPr>
              <w:t>）以线上方式进行递交，所附证书证件及签字盖章页等相关资料均为原件的扫描件，</w:t>
            </w:r>
            <w:r>
              <w:rPr>
                <w:rFonts w:hint="eastAsia" w:ascii="宋体" w:hAnsi="宋体" w:cs="宋体"/>
                <w:szCs w:val="21"/>
                <w:highlight w:val="none"/>
              </w:rPr>
              <w:t>否则其响应将被否决</w:t>
            </w:r>
            <w:r>
              <w:rPr>
                <w:rFonts w:hint="eastAsia"/>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4" w:type="dxa"/>
            <w:vAlign w:val="center"/>
          </w:tcPr>
          <w:p>
            <w:pPr>
              <w:adjustRightInd w:val="0"/>
              <w:snapToGrid w:val="0"/>
              <w:spacing w:line="276" w:lineRule="auto"/>
              <w:jc w:val="center"/>
              <w:rPr>
                <w:rFonts w:ascii="宋体" w:hAnsi="宋体" w:cs="宋体"/>
                <w:szCs w:val="21"/>
                <w:highlight w:val="none"/>
              </w:rPr>
            </w:pPr>
            <w:r>
              <w:rPr>
                <w:rFonts w:hint="eastAsia" w:ascii="宋体" w:hAnsi="宋体" w:cs="宋体"/>
                <w:szCs w:val="21"/>
                <w:highlight w:val="none"/>
              </w:rPr>
              <w:t>3.5</w:t>
            </w:r>
          </w:p>
        </w:tc>
        <w:tc>
          <w:tcPr>
            <w:tcW w:w="1995" w:type="dxa"/>
            <w:vAlign w:val="center"/>
          </w:tcPr>
          <w:p>
            <w:pPr>
              <w:adjustRightInd w:val="0"/>
              <w:snapToGrid w:val="0"/>
              <w:spacing w:line="276" w:lineRule="auto"/>
              <w:jc w:val="center"/>
              <w:rPr>
                <w:rFonts w:ascii="宋体" w:hAnsi="宋体" w:cs="宋体"/>
                <w:szCs w:val="21"/>
                <w:highlight w:val="none"/>
              </w:rPr>
            </w:pPr>
            <w:r>
              <w:rPr>
                <w:rFonts w:hint="eastAsia" w:ascii="宋体" w:hAnsi="宋体" w:cs="宋体"/>
                <w:szCs w:val="21"/>
                <w:highlight w:val="none"/>
              </w:rPr>
              <w:t>响应文件的拒收情形</w:t>
            </w:r>
          </w:p>
        </w:tc>
        <w:tc>
          <w:tcPr>
            <w:tcW w:w="5653" w:type="dxa"/>
            <w:vAlign w:val="center"/>
          </w:tcPr>
          <w:p>
            <w:pPr>
              <w:adjustRightInd w:val="0"/>
              <w:snapToGrid w:val="0"/>
              <w:spacing w:line="276" w:lineRule="auto"/>
              <w:rPr>
                <w:highlight w:val="none"/>
              </w:rPr>
            </w:pPr>
            <w:r>
              <w:rPr>
                <w:rFonts w:hint="eastAsia"/>
                <w:highlight w:val="none"/>
              </w:rPr>
              <w:t>1</w:t>
            </w:r>
            <w:r>
              <w:rPr>
                <w:highlight w:val="none"/>
              </w:rPr>
              <w:t>.</w:t>
            </w:r>
            <w:r>
              <w:rPr>
                <w:rFonts w:hint="eastAsia"/>
                <w:highlight w:val="none"/>
              </w:rPr>
              <w:t>逾期提交的响应文件。</w:t>
            </w:r>
          </w:p>
          <w:p>
            <w:pPr>
              <w:adjustRightInd w:val="0"/>
              <w:snapToGrid w:val="0"/>
              <w:spacing w:line="276" w:lineRule="auto"/>
              <w:rPr>
                <w:highlight w:val="none"/>
              </w:rPr>
            </w:pPr>
            <w:r>
              <w:rPr>
                <w:rFonts w:hint="eastAsia"/>
                <w:highlight w:val="none"/>
              </w:rPr>
              <w:t>2</w:t>
            </w:r>
            <w:r>
              <w:rPr>
                <w:highlight w:val="none"/>
              </w:rPr>
              <w:t>.未按本章第</w:t>
            </w:r>
            <w:r>
              <w:rPr>
                <w:rFonts w:hint="eastAsia"/>
                <w:highlight w:val="none"/>
              </w:rPr>
              <w:t>3.4</w:t>
            </w:r>
            <w:r>
              <w:rPr>
                <w:highlight w:val="none"/>
              </w:rPr>
              <w:t>项要求</w:t>
            </w:r>
            <w:r>
              <w:rPr>
                <w:rFonts w:hint="eastAsia"/>
                <w:highlight w:val="none"/>
                <w:lang w:val="en-US" w:eastAsia="zh-CN"/>
              </w:rPr>
              <w:t>采用电子文档（PDF版本）</w:t>
            </w:r>
            <w:r>
              <w:rPr>
                <w:highlight w:val="none"/>
              </w:rPr>
              <w:t>的</w:t>
            </w:r>
            <w:r>
              <w:rPr>
                <w:rFonts w:hint="eastAsia"/>
                <w:highlight w:val="none"/>
              </w:rPr>
              <w:t>响应</w:t>
            </w:r>
            <w:r>
              <w:rPr>
                <w:highlight w:val="none"/>
              </w:rPr>
              <w:t>文件</w:t>
            </w:r>
            <w:r>
              <w:rPr>
                <w:rFonts w:hint="eastAsia"/>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4" w:type="dxa"/>
            <w:vAlign w:val="center"/>
          </w:tcPr>
          <w:p>
            <w:pPr>
              <w:adjustRightInd w:val="0"/>
              <w:snapToGrid w:val="0"/>
              <w:spacing w:line="276" w:lineRule="auto"/>
              <w:jc w:val="center"/>
              <w:rPr>
                <w:highlight w:val="none"/>
              </w:rPr>
            </w:pPr>
            <w:r>
              <w:rPr>
                <w:rFonts w:hint="eastAsia" w:ascii="宋体" w:hAnsi="宋体" w:cs="宋体"/>
                <w:szCs w:val="21"/>
                <w:highlight w:val="none"/>
              </w:rPr>
              <w:t>3.6</w:t>
            </w:r>
          </w:p>
        </w:tc>
        <w:tc>
          <w:tcPr>
            <w:tcW w:w="1995" w:type="dxa"/>
            <w:vAlign w:val="center"/>
          </w:tcPr>
          <w:p>
            <w:pPr>
              <w:autoSpaceDE w:val="0"/>
              <w:autoSpaceDN w:val="0"/>
              <w:adjustRightInd w:val="0"/>
              <w:spacing w:line="276" w:lineRule="auto"/>
              <w:jc w:val="center"/>
              <w:rPr>
                <w:highlight w:val="none"/>
              </w:rPr>
            </w:pPr>
            <w:r>
              <w:rPr>
                <w:rFonts w:hint="eastAsia" w:ascii="宋体" w:hAnsi="宋体" w:cs="宋体"/>
                <w:szCs w:val="21"/>
                <w:highlight w:val="none"/>
              </w:rPr>
              <w:t>竞价规则及程序</w:t>
            </w:r>
          </w:p>
        </w:tc>
        <w:tc>
          <w:tcPr>
            <w:tcW w:w="5653" w:type="dxa"/>
            <w:vAlign w:val="center"/>
          </w:tcPr>
          <w:p>
            <w:pPr>
              <w:pStyle w:val="6"/>
              <w:tabs>
                <w:tab w:val="left" w:pos="312"/>
              </w:tabs>
              <w:jc w:val="both"/>
              <w:rPr>
                <w:rFonts w:hint="eastAsia" w:eastAsia="宋体"/>
                <w:highlight w:val="none"/>
                <w:lang w:eastAsia="zh-CN"/>
              </w:rPr>
            </w:pPr>
            <w:r>
              <w:rPr>
                <w:rFonts w:hint="eastAsia"/>
                <w:highlight w:val="none"/>
              </w:rPr>
              <w:t>评审方法：最低价法</w:t>
            </w:r>
            <w:r>
              <w:rPr>
                <w:rFonts w:hint="eastAsia"/>
                <w:highlight w:val="none"/>
                <w:lang w:eastAsia="zh-CN"/>
              </w:rPr>
              <w:t>（</w:t>
            </w:r>
            <w:r>
              <w:rPr>
                <w:rFonts w:hint="eastAsia"/>
                <w:highlight w:val="none"/>
                <w:lang w:val="en-US" w:eastAsia="zh-CN"/>
              </w:rPr>
              <w:t>单项项目报价最低得满分</w:t>
            </w:r>
            <w:r>
              <w:rPr>
                <w:rFonts w:hint="eastAsia"/>
                <w:highlight w:val="none"/>
                <w:lang w:eastAsia="zh-CN"/>
              </w:rPr>
              <w:t>）</w:t>
            </w:r>
          </w:p>
          <w:p>
            <w:pPr>
              <w:autoSpaceDE w:val="0"/>
              <w:autoSpaceDN w:val="0"/>
              <w:adjustRightInd w:val="0"/>
              <w:spacing w:line="276" w:lineRule="auto"/>
              <w:jc w:val="left"/>
              <w:rPr>
                <w:highlight w:val="none"/>
              </w:rPr>
            </w:pPr>
            <w:r>
              <w:rPr>
                <w:rFonts w:hint="eastAsia"/>
                <w:highlight w:val="none"/>
              </w:rPr>
              <w:t>竞价规则及程序：</w:t>
            </w:r>
          </w:p>
          <w:p>
            <w:pPr>
              <w:autoSpaceDE w:val="0"/>
              <w:autoSpaceDN w:val="0"/>
              <w:adjustRightInd w:val="0"/>
              <w:spacing w:line="276" w:lineRule="auto"/>
              <w:rPr>
                <w:highlight w:val="none"/>
              </w:rPr>
            </w:pPr>
            <w:r>
              <w:rPr>
                <w:rFonts w:hint="eastAsia"/>
                <w:highlight w:val="none"/>
              </w:rPr>
              <w:t>1.供应商不参加响应文件开启会议，采购人在响应文件递交截止时间进行评审。</w:t>
            </w:r>
          </w:p>
          <w:p>
            <w:pPr>
              <w:autoSpaceDE w:val="0"/>
              <w:autoSpaceDN w:val="0"/>
              <w:adjustRightInd w:val="0"/>
              <w:spacing w:line="276" w:lineRule="auto"/>
              <w:jc w:val="left"/>
              <w:rPr>
                <w:rFonts w:ascii="宋体" w:hAnsi="宋体" w:cs="宋体"/>
                <w:szCs w:val="21"/>
                <w:highlight w:val="none"/>
              </w:rPr>
            </w:pPr>
            <w:r>
              <w:rPr>
                <w:rFonts w:hint="eastAsia"/>
                <w:highlight w:val="none"/>
              </w:rPr>
              <w:t>2.</w:t>
            </w:r>
            <w:r>
              <w:rPr>
                <w:rFonts w:hint="eastAsia" w:ascii="宋体" w:hAnsi="宋体" w:cs="宋体"/>
                <w:szCs w:val="21"/>
                <w:highlight w:val="none"/>
              </w:rPr>
              <w:t>首先对响应文件进行资格及实质性评审，供应商有一项不符合下列情形的，应当否决其响应：</w:t>
            </w:r>
          </w:p>
          <w:p>
            <w:pPr>
              <w:autoSpaceDE w:val="0"/>
              <w:autoSpaceDN w:val="0"/>
              <w:adjustRightInd w:val="0"/>
              <w:spacing w:line="276" w:lineRule="auto"/>
              <w:jc w:val="left"/>
              <w:rPr>
                <w:rFonts w:ascii="宋体" w:hAnsi="宋体" w:cs="宋体"/>
                <w:szCs w:val="21"/>
                <w:highlight w:val="none"/>
              </w:rPr>
            </w:pPr>
            <w:r>
              <w:rPr>
                <w:rFonts w:hint="eastAsia" w:ascii="宋体" w:hAnsi="宋体" w:cs="宋体"/>
                <w:szCs w:val="21"/>
                <w:highlight w:val="none"/>
              </w:rPr>
              <w:t>（1）供应商名称</w:t>
            </w:r>
            <w:r>
              <w:rPr>
                <w:rFonts w:hint="eastAsia" w:ascii="宋体" w:hAnsi="宋体" w:cs="宋体"/>
                <w:color w:val="000000"/>
                <w:szCs w:val="21"/>
                <w:highlight w:val="none"/>
              </w:rPr>
              <w:t>营业执照</w:t>
            </w:r>
            <w:r>
              <w:rPr>
                <w:rFonts w:hint="eastAsia" w:ascii="宋体" w:hAnsi="宋体" w:cs="宋体"/>
                <w:color w:val="000000"/>
                <w:szCs w:val="21"/>
                <w:highlight w:val="none"/>
                <w:lang w:val="en-US" w:eastAsia="zh-CN"/>
              </w:rPr>
              <w:t>和相关法人身份证不</w:t>
            </w:r>
            <w:r>
              <w:rPr>
                <w:rFonts w:hint="eastAsia" w:ascii="宋体" w:hAnsi="宋体" w:cs="宋体"/>
                <w:color w:val="000000"/>
                <w:szCs w:val="21"/>
                <w:highlight w:val="none"/>
              </w:rPr>
              <w:t>一致</w:t>
            </w:r>
            <w:r>
              <w:rPr>
                <w:rFonts w:hint="eastAsia" w:ascii="宋体" w:hAnsi="宋体" w:cs="宋体"/>
                <w:szCs w:val="21"/>
                <w:highlight w:val="none"/>
              </w:rPr>
              <w:t>；</w:t>
            </w:r>
          </w:p>
          <w:p>
            <w:pPr>
              <w:autoSpaceDE w:val="0"/>
              <w:autoSpaceDN w:val="0"/>
              <w:adjustRightInd w:val="0"/>
              <w:spacing w:line="276" w:lineRule="auto"/>
              <w:jc w:val="left"/>
              <w:rPr>
                <w:rFonts w:ascii="宋体" w:hAnsi="宋体" w:cs="宋体"/>
                <w:szCs w:val="21"/>
                <w:highlight w:val="none"/>
              </w:rPr>
            </w:pPr>
            <w:r>
              <w:rPr>
                <w:rFonts w:hint="eastAsia" w:ascii="宋体" w:hAnsi="宋体" w:cs="宋体"/>
                <w:szCs w:val="21"/>
                <w:highlight w:val="none"/>
              </w:rPr>
              <w:t>（2）按照</w:t>
            </w:r>
            <w:r>
              <w:rPr>
                <w:rFonts w:hint="eastAsia" w:ascii="宋体" w:hAnsi="宋体" w:cs="宋体"/>
                <w:color w:val="000000"/>
                <w:szCs w:val="21"/>
                <w:highlight w:val="none"/>
              </w:rPr>
              <w:t>响应文件规定进行签字盖章</w:t>
            </w:r>
            <w:r>
              <w:rPr>
                <w:rFonts w:hint="eastAsia" w:ascii="宋体" w:hAnsi="宋体" w:cs="宋体"/>
                <w:szCs w:val="21"/>
                <w:highlight w:val="none"/>
              </w:rPr>
              <w:t>；</w:t>
            </w:r>
          </w:p>
          <w:p>
            <w:pPr>
              <w:autoSpaceDE w:val="0"/>
              <w:autoSpaceDN w:val="0"/>
              <w:adjustRightInd w:val="0"/>
              <w:spacing w:line="276" w:lineRule="auto"/>
              <w:jc w:val="left"/>
              <w:rPr>
                <w:rFonts w:ascii="宋体" w:hAnsi="宋体" w:cs="宋体"/>
                <w:szCs w:val="21"/>
                <w:highlight w:val="none"/>
              </w:rPr>
            </w:pPr>
            <w:r>
              <w:rPr>
                <w:rFonts w:hint="eastAsia" w:ascii="宋体" w:hAnsi="宋体" w:cs="宋体"/>
                <w:szCs w:val="21"/>
                <w:highlight w:val="none"/>
              </w:rPr>
              <w:t>（3）响应文件格式符合第二章“响应文件格式”的要求；</w:t>
            </w:r>
          </w:p>
          <w:p>
            <w:pPr>
              <w:autoSpaceDE w:val="0"/>
              <w:autoSpaceDN w:val="0"/>
              <w:adjustRightInd w:val="0"/>
              <w:spacing w:line="276" w:lineRule="auto"/>
              <w:jc w:val="left"/>
              <w:rPr>
                <w:rFonts w:ascii="宋体" w:hAnsi="宋体" w:cs="宋体"/>
                <w:szCs w:val="21"/>
                <w:highlight w:val="none"/>
              </w:rPr>
            </w:pPr>
            <w:r>
              <w:rPr>
                <w:rFonts w:hint="eastAsia" w:ascii="宋体" w:hAnsi="宋体" w:cs="宋体"/>
                <w:szCs w:val="21"/>
                <w:highlight w:val="none"/>
              </w:rPr>
              <w:t>（4）只能有一个有效报价；</w:t>
            </w:r>
          </w:p>
          <w:p>
            <w:pPr>
              <w:autoSpaceDE w:val="0"/>
              <w:autoSpaceDN w:val="0"/>
              <w:adjustRightInd w:val="0"/>
              <w:spacing w:line="276" w:lineRule="auto"/>
              <w:jc w:val="left"/>
              <w:rPr>
                <w:rFonts w:ascii="宋体" w:hAnsi="宋体" w:cs="宋体"/>
                <w:szCs w:val="21"/>
                <w:highlight w:val="none"/>
              </w:rPr>
            </w:pPr>
            <w:r>
              <w:rPr>
                <w:rFonts w:hint="eastAsia" w:ascii="宋体" w:hAnsi="宋体" w:cs="宋体"/>
                <w:szCs w:val="21"/>
                <w:highlight w:val="none"/>
              </w:rPr>
              <w:t>（5）完全响应本章第2条“供应商资格要求”规定的；</w:t>
            </w:r>
          </w:p>
          <w:p>
            <w:pPr>
              <w:autoSpaceDE w:val="0"/>
              <w:autoSpaceDN w:val="0"/>
              <w:adjustRightInd w:val="0"/>
              <w:spacing w:line="276" w:lineRule="auto"/>
              <w:jc w:val="left"/>
              <w:rPr>
                <w:rFonts w:ascii="宋体" w:hAnsi="宋体" w:cs="宋体"/>
                <w:szCs w:val="21"/>
                <w:highlight w:val="none"/>
              </w:rPr>
            </w:pPr>
            <w:r>
              <w:rPr>
                <w:rFonts w:hint="eastAsia" w:ascii="宋体" w:hAnsi="宋体" w:cs="宋体"/>
                <w:szCs w:val="21"/>
                <w:highlight w:val="none"/>
              </w:rPr>
              <w:t>（6）对采购文件规定的相关期限、质量要求、安全要求、采购内容和范围、主要合同条款等采购文件的全部要求作出响应的。</w:t>
            </w:r>
          </w:p>
          <w:p>
            <w:pPr>
              <w:autoSpaceDE w:val="0"/>
              <w:autoSpaceDN w:val="0"/>
              <w:adjustRightInd w:val="0"/>
              <w:spacing w:line="276" w:lineRule="auto"/>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szCs w:val="21"/>
                <w:highlight w:val="none"/>
              </w:rPr>
              <w:t>3.响应报价有算术错误及其他错误的，按以下原则要求供应商对响应报价进行修正并要求</w:t>
            </w:r>
            <w:r>
              <w:rPr>
                <w:rFonts w:hint="eastAsia" w:ascii="宋体" w:hAnsi="宋体" w:cs="宋体"/>
                <w:color w:val="000000" w:themeColor="text1"/>
                <w:szCs w:val="21"/>
                <w:highlight w:val="none"/>
                <w14:textFill>
                  <w14:solidFill>
                    <w14:schemeClr w14:val="tx1"/>
                  </w14:solidFill>
                </w14:textFill>
              </w:rPr>
              <w:t>供应商</w:t>
            </w:r>
            <w:r>
              <w:rPr>
                <w:rFonts w:hint="eastAsia" w:ascii="宋体" w:hAnsi="宋体" w:cs="宋体"/>
                <w:szCs w:val="21"/>
                <w:highlight w:val="none"/>
              </w:rPr>
              <w:t>书面澄清确认。</w:t>
            </w:r>
            <w:r>
              <w:rPr>
                <w:rFonts w:hint="eastAsia" w:ascii="宋体" w:hAnsi="宋体" w:cs="宋体"/>
                <w:color w:val="000000" w:themeColor="text1"/>
                <w:szCs w:val="21"/>
                <w:highlight w:val="none"/>
                <w14:textFill>
                  <w14:solidFill>
                    <w14:schemeClr w14:val="tx1"/>
                  </w14:solidFill>
                </w14:textFill>
              </w:rPr>
              <w:t>供应商</w:t>
            </w:r>
            <w:r>
              <w:rPr>
                <w:rFonts w:hint="eastAsia" w:ascii="宋体" w:hAnsi="宋体" w:cs="宋体"/>
                <w:szCs w:val="21"/>
                <w:highlight w:val="none"/>
              </w:rPr>
              <w:t>拒不澄清确认的，</w:t>
            </w:r>
            <w:r>
              <w:rPr>
                <w:rFonts w:hint="eastAsia" w:ascii="宋体" w:hAnsi="宋体" w:cs="宋体"/>
                <w:color w:val="000000" w:themeColor="text1"/>
                <w:szCs w:val="21"/>
                <w:highlight w:val="none"/>
                <w14:textFill>
                  <w14:solidFill>
                    <w14:schemeClr w14:val="tx1"/>
                  </w14:solidFill>
                </w14:textFill>
              </w:rPr>
              <w:t>评审小组</w:t>
            </w:r>
            <w:r>
              <w:rPr>
                <w:rFonts w:hint="eastAsia" w:ascii="宋体" w:hAnsi="宋体" w:cs="宋体"/>
                <w:szCs w:val="21"/>
                <w:highlight w:val="none"/>
              </w:rPr>
              <w:t>应当否决其响应</w:t>
            </w:r>
            <w:r>
              <w:rPr>
                <w:rFonts w:hint="eastAsia" w:ascii="宋体" w:hAnsi="宋体" w:cs="宋体"/>
                <w:color w:val="000000" w:themeColor="text1"/>
                <w:szCs w:val="21"/>
                <w:highlight w:val="none"/>
                <w14:textFill>
                  <w14:solidFill>
                    <w14:schemeClr w14:val="tx1"/>
                  </w14:solidFill>
                </w14:textFill>
              </w:rPr>
              <w:t>：</w:t>
            </w:r>
          </w:p>
          <w:p>
            <w:pPr>
              <w:autoSpaceDE w:val="0"/>
              <w:autoSpaceDN w:val="0"/>
              <w:adjustRightInd w:val="0"/>
              <w:spacing w:line="276" w:lineRule="auto"/>
              <w:jc w:val="left"/>
              <w:rPr>
                <w:rFonts w:ascii="宋体" w:hAnsi="宋体" w:cs="宋体"/>
                <w:szCs w:val="21"/>
                <w:highlight w:val="none"/>
              </w:rPr>
            </w:pPr>
            <w:r>
              <w:rPr>
                <w:rFonts w:hint="eastAsia" w:ascii="宋体" w:hAnsi="宋体" w:cs="宋体"/>
                <w:szCs w:val="21"/>
                <w:highlight w:val="none"/>
              </w:rPr>
              <w:t>（1）响应文件中的大写金额与小写金额不一致的，以大写金额为准；</w:t>
            </w:r>
          </w:p>
          <w:p>
            <w:pPr>
              <w:autoSpaceDE w:val="0"/>
              <w:autoSpaceDN w:val="0"/>
              <w:adjustRightInd w:val="0"/>
              <w:spacing w:line="276" w:lineRule="auto"/>
              <w:jc w:val="left"/>
              <w:rPr>
                <w:rFonts w:ascii="宋体" w:hAnsi="宋体" w:cs="宋体"/>
                <w:szCs w:val="21"/>
                <w:highlight w:val="none"/>
              </w:rPr>
            </w:pPr>
            <w:r>
              <w:rPr>
                <w:rFonts w:hint="eastAsia"/>
                <w:highlight w:val="none"/>
              </w:rPr>
              <w:t>（2）总价金额与依据单价计算出的结果不一致的，以单价金额为准修正总价，但单价金</w:t>
            </w:r>
            <w:r>
              <w:rPr>
                <w:rFonts w:hint="eastAsia" w:ascii="宋体" w:hAnsi="宋体" w:cs="宋体"/>
                <w:szCs w:val="21"/>
                <w:highlight w:val="none"/>
              </w:rPr>
              <w:t>额小数点有明显错误的除外。4.当发现供应商的报价明显低于其他报价，使得其报价可能低于其个别成本的，应当要求该供应商作出书面说明并提供相应的证明材料。供应商不能合理说明或者不能提供相应证明材料的，应当认定该供应商以低于成本报价竞标，并否决其响应。</w:t>
            </w:r>
          </w:p>
          <w:p>
            <w:pPr>
              <w:autoSpaceDE w:val="0"/>
              <w:autoSpaceDN w:val="0"/>
              <w:adjustRightInd w:val="0"/>
              <w:spacing w:line="276" w:lineRule="auto"/>
              <w:rPr>
                <w:rFonts w:ascii="宋体" w:hAnsi="宋体" w:cs="宋体"/>
                <w:szCs w:val="21"/>
                <w:highlight w:val="none"/>
              </w:rPr>
            </w:pPr>
            <w:r>
              <w:rPr>
                <w:rFonts w:hint="eastAsia" w:ascii="宋体" w:hAnsi="宋体" w:cs="宋体"/>
                <w:szCs w:val="21"/>
                <w:highlight w:val="none"/>
              </w:rPr>
              <w:t>5.递交响应文件的供应商或经评审后供应商数量为2家及以上的，采购活动可以继续进行；若仅为1家供应商时，应当停止采购活动，采购人根据郑州公用事业投资发展集团有限公司采购相关制度重新组织采购活动。</w:t>
            </w:r>
          </w:p>
          <w:p>
            <w:pPr>
              <w:autoSpaceDE w:val="0"/>
              <w:autoSpaceDN w:val="0"/>
              <w:adjustRightInd w:val="0"/>
              <w:spacing w:line="276" w:lineRule="auto"/>
              <w:rPr>
                <w:rFonts w:hint="eastAsia"/>
                <w:highlight w:val="none"/>
              </w:rPr>
            </w:pPr>
            <w:r>
              <w:rPr>
                <w:rFonts w:hint="eastAsia" w:ascii="宋体" w:hAnsi="宋体" w:cs="宋体"/>
                <w:szCs w:val="21"/>
                <w:highlight w:val="none"/>
              </w:rPr>
              <w:t>6.</w:t>
            </w:r>
            <w:r>
              <w:rPr>
                <w:rFonts w:hint="eastAsia"/>
                <w:highlight w:val="none"/>
              </w:rPr>
              <w:t>对于满足本章相应规定的供应商，按照一次响应报价由低到高的顺序进行排序，</w:t>
            </w:r>
            <w:r>
              <w:rPr>
                <w:rFonts w:hint="eastAsia" w:ascii="宋体" w:hAnsi="宋体" w:cs="宋体"/>
                <w:szCs w:val="21"/>
                <w:highlight w:val="none"/>
              </w:rPr>
              <w:t>但响应报价低于其成本的除外。</w:t>
            </w:r>
            <w:r>
              <w:rPr>
                <w:rFonts w:hint="eastAsia"/>
                <w:highlight w:val="none"/>
              </w:rPr>
              <w:t>响应报价若存在两个及以上同时为最低报价的，</w:t>
            </w:r>
            <w:r>
              <w:rPr>
                <w:rFonts w:hint="eastAsia"/>
                <w:highlight w:val="none"/>
                <w:lang w:val="en-US" w:eastAsia="zh-CN"/>
              </w:rPr>
              <w:t>则最低报价供应商进行</w:t>
            </w:r>
            <w:r>
              <w:rPr>
                <w:rFonts w:hint="eastAsia"/>
                <w:highlight w:val="none"/>
              </w:rPr>
              <w:t>二次</w:t>
            </w:r>
            <w:r>
              <w:rPr>
                <w:rFonts w:hint="eastAsia"/>
                <w:highlight w:val="none"/>
                <w:lang w:val="en-US" w:eastAsia="zh-CN"/>
              </w:rPr>
              <w:t>响应</w:t>
            </w:r>
            <w:r>
              <w:rPr>
                <w:rFonts w:hint="eastAsia"/>
                <w:highlight w:val="none"/>
              </w:rPr>
              <w:t>报价，直至产生最低</w:t>
            </w:r>
            <w:r>
              <w:rPr>
                <w:rFonts w:hint="eastAsia"/>
                <w:highlight w:val="none"/>
                <w:lang w:val="en-US" w:eastAsia="zh-CN"/>
              </w:rPr>
              <w:t>响应</w:t>
            </w:r>
            <w:r>
              <w:rPr>
                <w:rFonts w:hint="eastAsia"/>
                <w:highlight w:val="none"/>
              </w:rPr>
              <w:t>报价为止。</w:t>
            </w:r>
          </w:p>
          <w:p>
            <w:pPr>
              <w:autoSpaceDE w:val="0"/>
              <w:autoSpaceDN w:val="0"/>
              <w:adjustRightInd w:val="0"/>
              <w:spacing w:line="276" w:lineRule="auto"/>
              <w:rPr>
                <w:rFonts w:ascii="宋体" w:hAnsi="宋体" w:cs="宋体"/>
                <w:szCs w:val="21"/>
                <w:highlight w:val="none"/>
              </w:rPr>
            </w:pPr>
            <w:r>
              <w:rPr>
                <w:rFonts w:hint="eastAsia" w:ascii="宋体" w:hAnsi="宋体" w:cs="宋体"/>
                <w:szCs w:val="21"/>
                <w:highlight w:val="none"/>
                <w:lang w:val="en-US" w:eastAsia="zh-CN"/>
              </w:rPr>
              <w:t>注：当供应商的响应报价存在增值税税率不一致时，则统一按照（或折算为）税前价格进行评审。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4" w:type="dxa"/>
            <w:vAlign w:val="center"/>
          </w:tcPr>
          <w:p>
            <w:pPr>
              <w:adjustRightInd w:val="0"/>
              <w:snapToGrid w:val="0"/>
              <w:spacing w:line="276" w:lineRule="auto"/>
              <w:jc w:val="center"/>
              <w:rPr>
                <w:rFonts w:ascii="宋体" w:hAnsi="宋体" w:cs="宋体"/>
                <w:szCs w:val="21"/>
                <w:highlight w:val="none"/>
              </w:rPr>
            </w:pPr>
            <w:r>
              <w:rPr>
                <w:rFonts w:hint="eastAsia" w:ascii="宋体" w:hAnsi="宋体" w:cs="宋体"/>
                <w:szCs w:val="21"/>
                <w:highlight w:val="none"/>
              </w:rPr>
              <w:t>3</w:t>
            </w:r>
            <w:r>
              <w:rPr>
                <w:rFonts w:ascii="宋体" w:hAnsi="宋体" w:cs="宋体"/>
                <w:szCs w:val="21"/>
                <w:highlight w:val="none"/>
              </w:rPr>
              <w:t>.7</w:t>
            </w:r>
          </w:p>
        </w:tc>
        <w:tc>
          <w:tcPr>
            <w:tcW w:w="1995" w:type="dxa"/>
            <w:vAlign w:val="center"/>
          </w:tcPr>
          <w:p>
            <w:pPr>
              <w:autoSpaceDE w:val="0"/>
              <w:autoSpaceDN w:val="0"/>
              <w:adjustRightInd w:val="0"/>
              <w:spacing w:line="276" w:lineRule="auto"/>
              <w:jc w:val="center"/>
              <w:rPr>
                <w:rFonts w:ascii="宋体" w:hAnsi="宋体" w:cs="宋体"/>
                <w:szCs w:val="21"/>
                <w:highlight w:val="none"/>
              </w:rPr>
            </w:pPr>
            <w:r>
              <w:rPr>
                <w:rFonts w:hint="eastAsia" w:ascii="宋体" w:hAnsi="宋体" w:cs="宋体"/>
                <w:szCs w:val="21"/>
                <w:highlight w:val="none"/>
              </w:rPr>
              <w:t>中标规则</w:t>
            </w:r>
          </w:p>
        </w:tc>
        <w:tc>
          <w:tcPr>
            <w:tcW w:w="5653" w:type="dxa"/>
            <w:vAlign w:val="center"/>
          </w:tcPr>
          <w:p>
            <w:pPr>
              <w:autoSpaceDE w:val="0"/>
              <w:autoSpaceDN w:val="0"/>
              <w:adjustRightInd w:val="0"/>
              <w:spacing w:line="276" w:lineRule="auto"/>
              <w:rPr>
                <w:highlight w:val="none"/>
              </w:rPr>
            </w:pPr>
            <w:r>
              <w:rPr>
                <w:rFonts w:hint="eastAsia"/>
                <w:highlight w:val="none"/>
                <w:lang w:val="en-US" w:eastAsia="zh-CN"/>
              </w:rPr>
              <w:t>根据本章第3.6条相关规定，</w:t>
            </w:r>
            <w:r>
              <w:rPr>
                <w:rFonts w:hint="eastAsia"/>
                <w:highlight w:val="none"/>
              </w:rPr>
              <w:t>确定</w:t>
            </w:r>
            <w:r>
              <w:rPr>
                <w:rFonts w:hint="eastAsia"/>
                <w:highlight w:val="none"/>
                <w:lang w:val="en-US" w:eastAsia="zh-CN"/>
              </w:rPr>
              <w:t>响应</w:t>
            </w:r>
            <w:r>
              <w:rPr>
                <w:rFonts w:hint="eastAsia"/>
                <w:highlight w:val="none"/>
              </w:rPr>
              <w:t>报价最低的供应商为中标人。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4" w:type="dxa"/>
            <w:vAlign w:val="center"/>
          </w:tcPr>
          <w:p>
            <w:pPr>
              <w:adjustRightInd w:val="0"/>
              <w:snapToGrid w:val="0"/>
              <w:spacing w:line="276" w:lineRule="auto"/>
              <w:jc w:val="center"/>
              <w:rPr>
                <w:rFonts w:ascii="宋体" w:hAnsi="宋体" w:cs="宋体"/>
                <w:szCs w:val="21"/>
                <w:highlight w:val="none"/>
              </w:rPr>
            </w:pPr>
            <w:r>
              <w:rPr>
                <w:rFonts w:hint="eastAsia" w:ascii="宋体" w:hAnsi="宋体" w:cs="宋体"/>
                <w:szCs w:val="21"/>
                <w:highlight w:val="none"/>
              </w:rPr>
              <w:t>3.8</w:t>
            </w:r>
          </w:p>
        </w:tc>
        <w:tc>
          <w:tcPr>
            <w:tcW w:w="1995" w:type="dxa"/>
            <w:vAlign w:val="center"/>
          </w:tcPr>
          <w:p>
            <w:pPr>
              <w:autoSpaceDE w:val="0"/>
              <w:autoSpaceDN w:val="0"/>
              <w:adjustRightInd w:val="0"/>
              <w:spacing w:line="276" w:lineRule="auto"/>
              <w:jc w:val="center"/>
              <w:rPr>
                <w:rFonts w:ascii="宋体" w:hAnsi="宋体" w:cs="宋体"/>
                <w:szCs w:val="21"/>
                <w:highlight w:val="none"/>
              </w:rPr>
            </w:pPr>
            <w:r>
              <w:rPr>
                <w:rFonts w:hint="eastAsia" w:ascii="宋体" w:hAnsi="宋体" w:cs="宋体"/>
                <w:szCs w:val="21"/>
                <w:highlight w:val="none"/>
              </w:rPr>
              <w:t>中标结果</w:t>
            </w:r>
          </w:p>
        </w:tc>
        <w:tc>
          <w:tcPr>
            <w:tcW w:w="5653" w:type="dxa"/>
            <w:vAlign w:val="center"/>
          </w:tcPr>
          <w:p>
            <w:pPr>
              <w:autoSpaceDE w:val="0"/>
              <w:autoSpaceDN w:val="0"/>
              <w:adjustRightInd w:val="0"/>
              <w:spacing w:line="276" w:lineRule="auto"/>
              <w:rPr>
                <w:rFonts w:ascii="宋体" w:hAnsi="宋体" w:cs="宋体"/>
                <w:highlight w:val="none"/>
              </w:rPr>
            </w:pPr>
            <w:r>
              <w:rPr>
                <w:rFonts w:hint="eastAsia" w:ascii="宋体" w:hAnsi="宋体" w:cs="宋体"/>
                <w:szCs w:val="21"/>
                <w:highlight w:val="none"/>
              </w:rPr>
              <w:t>中标</w:t>
            </w:r>
            <w:r>
              <w:rPr>
                <w:rFonts w:hint="eastAsia" w:ascii="宋体" w:hAnsi="宋体" w:cs="宋体"/>
                <w:highlight w:val="none"/>
              </w:rPr>
              <w:t>结果公告</w:t>
            </w:r>
            <w:r>
              <w:rPr>
                <w:rFonts w:hint="eastAsia" w:ascii="宋体" w:hAnsi="宋体" w:cs="宋体"/>
                <w:highlight w:val="none"/>
                <w:lang w:val="en-US" w:eastAsia="zh-CN"/>
              </w:rPr>
              <w:t>发布</w:t>
            </w:r>
            <w:r>
              <w:rPr>
                <w:rFonts w:hint="eastAsia" w:ascii="宋体" w:hAnsi="宋体" w:cs="宋体"/>
                <w:highlight w:val="none"/>
              </w:rPr>
              <w:t>媒介或方式：</w:t>
            </w:r>
          </w:p>
          <w:p>
            <w:pPr>
              <w:autoSpaceDE w:val="0"/>
              <w:autoSpaceDN w:val="0"/>
              <w:adjustRightInd w:val="0"/>
              <w:spacing w:line="276" w:lineRule="auto"/>
              <w:rPr>
                <w:rFonts w:ascii="宋体" w:hAnsi="宋体" w:cs="宋体"/>
                <w:highlight w:val="none"/>
              </w:rPr>
            </w:pPr>
            <w:r>
              <w:rPr>
                <w:rFonts w:hint="eastAsia" w:ascii="宋体" w:hAnsi="宋体" w:cs="宋体"/>
                <w:highlight w:val="none"/>
              </w:rPr>
              <w:t>公开采购</w:t>
            </w:r>
            <w:r>
              <w:rPr>
                <w:rFonts w:hint="eastAsia" w:ascii="宋体" w:hAnsi="宋体" w:cs="宋体"/>
                <w:highlight w:val="none"/>
                <w:lang w:eastAsia="zh-CN"/>
              </w:rPr>
              <w:t>：</w:t>
            </w:r>
            <w:r>
              <w:rPr>
                <w:rFonts w:hint="eastAsia" w:ascii="宋体" w:hAnsi="宋体" w:cs="宋体"/>
                <w:highlight w:val="none"/>
              </w:rPr>
              <w:t>同采购信息发布媒介。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4" w:type="dxa"/>
            <w:vAlign w:val="center"/>
          </w:tcPr>
          <w:p>
            <w:pPr>
              <w:adjustRightInd w:val="0"/>
              <w:snapToGrid w:val="0"/>
              <w:spacing w:line="276" w:lineRule="auto"/>
              <w:jc w:val="center"/>
              <w:rPr>
                <w:rFonts w:ascii="宋体" w:hAnsi="宋体" w:cs="宋体"/>
                <w:szCs w:val="21"/>
                <w:highlight w:val="none"/>
              </w:rPr>
            </w:pPr>
            <w:r>
              <w:rPr>
                <w:rFonts w:hint="eastAsia" w:ascii="宋体" w:hAnsi="宋体" w:cs="宋体"/>
                <w:szCs w:val="21"/>
                <w:highlight w:val="none"/>
              </w:rPr>
              <w:t>3.</w:t>
            </w:r>
            <w:r>
              <w:rPr>
                <w:rFonts w:ascii="宋体" w:hAnsi="宋体" w:cs="宋体"/>
                <w:szCs w:val="21"/>
                <w:highlight w:val="none"/>
              </w:rPr>
              <w:t>9</w:t>
            </w:r>
          </w:p>
        </w:tc>
        <w:tc>
          <w:tcPr>
            <w:tcW w:w="1995" w:type="dxa"/>
            <w:vAlign w:val="center"/>
          </w:tcPr>
          <w:p>
            <w:pPr>
              <w:autoSpaceDE w:val="0"/>
              <w:autoSpaceDN w:val="0"/>
              <w:adjustRightInd w:val="0"/>
              <w:spacing w:line="276" w:lineRule="auto"/>
              <w:jc w:val="center"/>
              <w:rPr>
                <w:rFonts w:ascii="宋体" w:hAnsi="宋体" w:cs="宋体"/>
                <w:szCs w:val="21"/>
                <w:highlight w:val="none"/>
              </w:rPr>
            </w:pPr>
            <w:r>
              <w:rPr>
                <w:rFonts w:hint="eastAsia" w:ascii="宋体" w:hAnsi="宋体" w:cs="宋体"/>
                <w:szCs w:val="21"/>
                <w:highlight w:val="none"/>
              </w:rPr>
              <w:t>主要合同条款</w:t>
            </w:r>
          </w:p>
        </w:tc>
        <w:tc>
          <w:tcPr>
            <w:tcW w:w="5653" w:type="dxa"/>
            <w:vAlign w:val="center"/>
          </w:tcPr>
          <w:p>
            <w:pPr>
              <w:autoSpaceDE w:val="0"/>
              <w:autoSpaceDN w:val="0"/>
              <w:adjustRightInd w:val="0"/>
              <w:spacing w:line="276" w:lineRule="auto"/>
              <w:rPr>
                <w:rFonts w:hint="eastAsia" w:ascii="Times New Roman" w:hAnsi="Times New Roman" w:eastAsia="宋体" w:cs="Times New Roman"/>
                <w:highlight w:val="none"/>
                <w:lang w:val="en-US" w:eastAsia="zh-CN"/>
              </w:rPr>
            </w:pPr>
            <w:r>
              <w:rPr>
                <w:rFonts w:hint="eastAsia" w:ascii="Times New Roman" w:hAnsi="Times New Roman" w:eastAsia="宋体" w:cs="Times New Roman"/>
                <w:highlight w:val="none"/>
                <w:lang w:val="en-US" w:eastAsia="zh-CN"/>
              </w:rPr>
              <w:t>1.供应商应提供对应付款金额的增值税专用发票。</w:t>
            </w:r>
          </w:p>
          <w:p>
            <w:pPr>
              <w:autoSpaceDE w:val="0"/>
              <w:autoSpaceDN w:val="0"/>
              <w:adjustRightInd w:val="0"/>
              <w:spacing w:line="276" w:lineRule="auto"/>
              <w:rPr>
                <w:rFonts w:hint="default"/>
                <w:highlight w:val="yellow"/>
                <w:lang w:val="en-US" w:eastAsia="zh-CN"/>
              </w:rPr>
            </w:pPr>
            <w:r>
              <w:rPr>
                <w:rFonts w:hint="eastAsia" w:cs="Times New Roman"/>
                <w:highlight w:val="none"/>
                <w:lang w:val="en-US" w:eastAsia="zh-CN"/>
              </w:rPr>
              <w:t>2.付款方式：供应商按本合同约定的时间将产品运至采购人指定交货地点，经甲方验收合格，甲方每三个月据实结算一次金额。</w:t>
            </w:r>
          </w:p>
        </w:tc>
      </w:tr>
    </w:tbl>
    <w:p>
      <w:pPr>
        <w:spacing w:line="360" w:lineRule="auto"/>
        <w:outlineLvl w:val="0"/>
        <w:rPr>
          <w:rFonts w:ascii="宋体" w:hAnsi="宋体" w:cs="宋体"/>
          <w:b/>
          <w:szCs w:val="21"/>
          <w:highlight w:val="none"/>
        </w:rPr>
      </w:pPr>
      <w:r>
        <w:rPr>
          <w:rFonts w:hint="eastAsia" w:ascii="宋体" w:hAnsi="宋体" w:cs="宋体"/>
          <w:b/>
          <w:szCs w:val="21"/>
          <w:highlight w:val="none"/>
        </w:rPr>
        <w:t>4.采购文件的获取</w:t>
      </w:r>
    </w:p>
    <w:p>
      <w:pPr>
        <w:spacing w:line="360" w:lineRule="auto"/>
        <w:outlineLvl w:val="1"/>
        <w:rPr>
          <w:rFonts w:ascii="宋体" w:hAnsi="宋体" w:cs="宋体"/>
          <w:szCs w:val="21"/>
          <w:highlight w:val="none"/>
        </w:rPr>
      </w:pPr>
      <w:r>
        <w:rPr>
          <w:rFonts w:hint="eastAsia" w:ascii="宋体" w:hAnsi="宋体" w:cs="宋体"/>
          <w:szCs w:val="21"/>
          <w:highlight w:val="none"/>
        </w:rPr>
        <w:t>4.1获取时间</w:t>
      </w:r>
    </w:p>
    <w:p>
      <w:pPr>
        <w:pStyle w:val="2"/>
        <w:spacing w:line="360" w:lineRule="auto"/>
        <w:ind w:left="0" w:firstLine="420" w:firstLineChars="200"/>
        <w:rPr>
          <w:rFonts w:hAnsi="宋体"/>
          <w:sz w:val="21"/>
          <w:szCs w:val="21"/>
          <w:highlight w:val="none"/>
        </w:rPr>
      </w:pPr>
      <w:r>
        <w:rPr>
          <w:rFonts w:hint="eastAsia" w:hAnsi="宋体"/>
          <w:sz w:val="21"/>
          <w:szCs w:val="21"/>
          <w:highlight w:val="none"/>
        </w:rPr>
        <w:t>从</w:t>
      </w:r>
      <w:r>
        <w:rPr>
          <w:rFonts w:hint="eastAsia" w:hAnsi="宋体"/>
          <w:sz w:val="21"/>
          <w:szCs w:val="21"/>
          <w:highlight w:val="none"/>
          <w:u w:val="single"/>
          <w:lang w:val="en-US" w:eastAsia="zh-CN"/>
        </w:rPr>
        <w:t>2023</w:t>
      </w:r>
      <w:r>
        <w:rPr>
          <w:rFonts w:hint="eastAsia" w:hAnsi="宋体"/>
          <w:sz w:val="21"/>
          <w:szCs w:val="21"/>
          <w:highlight w:val="none"/>
        </w:rPr>
        <w:t>年</w:t>
      </w:r>
      <w:r>
        <w:rPr>
          <w:rFonts w:hint="eastAsia" w:hAnsi="宋体"/>
          <w:sz w:val="21"/>
          <w:szCs w:val="21"/>
          <w:highlight w:val="none"/>
          <w:u w:val="single"/>
          <w:lang w:val="en-US" w:eastAsia="zh-CN"/>
        </w:rPr>
        <w:t>08</w:t>
      </w:r>
      <w:r>
        <w:rPr>
          <w:rFonts w:hint="eastAsia" w:hAnsi="宋体"/>
          <w:sz w:val="21"/>
          <w:szCs w:val="21"/>
          <w:highlight w:val="none"/>
        </w:rPr>
        <w:t>月</w:t>
      </w:r>
      <w:r>
        <w:rPr>
          <w:rFonts w:hint="eastAsia" w:hAnsi="宋体"/>
          <w:sz w:val="21"/>
          <w:szCs w:val="21"/>
          <w:highlight w:val="none"/>
          <w:u w:val="single"/>
          <w:lang w:val="en-US" w:eastAsia="zh-CN"/>
        </w:rPr>
        <w:t>01</w:t>
      </w:r>
      <w:r>
        <w:rPr>
          <w:rFonts w:hint="eastAsia" w:hAnsi="宋体"/>
          <w:sz w:val="21"/>
          <w:szCs w:val="21"/>
          <w:highlight w:val="none"/>
        </w:rPr>
        <w:t>日</w:t>
      </w:r>
      <w:r>
        <w:rPr>
          <w:rFonts w:hint="eastAsia" w:hAnsi="宋体"/>
          <w:sz w:val="21"/>
          <w:szCs w:val="21"/>
          <w:highlight w:val="none"/>
          <w:u w:val="single"/>
          <w:lang w:val="en-US" w:eastAsia="zh-CN"/>
        </w:rPr>
        <w:t>09</w:t>
      </w:r>
      <w:r>
        <w:rPr>
          <w:rFonts w:hint="eastAsia" w:hAnsi="宋体"/>
          <w:sz w:val="21"/>
          <w:szCs w:val="21"/>
          <w:highlight w:val="none"/>
        </w:rPr>
        <w:t>时</w:t>
      </w:r>
      <w:r>
        <w:rPr>
          <w:rFonts w:hint="eastAsia" w:hAnsi="宋体"/>
          <w:sz w:val="21"/>
          <w:szCs w:val="21"/>
          <w:highlight w:val="none"/>
          <w:u w:val="single"/>
          <w:lang w:val="en-US" w:eastAsia="zh-CN"/>
        </w:rPr>
        <w:t>00</w:t>
      </w:r>
      <w:r>
        <w:rPr>
          <w:rFonts w:hint="eastAsia" w:hAnsi="宋体"/>
          <w:sz w:val="21"/>
          <w:szCs w:val="21"/>
          <w:highlight w:val="none"/>
        </w:rPr>
        <w:t>分起至</w:t>
      </w:r>
      <w:r>
        <w:rPr>
          <w:rFonts w:hint="eastAsia" w:hAnsi="宋体"/>
          <w:sz w:val="21"/>
          <w:szCs w:val="21"/>
          <w:highlight w:val="none"/>
          <w:u w:val="single"/>
          <w:lang w:val="en-US" w:eastAsia="zh-CN"/>
        </w:rPr>
        <w:t>2023</w:t>
      </w:r>
      <w:r>
        <w:rPr>
          <w:rFonts w:hint="eastAsia" w:hAnsi="宋体"/>
          <w:sz w:val="21"/>
          <w:szCs w:val="21"/>
          <w:highlight w:val="none"/>
        </w:rPr>
        <w:t>年</w:t>
      </w:r>
      <w:r>
        <w:rPr>
          <w:rFonts w:hint="eastAsia" w:hAnsi="宋体"/>
          <w:sz w:val="21"/>
          <w:szCs w:val="21"/>
          <w:highlight w:val="none"/>
          <w:u w:val="single"/>
          <w:lang w:val="en-US" w:eastAsia="zh-CN"/>
        </w:rPr>
        <w:t>08</w:t>
      </w:r>
      <w:r>
        <w:rPr>
          <w:rFonts w:hint="eastAsia" w:hAnsi="宋体"/>
          <w:sz w:val="21"/>
          <w:szCs w:val="21"/>
          <w:highlight w:val="none"/>
        </w:rPr>
        <w:t>月</w:t>
      </w:r>
      <w:r>
        <w:rPr>
          <w:rFonts w:hint="eastAsia" w:hAnsi="宋体"/>
          <w:sz w:val="21"/>
          <w:szCs w:val="21"/>
          <w:highlight w:val="none"/>
          <w:u w:val="single"/>
          <w:lang w:val="en-US" w:eastAsia="zh-CN"/>
        </w:rPr>
        <w:t>07</w:t>
      </w:r>
      <w:r>
        <w:rPr>
          <w:rFonts w:hint="eastAsia" w:hAnsi="宋体"/>
          <w:sz w:val="21"/>
          <w:szCs w:val="21"/>
          <w:highlight w:val="none"/>
        </w:rPr>
        <w:t>日</w:t>
      </w:r>
      <w:r>
        <w:rPr>
          <w:rFonts w:hint="eastAsia" w:hAnsi="宋体"/>
          <w:sz w:val="21"/>
          <w:szCs w:val="21"/>
          <w:highlight w:val="none"/>
          <w:u w:val="single"/>
          <w:lang w:val="en-US" w:eastAsia="zh-CN"/>
        </w:rPr>
        <w:t>10</w:t>
      </w:r>
      <w:r>
        <w:rPr>
          <w:rFonts w:hint="eastAsia" w:hAnsi="宋体"/>
          <w:sz w:val="21"/>
          <w:szCs w:val="21"/>
          <w:highlight w:val="none"/>
        </w:rPr>
        <w:t>时</w:t>
      </w:r>
      <w:r>
        <w:rPr>
          <w:rFonts w:hint="eastAsia" w:hAnsi="宋体"/>
          <w:sz w:val="21"/>
          <w:szCs w:val="21"/>
          <w:highlight w:val="none"/>
          <w:u w:val="single"/>
          <w:lang w:val="en-US" w:eastAsia="zh-CN"/>
        </w:rPr>
        <w:t>00</w:t>
      </w:r>
      <w:r>
        <w:rPr>
          <w:rFonts w:hint="eastAsia" w:hAnsi="宋体"/>
          <w:sz w:val="21"/>
          <w:szCs w:val="21"/>
          <w:highlight w:val="none"/>
        </w:rPr>
        <w:t>分止（北京时间）。</w:t>
      </w:r>
    </w:p>
    <w:p>
      <w:pPr>
        <w:spacing w:line="360" w:lineRule="auto"/>
        <w:outlineLvl w:val="1"/>
        <w:rPr>
          <w:rFonts w:ascii="宋体" w:hAnsi="宋体" w:cs="宋体"/>
          <w:szCs w:val="21"/>
          <w:highlight w:val="none"/>
        </w:rPr>
      </w:pPr>
      <w:r>
        <w:rPr>
          <w:rFonts w:hint="eastAsia" w:ascii="宋体" w:hAnsi="宋体" w:cs="宋体"/>
          <w:szCs w:val="21"/>
          <w:highlight w:val="none"/>
        </w:rPr>
        <w:t>4.2获取方式</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在郑州公用事业投资发展集团有限公司门户网站下载采购文件，下载路径或方法</w:t>
      </w:r>
      <w:r>
        <w:rPr>
          <w:rFonts w:hint="eastAsia" w:ascii="宋体" w:hAnsi="宋体" w:cs="宋体"/>
          <w:szCs w:val="21"/>
          <w:highlight w:val="none"/>
          <w:u w:val="single"/>
        </w:rPr>
        <w:t>www.zzgyjt.cn</w:t>
      </w:r>
      <w:r>
        <w:rPr>
          <w:rFonts w:hint="eastAsia" w:ascii="宋体" w:hAnsi="宋体" w:cs="宋体"/>
          <w:szCs w:val="21"/>
          <w:highlight w:val="none"/>
          <w:u w:val="single"/>
          <w:lang w:eastAsia="zh-CN"/>
        </w:rPr>
        <w:t>，</w:t>
      </w:r>
      <w:r>
        <w:rPr>
          <w:rFonts w:hint="eastAsia" w:ascii="宋体" w:hAnsi="宋体" w:cs="宋体"/>
          <w:szCs w:val="21"/>
          <w:highlight w:val="none"/>
          <w:u w:val="single"/>
          <w:lang w:val="en-US" w:eastAsia="zh-CN"/>
        </w:rPr>
        <w:t>招采信息界面自行下载。</w:t>
      </w:r>
    </w:p>
    <w:p>
      <w:pPr>
        <w:tabs>
          <w:tab w:val="left" w:pos="3850"/>
          <w:tab w:val="left" w:pos="3980"/>
          <w:tab w:val="left" w:pos="4100"/>
          <w:tab w:val="left" w:pos="5460"/>
          <w:tab w:val="left" w:pos="6200"/>
          <w:tab w:val="left" w:pos="6327"/>
          <w:tab w:val="left" w:pos="6901"/>
        </w:tabs>
        <w:spacing w:line="360" w:lineRule="auto"/>
        <w:outlineLvl w:val="0"/>
        <w:rPr>
          <w:rFonts w:ascii="宋体" w:hAnsi="宋体" w:cs="宋体"/>
          <w:b/>
          <w:szCs w:val="21"/>
          <w:highlight w:val="none"/>
        </w:rPr>
      </w:pPr>
      <w:bookmarkStart w:id="4" w:name="_Toc32009"/>
      <w:r>
        <w:rPr>
          <w:rFonts w:hint="eastAsia" w:ascii="宋体" w:hAnsi="宋体" w:cs="宋体"/>
          <w:b/>
          <w:szCs w:val="21"/>
          <w:highlight w:val="none"/>
        </w:rPr>
        <w:t>5.响应文件的递交</w:t>
      </w:r>
      <w:bookmarkEnd w:id="4"/>
    </w:p>
    <w:p>
      <w:pPr>
        <w:spacing w:line="360" w:lineRule="auto"/>
        <w:rPr>
          <w:rFonts w:ascii="宋体" w:hAnsi="宋体" w:cs="宋体"/>
          <w:szCs w:val="21"/>
          <w:highlight w:val="none"/>
        </w:rPr>
      </w:pPr>
      <w:r>
        <w:rPr>
          <w:rFonts w:hint="eastAsia" w:ascii="宋体" w:hAnsi="宋体" w:cs="宋体"/>
          <w:szCs w:val="21"/>
          <w:highlight w:val="none"/>
        </w:rPr>
        <w:t>5.1递交响应文件截止时间（</w:t>
      </w:r>
      <w:r>
        <w:rPr>
          <w:rFonts w:hint="eastAsia"/>
          <w:highlight w:val="none"/>
        </w:rPr>
        <w:t>响应截止时间</w:t>
      </w:r>
      <w:r>
        <w:rPr>
          <w:rFonts w:hint="eastAsia" w:ascii="宋体" w:hAnsi="宋体" w:cs="宋体"/>
          <w:szCs w:val="21"/>
          <w:highlight w:val="none"/>
        </w:rPr>
        <w:t>）：</w:t>
      </w:r>
      <w:r>
        <w:rPr>
          <w:rFonts w:hint="eastAsia" w:ascii="宋体" w:hAnsi="宋体" w:cs="宋体"/>
          <w:szCs w:val="21"/>
          <w:highlight w:val="none"/>
          <w:u w:val="single"/>
          <w:lang w:val="en-US" w:eastAsia="zh-CN"/>
        </w:rPr>
        <w:t>2023</w:t>
      </w:r>
      <w:r>
        <w:rPr>
          <w:rFonts w:hint="eastAsia" w:ascii="宋体" w:hAnsi="宋体" w:cs="宋体"/>
          <w:szCs w:val="21"/>
          <w:highlight w:val="none"/>
        </w:rPr>
        <w:t>年</w:t>
      </w:r>
      <w:r>
        <w:rPr>
          <w:rFonts w:hint="eastAsia" w:ascii="宋体" w:hAnsi="宋体" w:cs="宋体"/>
          <w:szCs w:val="21"/>
          <w:highlight w:val="none"/>
          <w:u w:val="single"/>
          <w:lang w:val="en-US" w:eastAsia="zh-CN"/>
        </w:rPr>
        <w:t>08</w:t>
      </w:r>
      <w:r>
        <w:rPr>
          <w:rFonts w:hint="eastAsia" w:ascii="宋体" w:hAnsi="宋体" w:cs="宋体"/>
          <w:szCs w:val="21"/>
          <w:highlight w:val="none"/>
        </w:rPr>
        <w:t>月</w:t>
      </w:r>
      <w:r>
        <w:rPr>
          <w:rFonts w:hint="eastAsia" w:ascii="宋体" w:hAnsi="宋体" w:cs="宋体"/>
          <w:szCs w:val="21"/>
          <w:highlight w:val="none"/>
          <w:u w:val="single"/>
          <w:lang w:val="en-US" w:eastAsia="zh-CN"/>
        </w:rPr>
        <w:t>07</w:t>
      </w:r>
      <w:r>
        <w:rPr>
          <w:rFonts w:hint="eastAsia" w:ascii="宋体" w:hAnsi="宋体" w:cs="宋体"/>
          <w:szCs w:val="21"/>
          <w:highlight w:val="none"/>
        </w:rPr>
        <w:t>日</w:t>
      </w:r>
      <w:r>
        <w:rPr>
          <w:rFonts w:hint="eastAsia" w:ascii="宋体" w:hAnsi="宋体" w:cs="宋体"/>
          <w:szCs w:val="21"/>
          <w:highlight w:val="none"/>
          <w:u w:val="single"/>
          <w:lang w:val="en-US" w:eastAsia="zh-CN"/>
        </w:rPr>
        <w:t>10</w:t>
      </w:r>
      <w:r>
        <w:rPr>
          <w:rFonts w:hint="eastAsia" w:ascii="宋体" w:hAnsi="宋体" w:cs="宋体"/>
          <w:szCs w:val="21"/>
          <w:highlight w:val="none"/>
        </w:rPr>
        <w:t>时</w:t>
      </w:r>
      <w:r>
        <w:rPr>
          <w:rFonts w:hint="eastAsia" w:ascii="宋体" w:hAnsi="宋体" w:cs="宋体"/>
          <w:szCs w:val="21"/>
          <w:highlight w:val="none"/>
          <w:u w:val="single"/>
          <w:lang w:val="en-US" w:eastAsia="zh-CN"/>
        </w:rPr>
        <w:t>00</w:t>
      </w:r>
      <w:r>
        <w:rPr>
          <w:rFonts w:hint="eastAsia" w:ascii="宋体" w:hAnsi="宋体" w:cs="宋体"/>
          <w:szCs w:val="21"/>
          <w:highlight w:val="none"/>
        </w:rPr>
        <w:t>分</w:t>
      </w:r>
      <w:r>
        <w:rPr>
          <w:rFonts w:hint="eastAsia" w:ascii="宋体" w:hAnsi="宋体" w:cs="宋体"/>
          <w:szCs w:val="21"/>
          <w:highlight w:val="none"/>
        </w:rPr>
        <w:t>（北京时间）。</w:t>
      </w:r>
    </w:p>
    <w:p>
      <w:pPr>
        <w:spacing w:line="360" w:lineRule="auto"/>
        <w:rPr>
          <w:rFonts w:ascii="宋体" w:hAnsi="宋体" w:cs="宋体"/>
          <w:szCs w:val="21"/>
          <w:highlight w:val="none"/>
        </w:rPr>
      </w:pPr>
      <w:r>
        <w:rPr>
          <w:rFonts w:hint="eastAsia" w:ascii="宋体" w:hAnsi="宋体" w:cs="宋体"/>
          <w:szCs w:val="21"/>
          <w:highlight w:val="none"/>
        </w:rPr>
        <w:t>5.2 递交方法：响应文件递交方式：响应文件以电子邮件方式发送至电子邮箱</w:t>
      </w:r>
      <w:r>
        <w:rPr>
          <w:rFonts w:hint="eastAsia" w:ascii="宋体" w:hAnsi="宋体" w:cs="宋体"/>
          <w:szCs w:val="21"/>
          <w:highlight w:val="none"/>
          <w:lang w:val="en-US" w:eastAsia="zh-CN"/>
        </w:rPr>
        <w:t>dongxinghuanbaowz@163.com</w:t>
      </w:r>
      <w:r>
        <w:rPr>
          <w:rFonts w:hint="eastAsia" w:ascii="宋体" w:hAnsi="宋体" w:cs="宋体"/>
          <w:szCs w:val="21"/>
          <w:highlight w:val="none"/>
        </w:rPr>
        <w:t>。响应文件电子邮件主题及响应文件电子文档（PDF版本）统一命名为“项目名称（可简写）+供应商名称”字样</w:t>
      </w:r>
      <w:r>
        <w:rPr>
          <w:rFonts w:hint="eastAsia" w:ascii="宋体" w:hAnsi="宋体" w:cs="宋体"/>
          <w:szCs w:val="21"/>
          <w:highlight w:val="none"/>
          <w:lang w:eastAsia="zh-CN"/>
        </w:rPr>
        <w:t>。</w:t>
      </w:r>
      <w:r>
        <w:rPr>
          <w:rFonts w:hint="eastAsia" w:ascii="宋体" w:hAnsi="宋体" w:cs="宋体"/>
          <w:szCs w:val="21"/>
          <w:highlight w:val="none"/>
        </w:rPr>
        <w:t xml:space="preserve">                        </w:t>
      </w:r>
    </w:p>
    <w:p>
      <w:pPr>
        <w:pStyle w:val="11"/>
        <w:spacing w:line="360" w:lineRule="auto"/>
        <w:ind w:left="0" w:firstLine="0" w:firstLineChars="0"/>
        <w:outlineLvl w:val="0"/>
        <w:rPr>
          <w:rFonts w:hAnsi="宋体"/>
          <w:sz w:val="21"/>
          <w:szCs w:val="21"/>
          <w:highlight w:val="none"/>
        </w:rPr>
      </w:pPr>
      <w:bookmarkStart w:id="5" w:name="_Toc26580"/>
      <w:r>
        <w:rPr>
          <w:rFonts w:hint="eastAsia" w:hAnsi="宋体"/>
          <w:b/>
          <w:sz w:val="21"/>
          <w:szCs w:val="21"/>
          <w:highlight w:val="none"/>
        </w:rPr>
        <w:t>6.发布采购信息的媒介</w:t>
      </w:r>
      <w:bookmarkEnd w:id="5"/>
      <w:bookmarkStart w:id="14" w:name="_GoBack"/>
      <w:bookmarkEnd w:id="14"/>
    </w:p>
    <w:p>
      <w:pPr>
        <w:pStyle w:val="11"/>
        <w:spacing w:line="360" w:lineRule="auto"/>
        <w:ind w:left="0" w:firstLineChars="200"/>
        <w:outlineLvl w:val="0"/>
        <w:rPr>
          <w:rFonts w:hAnsi="宋体"/>
          <w:sz w:val="21"/>
          <w:szCs w:val="21"/>
          <w:highlight w:val="none"/>
        </w:rPr>
      </w:pPr>
      <w:r>
        <w:rPr>
          <w:rFonts w:hint="eastAsia" w:hAnsi="宋体"/>
          <w:sz w:val="21"/>
          <w:szCs w:val="21"/>
          <w:highlight w:val="none"/>
        </w:rPr>
        <w:t>本次采购信息在郑州公用事业投资发展集团有限公司门户网站上发布。</w:t>
      </w:r>
    </w:p>
    <w:p>
      <w:pPr>
        <w:tabs>
          <w:tab w:val="left" w:pos="3240"/>
        </w:tabs>
        <w:spacing w:line="360" w:lineRule="auto"/>
        <w:outlineLvl w:val="0"/>
        <w:rPr>
          <w:rFonts w:ascii="宋体" w:hAnsi="宋体" w:cs="宋体"/>
          <w:b/>
          <w:szCs w:val="21"/>
          <w:highlight w:val="none"/>
        </w:rPr>
      </w:pPr>
      <w:bookmarkStart w:id="6" w:name="_Toc3966"/>
      <w:r>
        <w:rPr>
          <w:rFonts w:hint="eastAsia" w:ascii="宋体" w:hAnsi="宋体" w:cs="宋体"/>
          <w:b/>
          <w:szCs w:val="21"/>
          <w:highlight w:val="none"/>
        </w:rPr>
        <w:t>7.联系方式</w:t>
      </w:r>
      <w:bookmarkEnd w:id="6"/>
      <w:r>
        <w:rPr>
          <w:rFonts w:hint="eastAsia" w:ascii="宋体" w:hAnsi="宋体" w:cs="宋体"/>
          <w:b/>
          <w:szCs w:val="21"/>
          <w:highlight w:val="none"/>
        </w:rPr>
        <w:tab/>
      </w:r>
    </w:p>
    <w:p>
      <w:pPr>
        <w:spacing w:line="360" w:lineRule="auto"/>
        <w:ind w:firstLine="420" w:firstLineChars="200"/>
        <w:rPr>
          <w:rFonts w:ascii="宋体" w:hAnsi="宋体" w:cs="宋体"/>
          <w:szCs w:val="21"/>
          <w:highlight w:val="none"/>
          <w:u w:val="single"/>
        </w:rPr>
      </w:pPr>
      <w:r>
        <w:rPr>
          <w:rFonts w:hint="eastAsia" w:ascii="宋体" w:hAnsi="宋体" w:cs="宋体"/>
          <w:szCs w:val="21"/>
          <w:highlight w:val="none"/>
        </w:rPr>
        <w:t>采购人：</w:t>
      </w:r>
      <w:r>
        <w:rPr>
          <w:rFonts w:hint="eastAsia" w:ascii="宋体" w:hAnsi="宋体" w:cs="宋体"/>
          <w:szCs w:val="21"/>
          <w:highlight w:val="none"/>
          <w:u w:val="single"/>
          <w:lang w:val="en-US" w:eastAsia="zh-CN"/>
        </w:rPr>
        <w:t>郑州东兴环保能源有限公司</w:t>
      </w:r>
      <w:r>
        <w:rPr>
          <w:rFonts w:hint="eastAsia" w:ascii="宋体" w:hAnsi="宋体" w:cs="宋体"/>
          <w:szCs w:val="21"/>
          <w:highlight w:val="none"/>
        </w:rPr>
        <w:t xml:space="preserve"> </w:t>
      </w:r>
    </w:p>
    <w:p>
      <w:pPr>
        <w:spacing w:line="360" w:lineRule="auto"/>
        <w:ind w:firstLine="420" w:firstLineChars="200"/>
        <w:rPr>
          <w:rFonts w:hint="eastAsia" w:ascii="宋体" w:hAnsi="宋体" w:eastAsia="宋体" w:cs="宋体"/>
          <w:szCs w:val="21"/>
          <w:highlight w:val="none"/>
          <w:u w:val="single"/>
          <w:lang w:eastAsia="zh-CN"/>
        </w:rPr>
      </w:pPr>
      <w:r>
        <w:rPr>
          <w:rFonts w:hint="eastAsia" w:ascii="宋体" w:hAnsi="宋体" w:cs="宋体"/>
          <w:szCs w:val="21"/>
          <w:highlight w:val="none"/>
        </w:rPr>
        <w:t>联系人：</w:t>
      </w:r>
      <w:r>
        <w:rPr>
          <w:rFonts w:hint="eastAsia" w:ascii="宋体" w:hAnsi="宋体" w:cs="宋体"/>
          <w:szCs w:val="21"/>
          <w:highlight w:val="none"/>
          <w:u w:val="single"/>
          <w:lang w:val="en-US" w:eastAsia="zh-CN"/>
        </w:rPr>
        <w:t>闫先生</w:t>
      </w:r>
    </w:p>
    <w:p>
      <w:pPr>
        <w:spacing w:line="360" w:lineRule="auto"/>
        <w:ind w:firstLine="420" w:firstLineChars="200"/>
        <w:rPr>
          <w:rFonts w:ascii="宋体" w:hAnsi="宋体" w:cs="宋体"/>
          <w:szCs w:val="21"/>
          <w:highlight w:val="none"/>
          <w:u w:val="single"/>
        </w:rPr>
      </w:pPr>
      <w:r>
        <w:rPr>
          <w:rFonts w:hint="eastAsia" w:ascii="宋体" w:hAnsi="宋体" w:cs="宋体"/>
          <w:szCs w:val="21"/>
          <w:highlight w:val="none"/>
        </w:rPr>
        <w:t>联系电话：</w:t>
      </w:r>
      <w:r>
        <w:rPr>
          <w:rFonts w:hint="eastAsia" w:ascii="宋体" w:hAnsi="宋体"/>
          <w:color w:val="000000"/>
          <w:szCs w:val="21"/>
        </w:rPr>
        <w:t xml:space="preserve">0371-62139605（转）8089 </w:t>
      </w:r>
    </w:p>
    <w:p>
      <w:pPr>
        <w:spacing w:line="360" w:lineRule="auto"/>
        <w:ind w:firstLine="420" w:firstLineChars="200"/>
        <w:rPr>
          <w:rFonts w:hint="default" w:ascii="宋体" w:hAnsi="宋体" w:eastAsia="宋体" w:cs="宋体"/>
          <w:szCs w:val="21"/>
          <w:highlight w:val="none"/>
          <w:u w:val="single"/>
          <w:lang w:val="en-US" w:eastAsia="zh-CN"/>
        </w:rPr>
      </w:pPr>
      <w:r>
        <w:rPr>
          <w:rFonts w:hint="eastAsia" w:ascii="宋体" w:hAnsi="宋体" w:cs="宋体"/>
          <w:szCs w:val="21"/>
          <w:highlight w:val="none"/>
        </w:rPr>
        <w:t>邮箱：</w:t>
      </w:r>
      <w:r>
        <w:rPr>
          <w:rFonts w:hint="eastAsia" w:ascii="宋体" w:hAnsi="宋体" w:cs="宋体"/>
          <w:szCs w:val="21"/>
          <w:highlight w:val="none"/>
          <w:u w:val="single"/>
          <w:lang w:val="en-US" w:eastAsia="zh-CN"/>
        </w:rPr>
        <w:t>dongxinghuanbaowz@163.com</w:t>
      </w:r>
    </w:p>
    <w:p>
      <w:pPr>
        <w:tabs>
          <w:tab w:val="center" w:pos="4153"/>
        </w:tabs>
        <w:spacing w:line="360" w:lineRule="auto"/>
        <w:ind w:firstLine="420" w:firstLineChars="200"/>
        <w:rPr>
          <w:rFonts w:ascii="宋体" w:hAnsi="宋体" w:cs="宋体"/>
          <w:szCs w:val="21"/>
          <w:highlight w:val="none"/>
        </w:rPr>
      </w:pPr>
      <w:r>
        <w:rPr>
          <w:rFonts w:hint="eastAsia" w:ascii="宋体" w:hAnsi="宋体" w:cs="宋体"/>
          <w:szCs w:val="21"/>
          <w:highlight w:val="none"/>
        </w:rPr>
        <w:t>投诉受理单位：郑州公用事业投资发展集团有限公司采购办公室</w:t>
      </w:r>
    </w:p>
    <w:p>
      <w:pPr>
        <w:tabs>
          <w:tab w:val="center" w:pos="4153"/>
        </w:tabs>
        <w:spacing w:line="360" w:lineRule="auto"/>
        <w:ind w:firstLine="420" w:firstLineChars="200"/>
        <w:rPr>
          <w:rFonts w:ascii="宋体" w:hAnsi="宋体" w:cs="宋体"/>
          <w:szCs w:val="21"/>
          <w:highlight w:val="none"/>
          <w:u w:val="single"/>
        </w:rPr>
      </w:pPr>
      <w:r>
        <w:rPr>
          <w:rFonts w:hint="eastAsia" w:ascii="宋体" w:hAnsi="宋体" w:cs="宋体"/>
          <w:szCs w:val="21"/>
          <w:highlight w:val="none"/>
        </w:rPr>
        <w:t>联系方式：0371-55359602、 55359603</w:t>
      </w:r>
    </w:p>
    <w:p>
      <w:pPr>
        <w:spacing w:line="360" w:lineRule="auto"/>
        <w:ind w:firstLine="420" w:firstLineChars="200"/>
        <w:rPr>
          <w:rFonts w:ascii="宋体" w:hAnsi="宋体" w:cs="宋体"/>
          <w:szCs w:val="21"/>
          <w:highlight w:val="none"/>
          <w:u w:val="single"/>
        </w:rPr>
      </w:pPr>
    </w:p>
    <w:p>
      <w:pPr>
        <w:jc w:val="right"/>
        <w:rPr>
          <w:rFonts w:ascii="宋体" w:hAnsi="宋体" w:cs="宋体"/>
          <w:szCs w:val="21"/>
          <w:highlight w:val="none"/>
        </w:rPr>
      </w:pPr>
      <w:r>
        <w:rPr>
          <w:rFonts w:hint="eastAsia" w:ascii="宋体" w:hAnsi="宋体" w:cs="宋体"/>
          <w:szCs w:val="21"/>
          <w:highlight w:val="none"/>
        </w:rPr>
        <w:t xml:space="preserve">                                              </w:t>
      </w:r>
      <w:r>
        <w:rPr>
          <w:rFonts w:hint="eastAsia" w:ascii="宋体" w:hAnsi="宋体" w:cs="宋体"/>
          <w:szCs w:val="21"/>
          <w:highlight w:val="none"/>
          <w:lang w:val="en-US" w:eastAsia="zh-CN"/>
        </w:rPr>
        <w:t>2023</w:t>
      </w:r>
      <w:r>
        <w:rPr>
          <w:rFonts w:hint="eastAsia" w:ascii="宋体" w:hAnsi="宋体" w:cs="宋体"/>
          <w:szCs w:val="21"/>
          <w:highlight w:val="none"/>
        </w:rPr>
        <w:t>年</w:t>
      </w:r>
      <w:r>
        <w:rPr>
          <w:rFonts w:hint="eastAsia" w:ascii="宋体" w:hAnsi="宋体" w:cs="宋体"/>
          <w:szCs w:val="21"/>
          <w:highlight w:val="none"/>
          <w:u w:val="single"/>
          <w:lang w:val="en-US" w:eastAsia="zh-CN"/>
        </w:rPr>
        <w:t>08</w:t>
      </w:r>
      <w:r>
        <w:rPr>
          <w:rFonts w:hint="eastAsia" w:ascii="宋体" w:hAnsi="宋体" w:cs="宋体"/>
          <w:szCs w:val="21"/>
          <w:highlight w:val="none"/>
        </w:rPr>
        <w:t>月</w:t>
      </w:r>
      <w:r>
        <w:rPr>
          <w:rFonts w:hint="eastAsia" w:ascii="宋体" w:hAnsi="宋体" w:cs="宋体"/>
          <w:szCs w:val="21"/>
          <w:highlight w:val="none"/>
          <w:u w:val="single"/>
          <w:lang w:val="en-US" w:eastAsia="zh-CN"/>
        </w:rPr>
        <w:t>01</w:t>
      </w:r>
      <w:r>
        <w:rPr>
          <w:rFonts w:hint="eastAsia" w:ascii="宋体" w:hAnsi="宋体" w:cs="宋体"/>
          <w:szCs w:val="21"/>
          <w:highlight w:val="none"/>
        </w:rPr>
        <w:t>日</w:t>
      </w:r>
    </w:p>
    <w:p>
      <w:pPr>
        <w:rPr>
          <w:highlight w:val="none"/>
        </w:rPr>
      </w:pPr>
      <w:r>
        <w:rPr>
          <w:highlight w:val="none"/>
        </w:rPr>
        <w:br w:type="page"/>
      </w:r>
    </w:p>
    <w:p>
      <w:pPr>
        <w:rPr>
          <w:rFonts w:ascii="宋体" w:hAnsi="宋体" w:cs="宋体"/>
          <w:szCs w:val="21"/>
          <w:highlight w:val="none"/>
        </w:rPr>
      </w:pPr>
      <w:r>
        <w:rPr>
          <w:rFonts w:hint="eastAsia" w:ascii="宋体" w:hAnsi="宋体" w:cs="宋体"/>
          <w:color w:val="000000"/>
          <w:szCs w:val="21"/>
          <w:highlight w:val="none"/>
          <w:lang w:bidi="ar"/>
        </w:rPr>
        <w:t>附件：确认通知</w:t>
      </w:r>
    </w:p>
    <w:p>
      <w:pPr>
        <w:spacing w:line="400" w:lineRule="exact"/>
        <w:rPr>
          <w:rFonts w:ascii="宋体" w:hAnsi="宋体" w:cs="宋体"/>
          <w:color w:val="000000"/>
          <w:szCs w:val="21"/>
          <w:highlight w:val="none"/>
        </w:rPr>
      </w:pPr>
    </w:p>
    <w:p>
      <w:pPr>
        <w:spacing w:line="400" w:lineRule="exact"/>
        <w:jc w:val="center"/>
        <w:outlineLvl w:val="0"/>
        <w:rPr>
          <w:rFonts w:ascii="宋体" w:hAnsi="宋体" w:cs="宋体"/>
          <w:color w:val="000000"/>
          <w:szCs w:val="21"/>
          <w:highlight w:val="none"/>
        </w:rPr>
      </w:pPr>
      <w:bookmarkStart w:id="7" w:name="_Toc15587"/>
      <w:r>
        <w:rPr>
          <w:rFonts w:hint="eastAsia" w:ascii="宋体" w:hAnsi="宋体" w:cs="宋体"/>
          <w:color w:val="000000"/>
          <w:szCs w:val="21"/>
          <w:highlight w:val="none"/>
          <w:lang w:bidi="ar"/>
        </w:rPr>
        <w:t>确认通知</w:t>
      </w:r>
      <w:bookmarkEnd w:id="7"/>
    </w:p>
    <w:p>
      <w:pPr>
        <w:spacing w:line="400" w:lineRule="exact"/>
        <w:rPr>
          <w:rFonts w:ascii="宋体" w:hAnsi="宋体" w:cs="宋体"/>
          <w:color w:val="000000"/>
          <w:szCs w:val="21"/>
          <w:highlight w:val="none"/>
        </w:rPr>
      </w:pPr>
    </w:p>
    <w:p>
      <w:pPr>
        <w:spacing w:line="400" w:lineRule="exact"/>
        <w:rPr>
          <w:rFonts w:ascii="宋体" w:hAnsi="宋体" w:cs="宋体"/>
          <w:color w:val="000000"/>
          <w:szCs w:val="21"/>
          <w:highlight w:val="none"/>
        </w:rPr>
      </w:pPr>
    </w:p>
    <w:p>
      <w:pPr>
        <w:spacing w:line="440" w:lineRule="exact"/>
        <w:rPr>
          <w:rFonts w:ascii="宋体" w:hAnsi="宋体" w:cs="宋体"/>
          <w:color w:val="000000"/>
          <w:szCs w:val="21"/>
          <w:highlight w:val="none"/>
        </w:rPr>
      </w:pPr>
      <w:r>
        <w:rPr>
          <w:rFonts w:hint="eastAsia" w:ascii="宋体" w:hAnsi="宋体" w:cs="宋体"/>
          <w:szCs w:val="21"/>
          <w:highlight w:val="none"/>
          <w:u w:val="single"/>
          <w:lang w:bidi="ar"/>
        </w:rPr>
        <w:t xml:space="preserve">                          </w:t>
      </w:r>
      <w:r>
        <w:rPr>
          <w:rFonts w:hint="eastAsia" w:ascii="宋体" w:hAnsi="宋体" w:cs="宋体"/>
          <w:color w:val="000000"/>
          <w:szCs w:val="21"/>
          <w:highlight w:val="none"/>
          <w:lang w:bidi="ar"/>
        </w:rPr>
        <w:t>（采购人名称）：</w:t>
      </w:r>
    </w:p>
    <w:p>
      <w:pPr>
        <w:spacing w:line="440" w:lineRule="exact"/>
        <w:rPr>
          <w:rFonts w:ascii="宋体" w:hAnsi="宋体" w:cs="宋体"/>
          <w:color w:val="000000"/>
          <w:szCs w:val="21"/>
          <w:highlight w:val="none"/>
        </w:rPr>
      </w:pPr>
      <w:r>
        <w:rPr>
          <w:rFonts w:hint="eastAsia" w:ascii="宋体" w:hAnsi="宋体" w:cs="宋体"/>
          <w:color w:val="000000"/>
          <w:szCs w:val="21"/>
          <w:highlight w:val="none"/>
          <w:lang w:bidi="ar"/>
        </w:rPr>
        <w:t>　　</w:t>
      </w:r>
    </w:p>
    <w:p>
      <w:pPr>
        <w:spacing w:line="440" w:lineRule="exact"/>
        <w:ind w:firstLine="420" w:firstLineChars="200"/>
        <w:rPr>
          <w:rFonts w:ascii="宋体" w:hAnsi="宋体" w:cs="宋体"/>
          <w:color w:val="000000"/>
          <w:szCs w:val="21"/>
          <w:highlight w:val="none"/>
        </w:rPr>
      </w:pPr>
      <w:r>
        <w:rPr>
          <w:rFonts w:hint="eastAsia" w:ascii="宋体" w:hAnsi="宋体" w:cs="宋体"/>
          <w:color w:val="000000"/>
          <w:szCs w:val="21"/>
          <w:highlight w:val="none"/>
          <w:lang w:bidi="ar"/>
        </w:rPr>
        <w:t>我方已于</w:t>
      </w:r>
      <w:r>
        <w:rPr>
          <w:rFonts w:hint="eastAsia" w:ascii="宋体" w:hAnsi="宋体" w:cs="宋体"/>
          <w:szCs w:val="21"/>
          <w:highlight w:val="none"/>
          <w:u w:val="single"/>
          <w:lang w:bidi="ar"/>
        </w:rPr>
        <w:t xml:space="preserve">         </w:t>
      </w:r>
      <w:r>
        <w:rPr>
          <w:rFonts w:hint="eastAsia" w:ascii="宋体" w:hAnsi="宋体" w:cs="宋体"/>
          <w:color w:val="000000"/>
          <w:szCs w:val="21"/>
          <w:highlight w:val="none"/>
          <w:lang w:bidi="ar"/>
        </w:rPr>
        <w:t>年</w:t>
      </w:r>
      <w:r>
        <w:rPr>
          <w:rFonts w:hint="eastAsia" w:ascii="宋体" w:hAnsi="宋体" w:cs="宋体"/>
          <w:szCs w:val="21"/>
          <w:highlight w:val="none"/>
          <w:u w:val="single"/>
          <w:lang w:bidi="ar"/>
        </w:rPr>
        <w:t xml:space="preserve">         </w:t>
      </w:r>
      <w:r>
        <w:rPr>
          <w:rFonts w:hint="eastAsia" w:ascii="宋体" w:hAnsi="宋体" w:cs="宋体"/>
          <w:color w:val="000000"/>
          <w:szCs w:val="21"/>
          <w:highlight w:val="none"/>
          <w:lang w:bidi="ar"/>
        </w:rPr>
        <w:t>月</w:t>
      </w:r>
      <w:r>
        <w:rPr>
          <w:rFonts w:hint="eastAsia" w:ascii="宋体" w:hAnsi="宋体" w:cs="宋体"/>
          <w:szCs w:val="21"/>
          <w:highlight w:val="none"/>
          <w:u w:val="single"/>
          <w:lang w:bidi="ar"/>
        </w:rPr>
        <w:t xml:space="preserve">         </w:t>
      </w:r>
      <w:r>
        <w:rPr>
          <w:rFonts w:hint="eastAsia" w:ascii="宋体" w:hAnsi="宋体" w:cs="宋体"/>
          <w:color w:val="000000"/>
          <w:szCs w:val="21"/>
          <w:highlight w:val="none"/>
          <w:lang w:bidi="ar"/>
        </w:rPr>
        <w:t>日</w:t>
      </w:r>
      <w:r>
        <w:rPr>
          <w:rFonts w:hint="eastAsia" w:ascii="宋体" w:hAnsi="宋体" w:cs="宋体"/>
          <w:color w:val="000000"/>
          <w:szCs w:val="21"/>
          <w:highlight w:val="none"/>
          <w:lang w:val="en-US" w:eastAsia="zh-CN" w:bidi="ar"/>
        </w:rPr>
        <w:t>下载了</w:t>
      </w:r>
      <w:r>
        <w:rPr>
          <w:rFonts w:hint="eastAsia" w:ascii="宋体" w:hAnsi="宋体" w:cs="宋体"/>
          <w:color w:val="000000"/>
          <w:szCs w:val="21"/>
          <w:highlight w:val="none"/>
          <w:lang w:bidi="ar"/>
        </w:rPr>
        <w:t>你方</w:t>
      </w:r>
      <w:r>
        <w:rPr>
          <w:rFonts w:hint="eastAsia" w:ascii="宋体" w:hAnsi="宋体" w:cs="宋体"/>
          <w:szCs w:val="21"/>
          <w:highlight w:val="none"/>
          <w:u w:val="single"/>
          <w:lang w:bidi="ar"/>
        </w:rPr>
        <w:t xml:space="preserve">         </w:t>
      </w:r>
      <w:r>
        <w:rPr>
          <w:rFonts w:hint="eastAsia" w:ascii="宋体" w:hAnsi="宋体" w:cs="宋体"/>
          <w:color w:val="000000"/>
          <w:szCs w:val="21"/>
          <w:highlight w:val="none"/>
          <w:lang w:bidi="ar"/>
        </w:rPr>
        <w:t>年</w:t>
      </w:r>
      <w:r>
        <w:rPr>
          <w:rFonts w:hint="eastAsia" w:ascii="宋体" w:hAnsi="宋体" w:cs="宋体"/>
          <w:szCs w:val="21"/>
          <w:highlight w:val="none"/>
          <w:u w:val="single"/>
          <w:lang w:bidi="ar"/>
        </w:rPr>
        <w:t xml:space="preserve">         </w:t>
      </w:r>
      <w:r>
        <w:rPr>
          <w:rFonts w:hint="eastAsia" w:ascii="宋体" w:hAnsi="宋体" w:cs="宋体"/>
          <w:color w:val="000000"/>
          <w:szCs w:val="21"/>
          <w:highlight w:val="none"/>
          <w:lang w:bidi="ar"/>
        </w:rPr>
        <w:t>月</w:t>
      </w:r>
      <w:r>
        <w:rPr>
          <w:rFonts w:hint="eastAsia" w:ascii="宋体" w:hAnsi="宋体" w:cs="宋体"/>
          <w:szCs w:val="21"/>
          <w:highlight w:val="none"/>
          <w:u w:val="single"/>
          <w:lang w:bidi="ar"/>
        </w:rPr>
        <w:t xml:space="preserve">  </w:t>
      </w:r>
      <w:r>
        <w:rPr>
          <w:rFonts w:hint="eastAsia" w:ascii="宋体" w:hAnsi="宋体" w:cs="宋体"/>
          <w:color w:val="000000"/>
          <w:szCs w:val="21"/>
          <w:highlight w:val="none"/>
          <w:u w:val="single"/>
          <w:lang w:bidi="ar"/>
        </w:rPr>
        <w:t xml:space="preserve"> </w:t>
      </w:r>
      <w:r>
        <w:rPr>
          <w:rFonts w:hint="eastAsia" w:ascii="宋体" w:hAnsi="宋体" w:cs="宋体"/>
          <w:color w:val="000000"/>
          <w:szCs w:val="21"/>
          <w:highlight w:val="none"/>
          <w:lang w:bidi="ar"/>
        </w:rPr>
        <w:t xml:space="preserve">   日发出的</w:t>
      </w:r>
      <w:r>
        <w:rPr>
          <w:rFonts w:hint="eastAsia" w:ascii="宋体" w:hAnsi="宋体" w:cs="宋体"/>
          <w:szCs w:val="21"/>
          <w:highlight w:val="none"/>
          <w:u w:val="single"/>
          <w:lang w:bidi="ar"/>
        </w:rPr>
        <w:t xml:space="preserve">                       </w:t>
      </w:r>
      <w:r>
        <w:rPr>
          <w:rFonts w:hint="eastAsia" w:ascii="宋体" w:hAnsi="宋体" w:cs="宋体"/>
          <w:color w:val="000000"/>
          <w:szCs w:val="21"/>
          <w:highlight w:val="none"/>
          <w:lang w:bidi="ar"/>
        </w:rPr>
        <w:t>（项目名称）采购的采购文件，并确认</w:t>
      </w:r>
      <w:r>
        <w:rPr>
          <w:rFonts w:hint="eastAsia" w:ascii="宋体" w:hAnsi="宋体" w:cs="宋体"/>
          <w:szCs w:val="21"/>
          <w:highlight w:val="none"/>
          <w:u w:val="single"/>
          <w:lang w:bidi="ar"/>
        </w:rPr>
        <w:t xml:space="preserve">         </w:t>
      </w:r>
      <w:r>
        <w:rPr>
          <w:rFonts w:hint="eastAsia" w:ascii="宋体" w:hAnsi="宋体" w:cs="宋体"/>
          <w:color w:val="000000"/>
          <w:szCs w:val="21"/>
          <w:highlight w:val="none"/>
          <w:lang w:bidi="ar"/>
        </w:rPr>
        <w:t>（参加/不参加）采购活动。</w:t>
      </w:r>
    </w:p>
    <w:p>
      <w:pPr>
        <w:spacing w:line="440" w:lineRule="exact"/>
        <w:rPr>
          <w:rFonts w:ascii="宋体" w:hAnsi="宋体" w:cs="宋体"/>
          <w:color w:val="000000"/>
          <w:szCs w:val="21"/>
          <w:highlight w:val="none"/>
        </w:rPr>
      </w:pPr>
      <w:r>
        <w:rPr>
          <w:rFonts w:hint="eastAsia" w:ascii="宋体" w:hAnsi="宋体" w:cs="宋体"/>
          <w:color w:val="000000"/>
          <w:szCs w:val="21"/>
          <w:highlight w:val="none"/>
          <w:lang w:bidi="ar"/>
        </w:rPr>
        <w:t>　　特此确认。</w:t>
      </w:r>
    </w:p>
    <w:p>
      <w:pPr>
        <w:spacing w:line="440" w:lineRule="exact"/>
        <w:rPr>
          <w:rFonts w:ascii="宋体" w:hAnsi="宋体" w:cs="宋体"/>
          <w:color w:val="000000"/>
          <w:szCs w:val="21"/>
          <w:highlight w:val="none"/>
          <w:lang w:bidi="ar"/>
        </w:rPr>
      </w:pPr>
    </w:p>
    <w:p>
      <w:pPr>
        <w:spacing w:line="440" w:lineRule="exact"/>
        <w:ind w:firstLine="2940" w:firstLineChars="1400"/>
        <w:rPr>
          <w:rFonts w:ascii="宋体" w:hAnsi="宋体" w:cs="宋体"/>
          <w:color w:val="000000"/>
          <w:szCs w:val="21"/>
          <w:highlight w:val="none"/>
          <w:lang w:bidi="ar"/>
        </w:rPr>
      </w:pPr>
    </w:p>
    <w:p>
      <w:pPr>
        <w:spacing w:line="440" w:lineRule="exact"/>
        <w:ind w:firstLine="2940" w:firstLineChars="1400"/>
        <w:rPr>
          <w:rFonts w:ascii="宋体" w:hAnsi="宋体" w:cs="宋体"/>
          <w:color w:val="000000"/>
          <w:szCs w:val="21"/>
          <w:highlight w:val="none"/>
          <w:lang w:bidi="ar"/>
        </w:rPr>
      </w:pPr>
    </w:p>
    <w:p>
      <w:pPr>
        <w:spacing w:line="440" w:lineRule="exact"/>
        <w:ind w:firstLine="3990" w:firstLineChars="1900"/>
        <w:rPr>
          <w:rFonts w:ascii="宋体" w:hAnsi="宋体" w:cs="宋体"/>
          <w:color w:val="000000"/>
          <w:szCs w:val="21"/>
          <w:highlight w:val="none"/>
        </w:rPr>
      </w:pPr>
      <w:r>
        <w:rPr>
          <w:rFonts w:hint="eastAsia" w:ascii="宋体" w:hAnsi="宋体" w:cs="宋体"/>
          <w:color w:val="000000"/>
          <w:szCs w:val="21"/>
          <w:highlight w:val="none"/>
          <w:lang w:bidi="ar"/>
        </w:rPr>
        <w:t>单位名称：</w:t>
      </w:r>
      <w:r>
        <w:rPr>
          <w:rFonts w:hint="eastAsia" w:ascii="宋体" w:hAnsi="宋体" w:cs="宋体"/>
          <w:color w:val="000000"/>
          <w:szCs w:val="21"/>
          <w:highlight w:val="none"/>
          <w:u w:val="single"/>
          <w:lang w:bidi="ar"/>
        </w:rPr>
        <w:t xml:space="preserve">                  </w:t>
      </w:r>
      <w:r>
        <w:rPr>
          <w:rFonts w:hint="eastAsia" w:ascii="宋体" w:hAnsi="宋体" w:cs="宋体"/>
          <w:color w:val="000000"/>
          <w:szCs w:val="21"/>
          <w:highlight w:val="none"/>
          <w:lang w:bidi="ar"/>
        </w:rPr>
        <w:t>（</w:t>
      </w:r>
      <w:r>
        <w:rPr>
          <w:rFonts w:hint="eastAsia" w:ascii="宋体" w:hAnsi="宋体" w:cs="宋体"/>
          <w:color w:val="000000"/>
          <w:szCs w:val="21"/>
          <w:highlight w:val="none"/>
          <w:lang w:eastAsia="zh-CN" w:bidi="ar"/>
        </w:rPr>
        <w:t>盖单位公章</w:t>
      </w:r>
      <w:r>
        <w:rPr>
          <w:rFonts w:hint="eastAsia" w:ascii="宋体" w:hAnsi="宋体" w:cs="宋体"/>
          <w:color w:val="000000"/>
          <w:szCs w:val="21"/>
          <w:highlight w:val="none"/>
          <w:lang w:bidi="ar"/>
        </w:rPr>
        <w:t>）</w:t>
      </w:r>
    </w:p>
    <w:p>
      <w:pPr>
        <w:spacing w:line="440" w:lineRule="exact"/>
        <w:rPr>
          <w:rFonts w:ascii="宋体" w:hAnsi="宋体" w:cs="宋体"/>
          <w:color w:val="000000"/>
          <w:szCs w:val="21"/>
          <w:highlight w:val="none"/>
        </w:rPr>
      </w:pPr>
    </w:p>
    <w:p>
      <w:pPr>
        <w:rPr>
          <w:rFonts w:ascii="宋体" w:hAnsi="宋体" w:cs="宋体"/>
          <w:szCs w:val="21"/>
          <w:highlight w:val="none"/>
        </w:rPr>
      </w:pPr>
      <w:r>
        <w:rPr>
          <w:rFonts w:hint="eastAsia" w:ascii="宋体" w:hAnsi="宋体" w:cs="宋体"/>
          <w:color w:val="000000"/>
          <w:szCs w:val="21"/>
          <w:highlight w:val="none"/>
          <w:lang w:bidi="ar"/>
        </w:rPr>
        <w:t xml:space="preserve">                                            </w:t>
      </w:r>
      <w:r>
        <w:rPr>
          <w:rFonts w:hint="eastAsia" w:ascii="宋体" w:hAnsi="宋体" w:cs="宋体"/>
          <w:color w:val="000000"/>
          <w:szCs w:val="21"/>
          <w:highlight w:val="none"/>
          <w:u w:val="single"/>
          <w:lang w:bidi="ar"/>
        </w:rPr>
        <w:t xml:space="preserve">       </w:t>
      </w:r>
      <w:r>
        <w:rPr>
          <w:rFonts w:hint="eastAsia" w:ascii="宋体" w:hAnsi="宋体" w:cs="宋体"/>
          <w:color w:val="000000"/>
          <w:szCs w:val="21"/>
          <w:highlight w:val="none"/>
          <w:lang w:bidi="ar"/>
        </w:rPr>
        <w:t>年</w:t>
      </w:r>
      <w:r>
        <w:rPr>
          <w:rFonts w:hint="eastAsia" w:ascii="宋体" w:hAnsi="宋体" w:cs="宋体"/>
          <w:szCs w:val="21"/>
          <w:highlight w:val="none"/>
          <w:u w:val="single"/>
          <w:lang w:bidi="ar"/>
        </w:rPr>
        <w:t xml:space="preserve">       </w:t>
      </w:r>
      <w:r>
        <w:rPr>
          <w:rFonts w:hint="eastAsia" w:ascii="宋体" w:hAnsi="宋体" w:cs="宋体"/>
          <w:color w:val="000000"/>
          <w:szCs w:val="21"/>
          <w:highlight w:val="none"/>
          <w:lang w:bidi="ar"/>
        </w:rPr>
        <w:t>月</w:t>
      </w:r>
      <w:r>
        <w:rPr>
          <w:rFonts w:hint="eastAsia" w:ascii="宋体" w:hAnsi="宋体" w:cs="宋体"/>
          <w:szCs w:val="21"/>
          <w:highlight w:val="none"/>
          <w:u w:val="single"/>
          <w:lang w:bidi="ar"/>
        </w:rPr>
        <w:t xml:space="preserve">      </w:t>
      </w:r>
      <w:r>
        <w:rPr>
          <w:rFonts w:hint="eastAsia" w:ascii="宋体" w:hAnsi="宋体" w:cs="宋体"/>
          <w:szCs w:val="21"/>
          <w:highlight w:val="none"/>
          <w:lang w:bidi="ar"/>
        </w:rPr>
        <w:t>日</w:t>
      </w:r>
    </w:p>
    <w:p>
      <w:pPr>
        <w:rPr>
          <w:highlight w:val="none"/>
        </w:rPr>
      </w:pPr>
    </w:p>
    <w:p>
      <w:pPr>
        <w:rPr>
          <w:rFonts w:ascii="宋体" w:hAnsi="宋体" w:cs="宋体"/>
          <w:b/>
          <w:bCs/>
          <w:szCs w:val="44"/>
          <w:highlight w:val="none"/>
        </w:rPr>
      </w:pPr>
      <w:bookmarkStart w:id="8" w:name="_Toc26329"/>
      <w:r>
        <w:rPr>
          <w:rFonts w:hint="eastAsia" w:ascii="宋体" w:hAnsi="宋体" w:cs="宋体"/>
          <w:b/>
          <w:bCs/>
          <w:szCs w:val="44"/>
          <w:highlight w:val="none"/>
        </w:rPr>
        <w:br w:type="page"/>
      </w:r>
    </w:p>
    <w:p>
      <w:pPr>
        <w:pStyle w:val="3"/>
        <w:numPr>
          <w:ilvl w:val="0"/>
          <w:numId w:val="0"/>
        </w:numPr>
        <w:spacing w:line="276" w:lineRule="auto"/>
        <w:ind w:left="-735" w:leftChars="-350"/>
        <w:rPr>
          <w:rFonts w:ascii="宋体" w:hAnsi="宋体" w:cs="宋体"/>
          <w:b/>
          <w:bCs/>
          <w:szCs w:val="44"/>
          <w:highlight w:val="none"/>
        </w:rPr>
      </w:pPr>
      <w:r>
        <w:rPr>
          <w:rFonts w:hint="eastAsia" w:ascii="宋体" w:hAnsi="宋体" w:cs="宋体"/>
          <w:b/>
          <w:bCs/>
          <w:szCs w:val="44"/>
          <w:highlight w:val="none"/>
        </w:rPr>
        <w:t>第二章 响应文件格式</w:t>
      </w:r>
      <w:bookmarkEnd w:id="8"/>
    </w:p>
    <w:p>
      <w:pPr>
        <w:rPr>
          <w:highlight w:val="none"/>
        </w:rPr>
      </w:pPr>
    </w:p>
    <w:p>
      <w:pPr>
        <w:jc w:val="center"/>
        <w:rPr>
          <w:rFonts w:ascii="宋体" w:hAnsi="宋体" w:cs="仿宋"/>
          <w:sz w:val="24"/>
          <w:szCs w:val="24"/>
          <w:highlight w:val="none"/>
        </w:rPr>
      </w:pPr>
      <w:bookmarkStart w:id="9" w:name="_Toc14740"/>
      <w:bookmarkStart w:id="10" w:name="_Toc12007"/>
      <w:r>
        <w:rPr>
          <w:rFonts w:hint="eastAsia" w:ascii="宋体" w:hAnsi="宋体" w:cs="仿宋"/>
          <w:sz w:val="24"/>
          <w:szCs w:val="24"/>
          <w:highlight w:val="none"/>
        </w:rPr>
        <w:t>一、</w:t>
      </w:r>
      <w:r>
        <w:rPr>
          <w:rFonts w:hint="eastAsia" w:ascii="宋体" w:hAnsi="宋体" w:cs="仿宋"/>
          <w:b/>
          <w:bCs/>
          <w:color w:val="000000"/>
          <w:kern w:val="0"/>
          <w:sz w:val="24"/>
          <w:szCs w:val="24"/>
          <w:highlight w:val="none"/>
        </w:rPr>
        <w:t>响应函</w:t>
      </w:r>
      <w:bookmarkEnd w:id="9"/>
      <w:bookmarkEnd w:id="10"/>
    </w:p>
    <w:p>
      <w:pPr>
        <w:adjustRightInd w:val="0"/>
        <w:snapToGrid w:val="0"/>
        <w:spacing w:line="360" w:lineRule="auto"/>
        <w:jc w:val="center"/>
        <w:rPr>
          <w:rFonts w:ascii="宋体" w:hAnsi="宋体" w:cs="仿宋"/>
          <w:sz w:val="24"/>
          <w:szCs w:val="24"/>
          <w:highlight w:val="none"/>
        </w:rPr>
      </w:pPr>
    </w:p>
    <w:p>
      <w:pPr>
        <w:adjustRightInd w:val="0"/>
        <w:snapToGrid w:val="0"/>
        <w:spacing w:line="360" w:lineRule="auto"/>
        <w:rPr>
          <w:rFonts w:ascii="宋体" w:hAnsi="宋体" w:cs="宋体"/>
          <w:szCs w:val="21"/>
          <w:highlight w:val="none"/>
        </w:rPr>
      </w:pPr>
      <w:r>
        <w:rPr>
          <w:rFonts w:hint="eastAsia" w:ascii="宋体" w:hAnsi="宋体" w:cs="宋体"/>
          <w:szCs w:val="21"/>
          <w:highlight w:val="none"/>
        </w:rPr>
        <w:t>致：</w:t>
      </w:r>
      <w:r>
        <w:rPr>
          <w:rFonts w:hint="eastAsia" w:ascii="宋体" w:hAnsi="宋体" w:cs="宋体"/>
          <w:szCs w:val="21"/>
          <w:highlight w:val="none"/>
          <w:u w:val="single"/>
        </w:rPr>
        <w:t xml:space="preserve">                     </w:t>
      </w:r>
      <w:r>
        <w:rPr>
          <w:rFonts w:hint="eastAsia" w:ascii="宋体" w:hAnsi="宋体" w:cs="宋体"/>
          <w:szCs w:val="21"/>
          <w:highlight w:val="none"/>
        </w:rPr>
        <w:t>（采购人名称）</w:t>
      </w:r>
    </w:p>
    <w:p>
      <w:pPr>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1.我方已仔细研究了</w:t>
      </w:r>
      <w:r>
        <w:rPr>
          <w:rFonts w:hint="eastAsia" w:ascii="宋体" w:hAnsi="宋体" w:cs="宋体"/>
          <w:szCs w:val="21"/>
          <w:highlight w:val="none"/>
          <w:u w:val="single"/>
        </w:rPr>
        <w:t xml:space="preserve">                 </w:t>
      </w:r>
      <w:r>
        <w:rPr>
          <w:rFonts w:hint="eastAsia" w:ascii="宋体" w:hAnsi="宋体" w:cs="宋体"/>
          <w:szCs w:val="21"/>
          <w:highlight w:val="none"/>
        </w:rPr>
        <w:t>（项目名称）采购文件的全部内容，愿意以</w:t>
      </w:r>
      <w:r>
        <w:rPr>
          <w:rFonts w:hint="eastAsia" w:ascii="宋体" w:hAnsi="宋体" w:cs="宋体"/>
          <w:szCs w:val="21"/>
          <w:highlight w:val="none"/>
          <w:lang w:val="en-US" w:eastAsia="zh-CN"/>
        </w:rPr>
        <w:t>各项目框架单价总和，共计</w:t>
      </w:r>
      <w:r>
        <w:rPr>
          <w:rFonts w:hint="eastAsia" w:ascii="宋体" w:hAnsi="宋体" w:cs="宋体"/>
          <w:szCs w:val="21"/>
          <w:highlight w:val="none"/>
        </w:rPr>
        <w:t>人民币（大写）</w:t>
      </w:r>
      <w:r>
        <w:rPr>
          <w:rFonts w:hint="eastAsia" w:ascii="宋体" w:hAnsi="宋体" w:cs="宋体"/>
          <w:szCs w:val="21"/>
          <w:highlight w:val="none"/>
          <w:u w:val="single"/>
        </w:rPr>
        <w:t xml:space="preserve">           </w:t>
      </w:r>
      <w:r>
        <w:rPr>
          <w:rFonts w:hint="eastAsia" w:ascii="宋体" w:hAnsi="宋体" w:cs="宋体"/>
          <w:szCs w:val="21"/>
          <w:highlight w:val="none"/>
        </w:rPr>
        <w:t>（¥</w:t>
      </w:r>
      <w:r>
        <w:rPr>
          <w:rFonts w:hint="eastAsia" w:ascii="宋体" w:hAnsi="宋体" w:cs="宋体"/>
          <w:szCs w:val="21"/>
          <w:highlight w:val="none"/>
          <w:u w:val="single"/>
        </w:rPr>
        <w:t xml:space="preserve">           </w:t>
      </w:r>
      <w:r>
        <w:rPr>
          <w:rFonts w:hint="eastAsia" w:ascii="宋体" w:hAnsi="宋体" w:cs="宋体"/>
          <w:szCs w:val="21"/>
          <w:highlight w:val="none"/>
        </w:rPr>
        <w:t>元）的响应报价（其中，增值税税率为</w:t>
      </w:r>
      <w:r>
        <w:rPr>
          <w:rFonts w:hint="eastAsia" w:ascii="宋体" w:hAnsi="宋体" w:cs="宋体"/>
          <w:szCs w:val="21"/>
          <w:highlight w:val="none"/>
          <w:u w:val="single"/>
        </w:rPr>
        <w:t xml:space="preserve">     </w:t>
      </w:r>
      <w:r>
        <w:rPr>
          <w:rFonts w:hint="eastAsia" w:ascii="宋体" w:hAnsi="宋体" w:cs="宋体"/>
          <w:szCs w:val="21"/>
          <w:highlight w:val="none"/>
        </w:rPr>
        <w:t>%）按合同约定完成全部工作。</w:t>
      </w:r>
    </w:p>
    <w:p>
      <w:pPr>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2.我方的响应文件包括以下内容：</w:t>
      </w:r>
    </w:p>
    <w:p>
      <w:pPr>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（1）响应函；</w:t>
      </w:r>
    </w:p>
    <w:p>
      <w:pPr>
        <w:adjustRightInd w:val="0"/>
        <w:snapToGrid w:val="0"/>
        <w:spacing w:line="360" w:lineRule="auto"/>
        <w:ind w:firstLine="420" w:firstLineChars="200"/>
        <w:rPr>
          <w:rFonts w:hint="eastAsia" w:eastAsia="宋体"/>
          <w:lang w:eastAsia="zh-CN"/>
        </w:rPr>
      </w:pPr>
      <w:r>
        <w:rPr>
          <w:rFonts w:hint="eastAsia" w:ascii="宋体" w:hAnsi="宋体" w:cs="宋体"/>
          <w:szCs w:val="21"/>
          <w:highlight w:val="none"/>
        </w:rPr>
        <w:t>（</w:t>
      </w:r>
      <w:r>
        <w:rPr>
          <w:rFonts w:ascii="宋体" w:hAnsi="宋体" w:cs="宋体"/>
          <w:szCs w:val="21"/>
          <w:highlight w:val="none"/>
        </w:rPr>
        <w:t>2</w:t>
      </w:r>
      <w:r>
        <w:rPr>
          <w:rFonts w:hint="eastAsia" w:ascii="宋体" w:hAnsi="宋体" w:cs="宋体"/>
          <w:szCs w:val="21"/>
          <w:highlight w:val="none"/>
        </w:rPr>
        <w:t>）分项报价表</w:t>
      </w:r>
      <w:r>
        <w:rPr>
          <w:rFonts w:hint="eastAsia" w:ascii="宋体" w:hAnsi="宋体" w:cs="宋体"/>
          <w:szCs w:val="21"/>
          <w:highlight w:val="none"/>
          <w:lang w:eastAsia="zh-CN"/>
        </w:rPr>
        <w:t>（</w:t>
      </w:r>
      <w:r>
        <w:rPr>
          <w:rFonts w:hint="eastAsia" w:ascii="宋体" w:hAnsi="宋体" w:cs="宋体"/>
          <w:szCs w:val="21"/>
          <w:highlight w:val="none"/>
          <w:lang w:val="en-US" w:eastAsia="zh-CN"/>
        </w:rPr>
        <w:t>附件</w:t>
      </w:r>
      <w:r>
        <w:rPr>
          <w:rFonts w:hint="eastAsia" w:ascii="宋体" w:hAnsi="宋体" w:cs="宋体"/>
          <w:szCs w:val="21"/>
          <w:highlight w:val="none"/>
          <w:lang w:eastAsia="zh-CN"/>
        </w:rPr>
        <w:t>）</w:t>
      </w:r>
    </w:p>
    <w:p>
      <w:pPr>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（3）资格审查资料</w:t>
      </w:r>
    </w:p>
    <w:p>
      <w:pPr>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（4）其他资料</w:t>
      </w:r>
      <w:r>
        <w:rPr>
          <w:rFonts w:hint="eastAsia" w:ascii="宋体" w:hAnsi="宋体" w:cs="宋体"/>
          <w:szCs w:val="21"/>
          <w:highlight w:val="none"/>
          <w:lang w:eastAsia="zh-CN"/>
        </w:rPr>
        <w:t>（</w:t>
      </w:r>
      <w:r>
        <w:rPr>
          <w:rFonts w:hint="eastAsia" w:ascii="宋体" w:hAnsi="宋体" w:cs="宋体"/>
          <w:szCs w:val="21"/>
          <w:highlight w:val="none"/>
          <w:lang w:val="en-US" w:eastAsia="zh-CN"/>
        </w:rPr>
        <w:t>如有</w:t>
      </w:r>
      <w:r>
        <w:rPr>
          <w:rFonts w:hint="eastAsia" w:ascii="宋体" w:hAnsi="宋体" w:cs="宋体"/>
          <w:szCs w:val="21"/>
          <w:highlight w:val="none"/>
          <w:lang w:eastAsia="zh-CN"/>
        </w:rPr>
        <w:t>）</w:t>
      </w:r>
    </w:p>
    <w:p>
      <w:pPr>
        <w:adjustRightInd w:val="0"/>
        <w:snapToGrid w:val="0"/>
        <w:spacing w:line="360" w:lineRule="auto"/>
        <w:ind w:left="435" w:leftChars="207"/>
        <w:rPr>
          <w:rFonts w:ascii="宋体" w:hAnsi="宋体" w:cs="宋体"/>
          <w:szCs w:val="21"/>
          <w:highlight w:val="none"/>
        </w:rPr>
      </w:pPr>
      <w:r>
        <w:rPr>
          <w:rFonts w:hint="eastAsia" w:ascii="宋体" w:hAnsi="宋体" w:cs="宋体"/>
          <w:szCs w:val="21"/>
          <w:highlight w:val="none"/>
        </w:rPr>
        <w:t>响应文件的上述组成部分如有不一致的内容，以响应函为准。</w:t>
      </w:r>
    </w:p>
    <w:p>
      <w:pPr>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3.我方承诺，我方响应</w:t>
      </w:r>
      <w:r>
        <w:rPr>
          <w:rFonts w:hint="eastAsia"/>
          <w:highlight w:val="none"/>
        </w:rPr>
        <w:t>采购文件规定的相关期限、质量要求、安全要求、采购内容和范围、主要合同条款等</w:t>
      </w:r>
      <w:r>
        <w:rPr>
          <w:rFonts w:hint="eastAsia" w:ascii="宋体" w:hAnsi="宋体" w:cs="宋体"/>
          <w:szCs w:val="21"/>
          <w:highlight w:val="none"/>
        </w:rPr>
        <w:t>采购文件的全部要求</w:t>
      </w:r>
    </w:p>
    <w:p>
      <w:pPr>
        <w:adjustRightInd w:val="0"/>
        <w:snapToGrid w:val="0"/>
        <w:spacing w:line="360" w:lineRule="auto"/>
        <w:ind w:left="15" w:leftChars="7" w:firstLine="420" w:firstLineChars="200"/>
        <w:rPr>
          <w:rFonts w:ascii="宋体" w:hAnsi="宋体" w:cs="宋体"/>
          <w:szCs w:val="21"/>
          <w:highlight w:val="none"/>
        </w:rPr>
      </w:pPr>
      <w:r>
        <w:rPr>
          <w:rFonts w:hint="eastAsia" w:ascii="宋体" w:hAnsi="宋体" w:cs="宋体"/>
          <w:szCs w:val="21"/>
          <w:highlight w:val="none"/>
        </w:rPr>
        <w:t>4.我方在此声明，所递交的响应文件及有关资料内容完整、真实和准确，且不存在采购文件中供应商不得存在的情形。</w:t>
      </w:r>
    </w:p>
    <w:p>
      <w:pPr>
        <w:pStyle w:val="2"/>
        <w:ind w:left="0" w:firstLine="420" w:firstLineChars="200"/>
        <w:rPr>
          <w:rFonts w:hAnsi="宋体"/>
          <w:sz w:val="21"/>
          <w:szCs w:val="21"/>
          <w:highlight w:val="none"/>
          <w:u w:val="single"/>
        </w:rPr>
      </w:pPr>
      <w:r>
        <w:rPr>
          <w:rFonts w:hint="eastAsia" w:hAnsi="宋体"/>
          <w:sz w:val="21"/>
          <w:szCs w:val="21"/>
          <w:highlight w:val="none"/>
        </w:rPr>
        <w:t>5.</w:t>
      </w:r>
      <w:r>
        <w:rPr>
          <w:rFonts w:hint="eastAsia" w:hAnsi="宋体"/>
          <w:sz w:val="21"/>
          <w:szCs w:val="21"/>
          <w:highlight w:val="none"/>
          <w:u w:val="single"/>
        </w:rPr>
        <w:t xml:space="preserve">                        </w:t>
      </w:r>
      <w:r>
        <w:rPr>
          <w:rFonts w:hint="eastAsia" w:hAnsi="宋体"/>
          <w:sz w:val="21"/>
          <w:szCs w:val="21"/>
          <w:highlight w:val="none"/>
        </w:rPr>
        <w:t>（其他补充说明）。</w:t>
      </w:r>
    </w:p>
    <w:p>
      <w:pPr>
        <w:adjustRightInd w:val="0"/>
        <w:snapToGrid w:val="0"/>
        <w:spacing w:line="440" w:lineRule="exact"/>
        <w:ind w:firstLine="2940" w:firstLineChars="1400"/>
        <w:rPr>
          <w:rFonts w:ascii="宋体" w:hAnsi="宋体" w:cs="宋体"/>
          <w:szCs w:val="21"/>
          <w:highlight w:val="none"/>
        </w:rPr>
      </w:pPr>
    </w:p>
    <w:p>
      <w:pPr>
        <w:adjustRightInd w:val="0"/>
        <w:snapToGrid w:val="0"/>
        <w:spacing w:line="440" w:lineRule="exact"/>
        <w:ind w:firstLine="2940" w:firstLineChars="1400"/>
        <w:rPr>
          <w:rFonts w:ascii="宋体" w:hAnsi="宋体" w:cs="宋体"/>
          <w:szCs w:val="21"/>
          <w:highlight w:val="none"/>
        </w:rPr>
      </w:pPr>
      <w:r>
        <w:rPr>
          <w:rFonts w:hint="eastAsia" w:ascii="宋体" w:hAnsi="宋体" w:cs="宋体"/>
          <w:szCs w:val="21"/>
          <w:highlight w:val="none"/>
        </w:rPr>
        <w:t>供应商</w:t>
      </w:r>
      <w:r>
        <w:rPr>
          <w:rFonts w:hint="eastAsia" w:ascii="宋体" w:hAnsi="宋体" w:cs="宋体"/>
          <w:szCs w:val="21"/>
          <w:highlight w:val="none"/>
          <w:u w:val="single"/>
        </w:rPr>
        <w:t xml:space="preserve">                      </w:t>
      </w:r>
      <w:r>
        <w:rPr>
          <w:rFonts w:hint="eastAsia" w:ascii="宋体" w:hAnsi="宋体" w:cs="宋体"/>
          <w:szCs w:val="21"/>
          <w:highlight w:val="none"/>
        </w:rPr>
        <w:t>（单位盖章）</w:t>
      </w:r>
    </w:p>
    <w:p>
      <w:pPr>
        <w:adjustRightInd w:val="0"/>
        <w:snapToGrid w:val="0"/>
        <w:spacing w:line="440" w:lineRule="exact"/>
        <w:ind w:firstLine="2940" w:firstLineChars="1400"/>
        <w:rPr>
          <w:rFonts w:ascii="宋体" w:hAnsi="宋体" w:cs="宋体"/>
          <w:szCs w:val="21"/>
          <w:highlight w:val="none"/>
        </w:rPr>
      </w:pPr>
      <w:r>
        <w:rPr>
          <w:rFonts w:hint="eastAsia" w:ascii="宋体" w:hAnsi="宋体" w:cs="宋体"/>
          <w:szCs w:val="21"/>
          <w:highlight w:val="none"/>
        </w:rPr>
        <w:t>法定代表人（单位负责人）：</w:t>
      </w:r>
      <w:r>
        <w:rPr>
          <w:rFonts w:hint="eastAsia" w:ascii="宋体" w:hAnsi="宋体" w:cs="宋体"/>
          <w:szCs w:val="21"/>
          <w:highlight w:val="none"/>
          <w:u w:val="single"/>
        </w:rPr>
        <w:t xml:space="preserve">     </w:t>
      </w:r>
      <w:r>
        <w:rPr>
          <w:rFonts w:hint="eastAsia" w:ascii="宋体" w:hAnsi="宋体" w:cs="宋体"/>
          <w:szCs w:val="21"/>
          <w:highlight w:val="none"/>
        </w:rPr>
        <w:t xml:space="preserve">（签字） </w:t>
      </w:r>
    </w:p>
    <w:p>
      <w:pPr>
        <w:adjustRightInd w:val="0"/>
        <w:snapToGrid w:val="0"/>
        <w:spacing w:line="440" w:lineRule="exact"/>
        <w:ind w:firstLine="4200" w:firstLineChars="2000"/>
        <w:rPr>
          <w:rFonts w:ascii="宋体" w:hAnsi="宋体" w:cs="宋体"/>
          <w:szCs w:val="21"/>
          <w:highlight w:val="none"/>
        </w:rPr>
      </w:pPr>
      <w:r>
        <w:rPr>
          <w:rFonts w:hint="eastAsia" w:ascii="宋体" w:hAnsi="宋体" w:cs="宋体"/>
          <w:szCs w:val="21"/>
          <w:highlight w:val="none"/>
          <w:u w:val="single"/>
        </w:rPr>
        <w:t xml:space="preserve">      </w:t>
      </w:r>
      <w:r>
        <w:rPr>
          <w:rFonts w:hint="eastAsia" w:ascii="宋体" w:hAnsi="宋体" w:cs="宋体"/>
          <w:szCs w:val="21"/>
          <w:highlight w:val="none"/>
        </w:rPr>
        <w:t>年</w:t>
      </w:r>
      <w:r>
        <w:rPr>
          <w:rFonts w:hint="eastAsia" w:ascii="宋体" w:hAnsi="宋体" w:cs="宋体"/>
          <w:szCs w:val="21"/>
          <w:highlight w:val="none"/>
          <w:u w:val="single"/>
        </w:rPr>
        <w:t xml:space="preserve">       </w:t>
      </w:r>
      <w:r>
        <w:rPr>
          <w:rFonts w:hint="eastAsia" w:ascii="宋体" w:hAnsi="宋体" w:cs="宋体"/>
          <w:szCs w:val="21"/>
          <w:highlight w:val="none"/>
        </w:rPr>
        <w:t>月</w:t>
      </w:r>
      <w:r>
        <w:rPr>
          <w:rFonts w:hint="eastAsia" w:ascii="宋体" w:hAnsi="宋体" w:cs="宋体"/>
          <w:szCs w:val="21"/>
          <w:highlight w:val="none"/>
          <w:u w:val="single"/>
        </w:rPr>
        <w:t xml:space="preserve">      </w:t>
      </w:r>
      <w:r>
        <w:rPr>
          <w:rFonts w:hint="eastAsia" w:ascii="宋体" w:hAnsi="宋体" w:cs="宋体"/>
          <w:szCs w:val="21"/>
          <w:highlight w:val="none"/>
        </w:rPr>
        <w:t>日</w:t>
      </w:r>
    </w:p>
    <w:p>
      <w:pPr>
        <w:numPr>
          <w:ilvl w:val="0"/>
          <w:numId w:val="2"/>
        </w:numPr>
        <w:adjustRightInd w:val="0"/>
        <w:snapToGrid w:val="0"/>
        <w:spacing w:line="440" w:lineRule="exact"/>
        <w:jc w:val="center"/>
        <w:outlineLvl w:val="0"/>
        <w:rPr>
          <w:rFonts w:hint="eastAsia" w:ascii="宋体" w:hAnsi="宋体" w:cs="仿宋"/>
          <w:b/>
          <w:bCs/>
          <w:sz w:val="24"/>
          <w:szCs w:val="24"/>
          <w:highlight w:val="none"/>
        </w:rPr>
      </w:pPr>
      <w:r>
        <w:rPr>
          <w:rFonts w:hint="eastAsia" w:ascii="宋体" w:hAnsi="宋体" w:cs="宋体"/>
          <w:szCs w:val="21"/>
          <w:highlight w:val="none"/>
        </w:rPr>
        <w:br w:type="page"/>
      </w:r>
      <w:bookmarkStart w:id="11" w:name="_Toc18999"/>
      <w:r>
        <w:rPr>
          <w:rFonts w:hint="eastAsia" w:ascii="宋体" w:hAnsi="宋体" w:cs="仿宋"/>
          <w:b/>
          <w:bCs/>
          <w:sz w:val="24"/>
          <w:szCs w:val="24"/>
          <w:highlight w:val="none"/>
        </w:rPr>
        <w:t>分项报价表</w:t>
      </w:r>
      <w:bookmarkEnd w:id="11"/>
    </w:p>
    <w:p>
      <w:pPr>
        <w:pStyle w:val="2"/>
        <w:ind w:left="0" w:leftChars="0" w:firstLine="0" w:firstLineChars="0"/>
        <w:jc w:val="center"/>
        <w:rPr>
          <w:rFonts w:hint="eastAsia" w:hAnsi="宋体" w:cs="仿宋"/>
          <w:b w:val="0"/>
          <w:bCs w:val="0"/>
          <w:sz w:val="24"/>
          <w:szCs w:val="24"/>
          <w:highlight w:val="none"/>
          <w:lang w:val="en-US" w:eastAsia="zh-CN"/>
        </w:rPr>
      </w:pPr>
    </w:p>
    <w:p>
      <w:pPr>
        <w:pStyle w:val="2"/>
        <w:ind w:left="0" w:leftChars="0" w:firstLine="0" w:firstLineChars="0"/>
        <w:jc w:val="center"/>
        <w:rPr>
          <w:rFonts w:hint="eastAsia" w:hAnsi="宋体" w:cs="仿宋"/>
          <w:b w:val="0"/>
          <w:bCs w:val="0"/>
          <w:sz w:val="24"/>
          <w:szCs w:val="24"/>
          <w:highlight w:val="none"/>
          <w:lang w:val="en-US" w:eastAsia="zh-CN"/>
        </w:rPr>
      </w:pPr>
    </w:p>
    <w:p>
      <w:pPr>
        <w:pStyle w:val="2"/>
        <w:ind w:left="0" w:leftChars="0" w:firstLine="0" w:firstLineChars="0"/>
        <w:jc w:val="center"/>
        <w:rPr>
          <w:rFonts w:hint="default" w:eastAsia="宋体"/>
          <w:b w:val="0"/>
          <w:bCs w:val="0"/>
          <w:lang w:val="en-US" w:eastAsia="zh-CN"/>
        </w:rPr>
      </w:pPr>
      <w:r>
        <w:rPr>
          <w:rFonts w:hint="eastAsia" w:hAnsi="宋体" w:cs="仿宋"/>
          <w:b w:val="0"/>
          <w:bCs w:val="0"/>
          <w:sz w:val="24"/>
          <w:szCs w:val="24"/>
          <w:highlight w:val="none"/>
          <w:lang w:val="en-US" w:eastAsia="zh-CN"/>
        </w:rPr>
        <w:t xml:space="preserve">   详见附件</w:t>
      </w:r>
    </w:p>
    <w:p>
      <w:pPr>
        <w:pStyle w:val="2"/>
        <w:numPr>
          <w:ilvl w:val="0"/>
          <w:numId w:val="0"/>
        </w:numPr>
      </w:pPr>
    </w:p>
    <w:p>
      <w:pPr>
        <w:pStyle w:val="2"/>
        <w:ind w:left="0"/>
        <w:outlineLvl w:val="0"/>
        <w:rPr>
          <w:rFonts w:hAnsi="宋体"/>
          <w:sz w:val="21"/>
          <w:szCs w:val="21"/>
          <w:highlight w:val="none"/>
        </w:rPr>
      </w:pPr>
    </w:p>
    <w:p>
      <w:pPr>
        <w:outlineLvl w:val="0"/>
        <w:rPr>
          <w:highlight w:val="none"/>
        </w:rPr>
      </w:pPr>
    </w:p>
    <w:p>
      <w:pPr>
        <w:widowControl/>
        <w:jc w:val="right"/>
        <w:rPr>
          <w:rFonts w:ascii="宋体" w:hAnsi="宋体" w:cs="宋体"/>
          <w:szCs w:val="21"/>
          <w:highlight w:val="none"/>
        </w:rPr>
      </w:pPr>
      <w:r>
        <w:rPr>
          <w:rFonts w:ascii="宋体" w:hAnsi="宋体" w:cs="宋体"/>
          <w:szCs w:val="21"/>
          <w:highlight w:val="none"/>
        </w:rPr>
        <w:br w:type="page"/>
      </w:r>
    </w:p>
    <w:p>
      <w:pPr>
        <w:jc w:val="center"/>
        <w:rPr>
          <w:rFonts w:ascii="宋体" w:hAnsi="宋体" w:cs="仿宋"/>
          <w:b/>
          <w:bCs/>
          <w:sz w:val="24"/>
          <w:szCs w:val="24"/>
          <w:highlight w:val="none"/>
        </w:rPr>
      </w:pPr>
      <w:bookmarkStart w:id="12" w:name="_Toc28534"/>
      <w:r>
        <w:rPr>
          <w:rFonts w:hint="eastAsia" w:ascii="宋体" w:hAnsi="宋体" w:cs="仿宋"/>
          <w:b/>
          <w:bCs/>
          <w:sz w:val="24"/>
          <w:szCs w:val="24"/>
          <w:highlight w:val="none"/>
        </w:rPr>
        <w:t>三、资格审查资料</w:t>
      </w:r>
      <w:bookmarkEnd w:id="12"/>
    </w:p>
    <w:p>
      <w:pPr>
        <w:spacing w:line="400" w:lineRule="exact"/>
        <w:jc w:val="center"/>
        <w:rPr>
          <w:rFonts w:ascii="宋体" w:hAnsi="宋体" w:cs="仿宋"/>
          <w:sz w:val="24"/>
          <w:szCs w:val="24"/>
          <w:highlight w:val="none"/>
        </w:rPr>
      </w:pPr>
    </w:p>
    <w:p>
      <w:pPr>
        <w:pStyle w:val="5"/>
        <w:spacing w:line="360" w:lineRule="auto"/>
        <w:ind w:firstLine="0"/>
        <w:rPr>
          <w:rFonts w:ascii="宋体" w:hAnsi="宋体" w:cs="宋体"/>
          <w:sz w:val="21"/>
          <w:szCs w:val="21"/>
          <w:highlight w:val="none"/>
        </w:rPr>
      </w:pPr>
      <w:r>
        <w:rPr>
          <w:rFonts w:hint="eastAsia" w:ascii="宋体" w:hAnsi="宋体" w:cs="宋体"/>
          <w:sz w:val="21"/>
          <w:szCs w:val="21"/>
          <w:highlight w:val="none"/>
        </w:rPr>
        <w:t>附以下资料：营业执照、</w:t>
      </w:r>
      <w:r>
        <w:rPr>
          <w:rFonts w:hint="eastAsia" w:asciiTheme="minorEastAsia" w:hAnsiTheme="minorEastAsia" w:eastAsiaTheme="minorEastAsia" w:cstheme="minorEastAsia"/>
          <w:sz w:val="21"/>
          <w:szCs w:val="21"/>
          <w:highlight w:val="none"/>
          <w:lang w:val="en-US" w:eastAsia="zh-CN"/>
        </w:rPr>
        <w:t>法人身份证</w:t>
      </w:r>
      <w:r>
        <w:rPr>
          <w:rFonts w:hint="eastAsia" w:ascii="宋体" w:hAnsi="宋体" w:cs="宋体"/>
          <w:sz w:val="21"/>
          <w:szCs w:val="21"/>
          <w:highlight w:val="none"/>
        </w:rPr>
        <w:t>相关证明材料原件的扫描件。</w:t>
      </w:r>
    </w:p>
    <w:p>
      <w:pPr>
        <w:pStyle w:val="5"/>
        <w:spacing w:line="360" w:lineRule="auto"/>
        <w:ind w:firstLine="0"/>
        <w:rPr>
          <w:rFonts w:ascii="宋体" w:hAnsi="宋体" w:cs="宋体"/>
          <w:sz w:val="21"/>
          <w:szCs w:val="21"/>
          <w:highlight w:val="none"/>
        </w:rPr>
      </w:pPr>
      <w:r>
        <w:rPr>
          <w:rFonts w:hint="eastAsia" w:ascii="宋体" w:hAnsi="宋体" w:cs="宋体"/>
          <w:sz w:val="21"/>
          <w:szCs w:val="21"/>
          <w:highlight w:val="none"/>
        </w:rPr>
        <w:br w:type="page"/>
      </w:r>
    </w:p>
    <w:p>
      <w:pPr>
        <w:adjustRightInd w:val="0"/>
        <w:snapToGrid w:val="0"/>
        <w:spacing w:line="440" w:lineRule="exact"/>
        <w:jc w:val="center"/>
        <w:outlineLvl w:val="0"/>
        <w:rPr>
          <w:rFonts w:ascii="宋体" w:hAnsi="宋体" w:cs="仿宋"/>
          <w:b/>
          <w:bCs/>
          <w:sz w:val="24"/>
          <w:szCs w:val="24"/>
          <w:highlight w:val="none"/>
        </w:rPr>
      </w:pPr>
      <w:bookmarkStart w:id="13" w:name="_Toc28001"/>
      <w:r>
        <w:rPr>
          <w:rFonts w:hint="eastAsia" w:ascii="宋体" w:hAnsi="宋体" w:cs="仿宋"/>
          <w:b/>
          <w:bCs/>
          <w:sz w:val="24"/>
          <w:szCs w:val="24"/>
          <w:highlight w:val="none"/>
        </w:rPr>
        <w:t>四、其他资料</w:t>
      </w:r>
      <w:bookmarkEnd w:id="13"/>
    </w:p>
    <w:p>
      <w:pPr>
        <w:pStyle w:val="11"/>
        <w:ind w:firstLine="280"/>
        <w:rPr>
          <w:highlight w:val="none"/>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G Times">
    <w:altName w:val="Times New Roman"/>
    <w:panose1 w:val="00000000000000000000"/>
    <w:charset w:val="00"/>
    <w:family w:val="roman"/>
    <w:pitch w:val="default"/>
    <w:sig w:usb0="00000000" w:usb1="00000000" w:usb2="00000000" w:usb3="00000000" w:csb0="00000001" w:csb1="00000000"/>
  </w:font>
  <w:font w:name="Arial Unicode MS">
    <w:altName w:val="宋体"/>
    <w:panose1 w:val="020B0604020202020204"/>
    <w:charset w:val="86"/>
    <w:family w:val="swiss"/>
    <w:pitch w:val="default"/>
    <w:sig w:usb0="00000000" w:usb1="00000000" w:usb2="0000003F" w:usb3="00000000" w:csb0="603F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1C065E3"/>
    <w:multiLevelType w:val="singleLevel"/>
    <w:tmpl w:val="D1C065E3"/>
    <w:lvl w:ilvl="0" w:tentative="0">
      <w:start w:val="2"/>
      <w:numFmt w:val="chineseCounting"/>
      <w:suff w:val="nothing"/>
      <w:lvlText w:val="%1、"/>
      <w:lvlJc w:val="left"/>
      <w:rPr>
        <w:rFonts w:hint="eastAsia"/>
      </w:rPr>
    </w:lvl>
  </w:abstractNum>
  <w:abstractNum w:abstractNumId="1">
    <w:nsid w:val="56024AC3"/>
    <w:multiLevelType w:val="multilevel"/>
    <w:tmpl w:val="56024AC3"/>
    <w:lvl w:ilvl="0" w:tentative="0">
      <w:start w:val="1"/>
      <w:numFmt w:val="chineseCountingThousand"/>
      <w:pStyle w:val="3"/>
      <w:suff w:val="nothing"/>
      <w:lvlText w:val="第%1部分"/>
      <w:lvlJc w:val="left"/>
      <w:pPr>
        <w:ind w:left="1260" w:firstLine="0"/>
      </w:pPr>
      <w:rPr>
        <w:rFonts w:hint="eastAsia" w:ascii="CG Times" w:eastAsia="CG Times"/>
        <w:sz w:val="32"/>
      </w:rPr>
    </w:lvl>
    <w:lvl w:ilvl="1" w:tentative="0">
      <w:start w:val="1"/>
      <w:numFmt w:val="upperLetter"/>
      <w:suff w:val="nothing"/>
      <w:lvlText w:val="%2"/>
      <w:lvlJc w:val="left"/>
      <w:pPr>
        <w:ind w:left="1260" w:firstLine="0"/>
      </w:pPr>
      <w:rPr>
        <w:rFonts w:hint="eastAsia" w:ascii="Arial Unicode MS" w:hAnsi="Arial Unicode MS"/>
        <w:b/>
        <w:i w:val="0"/>
        <w:sz w:val="28"/>
      </w:rPr>
    </w:lvl>
    <w:lvl w:ilvl="2" w:tentative="0">
      <w:start w:val="1"/>
      <w:numFmt w:val="decimal"/>
      <w:lvlRestart w:val="0"/>
      <w:suff w:val="nothing"/>
      <w:lvlText w:val="%3"/>
      <w:lvlJc w:val="left"/>
      <w:pPr>
        <w:ind w:left="1260" w:firstLine="0"/>
      </w:pPr>
      <w:rPr>
        <w:rFonts w:hint="eastAsia" w:ascii="Courier New" w:eastAsia="Courier New"/>
        <w:b/>
        <w:i w:val="0"/>
        <w:sz w:val="28"/>
      </w:rPr>
    </w:lvl>
    <w:lvl w:ilvl="3" w:tentative="0">
      <w:start w:val="1"/>
      <w:numFmt w:val="none"/>
      <w:suff w:val="nothing"/>
      <w:lvlText w:val=""/>
      <w:lvlJc w:val="left"/>
      <w:pPr>
        <w:ind w:left="1260" w:firstLine="0"/>
      </w:pPr>
      <w:rPr>
        <w:rFonts w:hint="eastAsia"/>
      </w:rPr>
    </w:lvl>
    <w:lvl w:ilvl="4" w:tentative="0">
      <w:start w:val="1"/>
      <w:numFmt w:val="none"/>
      <w:suff w:val="nothing"/>
      <w:lvlText w:val=""/>
      <w:lvlJc w:val="left"/>
      <w:pPr>
        <w:ind w:left="1260" w:firstLine="0"/>
      </w:pPr>
      <w:rPr>
        <w:rFonts w:hint="eastAsia"/>
      </w:rPr>
    </w:lvl>
    <w:lvl w:ilvl="5" w:tentative="0">
      <w:start w:val="1"/>
      <w:numFmt w:val="none"/>
      <w:suff w:val="nothing"/>
      <w:lvlText w:val=""/>
      <w:lvlJc w:val="left"/>
      <w:pPr>
        <w:ind w:left="1260" w:firstLine="0"/>
      </w:pPr>
      <w:rPr>
        <w:rFonts w:hint="eastAsia"/>
      </w:rPr>
    </w:lvl>
    <w:lvl w:ilvl="6" w:tentative="0">
      <w:start w:val="1"/>
      <w:numFmt w:val="none"/>
      <w:suff w:val="nothing"/>
      <w:lvlText w:val=""/>
      <w:lvlJc w:val="left"/>
      <w:pPr>
        <w:ind w:left="1260" w:firstLine="0"/>
      </w:pPr>
      <w:rPr>
        <w:rFonts w:hint="eastAsia"/>
      </w:rPr>
    </w:lvl>
    <w:lvl w:ilvl="7" w:tentative="0">
      <w:start w:val="1"/>
      <w:numFmt w:val="none"/>
      <w:suff w:val="nothing"/>
      <w:lvlText w:val=""/>
      <w:lvlJc w:val="left"/>
      <w:pPr>
        <w:ind w:left="1260" w:firstLine="0"/>
      </w:pPr>
      <w:rPr>
        <w:rFonts w:hint="eastAsia"/>
      </w:rPr>
    </w:lvl>
    <w:lvl w:ilvl="8" w:tentative="0">
      <w:start w:val="1"/>
      <w:numFmt w:val="none"/>
      <w:suff w:val="nothing"/>
      <w:lvlText w:val=""/>
      <w:lvlJc w:val="left"/>
      <w:pPr>
        <w:ind w:left="1260" w:firstLine="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ZjYjZiNzljMGNhYTM0YTNhMmU5MTkxZTE1YTY1NjUifQ=="/>
  </w:docVars>
  <w:rsids>
    <w:rsidRoot w:val="00CF51F8"/>
    <w:rsid w:val="00042FD4"/>
    <w:rsid w:val="00121584"/>
    <w:rsid w:val="00170AC1"/>
    <w:rsid w:val="001A69AA"/>
    <w:rsid w:val="00297436"/>
    <w:rsid w:val="002B250C"/>
    <w:rsid w:val="002D1B3D"/>
    <w:rsid w:val="0037475F"/>
    <w:rsid w:val="003875EC"/>
    <w:rsid w:val="003D3294"/>
    <w:rsid w:val="003D5615"/>
    <w:rsid w:val="00551CF7"/>
    <w:rsid w:val="00675514"/>
    <w:rsid w:val="007E0003"/>
    <w:rsid w:val="009206E2"/>
    <w:rsid w:val="00A24185"/>
    <w:rsid w:val="00B0408B"/>
    <w:rsid w:val="00C750A2"/>
    <w:rsid w:val="00CB0063"/>
    <w:rsid w:val="00CD1517"/>
    <w:rsid w:val="00CF51F8"/>
    <w:rsid w:val="00D2775D"/>
    <w:rsid w:val="00E23F77"/>
    <w:rsid w:val="01A319FB"/>
    <w:rsid w:val="01B5362A"/>
    <w:rsid w:val="025D6B3C"/>
    <w:rsid w:val="03393105"/>
    <w:rsid w:val="0478228E"/>
    <w:rsid w:val="05CA44E8"/>
    <w:rsid w:val="066402D5"/>
    <w:rsid w:val="082E4AC2"/>
    <w:rsid w:val="082F1A4E"/>
    <w:rsid w:val="08D869C7"/>
    <w:rsid w:val="093C7C86"/>
    <w:rsid w:val="0D53729B"/>
    <w:rsid w:val="0DEA674F"/>
    <w:rsid w:val="0E2D48FD"/>
    <w:rsid w:val="10075BFE"/>
    <w:rsid w:val="107A5380"/>
    <w:rsid w:val="11453874"/>
    <w:rsid w:val="117729BD"/>
    <w:rsid w:val="13027617"/>
    <w:rsid w:val="1550062D"/>
    <w:rsid w:val="15586551"/>
    <w:rsid w:val="16A82F71"/>
    <w:rsid w:val="17237AA2"/>
    <w:rsid w:val="197F26E3"/>
    <w:rsid w:val="1A0402F8"/>
    <w:rsid w:val="1AE44D42"/>
    <w:rsid w:val="1C1E6EE4"/>
    <w:rsid w:val="1CBC0BD6"/>
    <w:rsid w:val="1FFC2811"/>
    <w:rsid w:val="206B7D6A"/>
    <w:rsid w:val="22834E95"/>
    <w:rsid w:val="23F11794"/>
    <w:rsid w:val="26282E39"/>
    <w:rsid w:val="27710810"/>
    <w:rsid w:val="281D44F4"/>
    <w:rsid w:val="284D0D01"/>
    <w:rsid w:val="291A28A9"/>
    <w:rsid w:val="295366E5"/>
    <w:rsid w:val="29624F29"/>
    <w:rsid w:val="29E51041"/>
    <w:rsid w:val="2A3F3083"/>
    <w:rsid w:val="2A5F4221"/>
    <w:rsid w:val="2C2C5BC9"/>
    <w:rsid w:val="30D81900"/>
    <w:rsid w:val="31371F07"/>
    <w:rsid w:val="31D73746"/>
    <w:rsid w:val="33CE543B"/>
    <w:rsid w:val="33F17C8D"/>
    <w:rsid w:val="35356F94"/>
    <w:rsid w:val="35526FD3"/>
    <w:rsid w:val="384446AF"/>
    <w:rsid w:val="38E057F5"/>
    <w:rsid w:val="393F42CA"/>
    <w:rsid w:val="3A134E3E"/>
    <w:rsid w:val="3A845D66"/>
    <w:rsid w:val="3AC86541"/>
    <w:rsid w:val="3AFC0CAA"/>
    <w:rsid w:val="3B5D5D25"/>
    <w:rsid w:val="3DA61880"/>
    <w:rsid w:val="40806F4F"/>
    <w:rsid w:val="42F57887"/>
    <w:rsid w:val="49E65958"/>
    <w:rsid w:val="4A5C4BFA"/>
    <w:rsid w:val="4ABA7666"/>
    <w:rsid w:val="4B720CFA"/>
    <w:rsid w:val="4C9F1FFC"/>
    <w:rsid w:val="4CBF64CC"/>
    <w:rsid w:val="4D9549A9"/>
    <w:rsid w:val="4DB0533F"/>
    <w:rsid w:val="4EBD41B7"/>
    <w:rsid w:val="4F370308"/>
    <w:rsid w:val="50D903C4"/>
    <w:rsid w:val="50F45034"/>
    <w:rsid w:val="51ED2446"/>
    <w:rsid w:val="538C4158"/>
    <w:rsid w:val="54790C9A"/>
    <w:rsid w:val="54C92870"/>
    <w:rsid w:val="56880C5C"/>
    <w:rsid w:val="5852695D"/>
    <w:rsid w:val="595B1846"/>
    <w:rsid w:val="5D221689"/>
    <w:rsid w:val="5D5831B6"/>
    <w:rsid w:val="61D742C3"/>
    <w:rsid w:val="61E16DD0"/>
    <w:rsid w:val="624E5AC5"/>
    <w:rsid w:val="63E97FD7"/>
    <w:rsid w:val="667B0E94"/>
    <w:rsid w:val="66CC0118"/>
    <w:rsid w:val="6D077569"/>
    <w:rsid w:val="6FD76303"/>
    <w:rsid w:val="722B7E58"/>
    <w:rsid w:val="72987FCC"/>
    <w:rsid w:val="76DE4712"/>
    <w:rsid w:val="7707697E"/>
    <w:rsid w:val="77FA5F49"/>
    <w:rsid w:val="78313D10"/>
    <w:rsid w:val="78E35ABD"/>
    <w:rsid w:val="79A1716B"/>
    <w:rsid w:val="7AC646BC"/>
    <w:rsid w:val="7B721E2C"/>
    <w:rsid w:val="7C0B7BF2"/>
    <w:rsid w:val="7C575067"/>
    <w:rsid w:val="7DC811CB"/>
    <w:rsid w:val="7DFF3B4A"/>
    <w:rsid w:val="7F6863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iPriority="99"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numPr>
        <w:ilvl w:val="0"/>
        <w:numId w:val="1"/>
      </w:numPr>
      <w:jc w:val="center"/>
      <w:outlineLvl w:val="0"/>
    </w:pPr>
    <w:rPr>
      <w:kern w:val="44"/>
      <w:sz w:val="36"/>
    </w:rPr>
  </w:style>
  <w:style w:type="paragraph" w:styleId="4">
    <w:name w:val="heading 2"/>
    <w:basedOn w:val="1"/>
    <w:next w:val="1"/>
    <w:qFormat/>
    <w:uiPriority w:val="9"/>
    <w:pPr>
      <w:keepNext/>
      <w:keepLines/>
      <w:spacing w:before="260" w:after="260" w:line="413" w:lineRule="auto"/>
      <w:outlineLvl w:val="1"/>
    </w:pPr>
    <w:rPr>
      <w:rFonts w:ascii="Arial" w:hAnsi="Arial" w:eastAsia="黑体"/>
      <w:b/>
      <w:sz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pPr>
      <w:ind w:left="680"/>
    </w:pPr>
    <w:rPr>
      <w:rFonts w:ascii="宋体" w:cs="宋体"/>
      <w:sz w:val="28"/>
      <w:szCs w:val="28"/>
    </w:rPr>
  </w:style>
  <w:style w:type="paragraph" w:styleId="5">
    <w:name w:val="Normal Indent"/>
    <w:basedOn w:val="1"/>
    <w:qFormat/>
    <w:uiPriority w:val="0"/>
    <w:pPr>
      <w:adjustRightInd w:val="0"/>
      <w:spacing w:line="312" w:lineRule="atLeast"/>
      <w:ind w:firstLine="420"/>
      <w:textAlignment w:val="baseline"/>
    </w:pPr>
    <w:rPr>
      <w:kern w:val="0"/>
      <w:sz w:val="32"/>
    </w:rPr>
  </w:style>
  <w:style w:type="paragraph" w:styleId="6">
    <w:name w:val="annotation text"/>
    <w:basedOn w:val="1"/>
    <w:unhideWhenUsed/>
    <w:qFormat/>
    <w:uiPriority w:val="99"/>
    <w:pPr>
      <w:jc w:val="left"/>
    </w:pPr>
  </w:style>
  <w:style w:type="paragraph" w:styleId="7">
    <w:name w:val="Body Text Indent"/>
    <w:basedOn w:val="1"/>
    <w:next w:val="8"/>
    <w:qFormat/>
    <w:uiPriority w:val="0"/>
  </w:style>
  <w:style w:type="paragraph" w:styleId="8">
    <w:name w:val="envelope return"/>
    <w:basedOn w:val="1"/>
    <w:qFormat/>
    <w:uiPriority w:val="0"/>
    <w:pPr>
      <w:snapToGrid w:val="0"/>
    </w:pPr>
    <w:rPr>
      <w:rFonts w:ascii="Arial" w:hAnsi="Arial"/>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Body Text 2"/>
    <w:basedOn w:val="1"/>
    <w:next w:val="2"/>
    <w:qFormat/>
    <w:uiPriority w:val="0"/>
    <w:pPr>
      <w:spacing w:after="120" w:line="480" w:lineRule="auto"/>
    </w:pPr>
    <w:rPr>
      <w:szCs w:val="24"/>
    </w:rPr>
  </w:style>
  <w:style w:type="paragraph" w:styleId="11">
    <w:name w:val="Body Text First Indent"/>
    <w:basedOn w:val="2"/>
    <w:next w:val="12"/>
    <w:unhideWhenUsed/>
    <w:qFormat/>
    <w:uiPriority w:val="99"/>
    <w:pPr>
      <w:spacing w:after="120"/>
      <w:ind w:firstLine="420" w:firstLineChars="100"/>
    </w:pPr>
  </w:style>
  <w:style w:type="paragraph" w:styleId="12">
    <w:name w:val="Body Text First Indent 2"/>
    <w:basedOn w:val="7"/>
    <w:next w:val="1"/>
    <w:qFormat/>
    <w:uiPriority w:val="0"/>
    <w:pPr>
      <w:ind w:firstLine="420" w:firstLineChars="200"/>
    </w:p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6">
    <w:name w:val="无间隔1"/>
    <w:next w:val="17"/>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7">
    <w:name w:val="正文（首行缩进） Char"/>
    <w:basedOn w:val="1"/>
    <w:next w:val="18"/>
    <w:qFormat/>
    <w:uiPriority w:val="0"/>
    <w:pPr>
      <w:spacing w:line="360" w:lineRule="auto"/>
      <w:ind w:firstLine="480"/>
    </w:pPr>
    <w:rPr>
      <w:rFonts w:ascii="Arial"/>
      <w:color w:val="000000"/>
      <w:sz w:val="24"/>
    </w:rPr>
  </w:style>
  <w:style w:type="paragraph" w:customStyle="1" w:styleId="18">
    <w:name w:val="2号黑体加粗"/>
    <w:basedOn w:val="1"/>
    <w:next w:val="19"/>
    <w:qFormat/>
    <w:uiPriority w:val="0"/>
    <w:pPr>
      <w:jc w:val="center"/>
    </w:pPr>
    <w:rPr>
      <w:rFonts w:ascii="Calibri" w:eastAsia="黑体"/>
      <w:b/>
      <w:sz w:val="44"/>
    </w:rPr>
  </w:style>
  <w:style w:type="paragraph" w:customStyle="1" w:styleId="19">
    <w:name w:val="表格文字"/>
    <w:basedOn w:val="1"/>
    <w:next w:val="1"/>
    <w:qFormat/>
    <w:uiPriority w:val="0"/>
    <w:pPr>
      <w:spacing w:line="420" w:lineRule="atLeast"/>
    </w:pPr>
    <w:rPr>
      <w:rFonts w:ascii="Calibri"/>
    </w:rPr>
  </w:style>
  <w:style w:type="paragraph" w:customStyle="1" w:styleId="20">
    <w:name w:val="样式 首行缩进:  2 字符"/>
    <w:basedOn w:val="1"/>
    <w:qFormat/>
    <w:uiPriority w:val="0"/>
    <w:pPr>
      <w:ind w:firstLine="560"/>
    </w:pPr>
    <w:rPr>
      <w:rFonts w:eastAsia="Times New Roman" w:cs="宋体"/>
    </w:rPr>
  </w:style>
  <w:style w:type="paragraph" w:styleId="2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3583</Words>
  <Characters>3742</Characters>
  <Lines>32</Lines>
  <Paragraphs>9</Paragraphs>
  <TotalTime>4</TotalTime>
  <ScaleCrop>false</ScaleCrop>
  <LinksUpToDate>false</LinksUpToDate>
  <CharactersWithSpaces>4770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2023-04-06T09:45:00Z</dcterms:created>
  <dc:creator>Administrator</dc:creator>
  <cp:lastModifiedBy>Eddie.C</cp:lastModifiedBy>
  <dcterms:modified xsi:type="dcterms:W3CDTF">2023-08-01T08:24:46Z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335C6621E3C6451FB4E81C9E38ED5FF4_13</vt:lpwstr>
  </property>
</Properties>
</file>