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heme="minorEastAsia" w:hAnsiTheme="minorEastAsia" w:eastAsiaTheme="minorEastAsia" w:cstheme="minorEastAsia"/>
          <w:color w:val="auto"/>
          <w:sz w:val="36"/>
          <w:szCs w:val="36"/>
          <w:highlight w:val="none"/>
          <w:lang w:val="en-US" w:eastAsia="zh-CN"/>
        </w:rPr>
      </w:pPr>
      <w:r>
        <w:rPr>
          <w:rFonts w:hint="eastAsia" w:asciiTheme="minorEastAsia" w:hAnsiTheme="minorEastAsia" w:cstheme="minorEastAsia"/>
          <w:color w:val="auto"/>
          <w:sz w:val="36"/>
          <w:szCs w:val="36"/>
          <w:highlight w:val="none"/>
          <w:lang w:eastAsia="zh-CN"/>
        </w:rPr>
        <w:t>润发公司餐饮项目2024年度3-6月食堂货物供应商采购</w:t>
      </w:r>
      <w:r>
        <w:rPr>
          <w:rFonts w:hint="eastAsia" w:asciiTheme="minorEastAsia" w:hAnsiTheme="minorEastAsia" w:cstheme="minorEastAsia"/>
          <w:color w:val="auto"/>
          <w:sz w:val="36"/>
          <w:szCs w:val="36"/>
          <w:highlight w:val="none"/>
          <w:lang w:val="en-US" w:eastAsia="zh-CN"/>
        </w:rPr>
        <w:t>包四（牛肉类）（第二次）</w:t>
      </w:r>
      <w:r>
        <w:rPr>
          <w:rFonts w:hint="eastAsia" w:asciiTheme="minorEastAsia" w:hAnsiTheme="minorEastAsia" w:cstheme="minorEastAsia"/>
          <w:color w:val="auto"/>
          <w:sz w:val="36"/>
          <w:szCs w:val="36"/>
          <w:highlight w:val="none"/>
          <w:lang w:eastAsia="zh-CN"/>
        </w:rPr>
        <w:t>询比</w:t>
      </w:r>
      <w:r>
        <w:rPr>
          <w:rFonts w:hint="eastAsia" w:asciiTheme="minorEastAsia" w:hAnsiTheme="minorEastAsia" w:eastAsiaTheme="minorEastAsia" w:cstheme="minorEastAsia"/>
          <w:color w:val="auto"/>
          <w:sz w:val="36"/>
          <w:szCs w:val="36"/>
          <w:highlight w:val="none"/>
          <w:lang w:val="en-US" w:eastAsia="zh-CN"/>
        </w:rPr>
        <w:t>公告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cstheme="minorEastAsia"/>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cstheme="minorEastAsia"/>
          <w:color w:val="auto"/>
          <w:sz w:val="24"/>
          <w:szCs w:val="24"/>
          <w:highlight w:val="none"/>
          <w:lang w:val="en-US" w:eastAsia="zh-CN"/>
        </w:rPr>
        <w:t>湖北三峡建设项目管理股份有限公司受</w:t>
      </w:r>
      <w:r>
        <w:rPr>
          <w:rFonts w:hint="eastAsia" w:asciiTheme="minorEastAsia" w:hAnsiTheme="minorEastAsia" w:cstheme="minorEastAsia"/>
          <w:color w:val="auto"/>
          <w:sz w:val="24"/>
          <w:szCs w:val="24"/>
          <w:highlight w:val="none"/>
          <w:lang w:eastAsia="zh-CN"/>
        </w:rPr>
        <w:t>枝江润发资源管理有限公司</w:t>
      </w:r>
      <w:r>
        <w:rPr>
          <w:rFonts w:hint="eastAsia" w:asciiTheme="minorEastAsia" w:hAnsiTheme="minorEastAsia" w:cstheme="minorEastAsia"/>
          <w:color w:val="auto"/>
          <w:sz w:val="24"/>
          <w:szCs w:val="24"/>
          <w:highlight w:val="none"/>
          <w:lang w:val="en-US" w:eastAsia="zh-CN"/>
        </w:rPr>
        <w:t>委托，对</w:t>
      </w:r>
      <w:r>
        <w:rPr>
          <w:rFonts w:hint="eastAsia" w:asciiTheme="minorEastAsia" w:hAnsiTheme="minorEastAsia" w:cstheme="minorEastAsia"/>
          <w:color w:val="auto"/>
          <w:sz w:val="24"/>
          <w:szCs w:val="24"/>
          <w:highlight w:val="none"/>
          <w:lang w:eastAsia="zh-CN"/>
        </w:rPr>
        <w:t>润发公司餐饮项目2024年度3-6月食堂货物供应商采购</w:t>
      </w:r>
      <w:r>
        <w:rPr>
          <w:rFonts w:hint="eastAsia" w:asciiTheme="minorEastAsia" w:hAnsiTheme="minorEastAsia" w:cstheme="minorEastAsia"/>
          <w:color w:val="auto"/>
          <w:sz w:val="24"/>
          <w:szCs w:val="24"/>
          <w:highlight w:val="none"/>
          <w:lang w:val="en-US" w:eastAsia="zh-CN"/>
        </w:rPr>
        <w:t>包四（牛肉类）（第二次）</w:t>
      </w:r>
      <w:r>
        <w:rPr>
          <w:rFonts w:hint="eastAsia" w:asciiTheme="minorEastAsia" w:hAnsiTheme="minorEastAsia" w:cstheme="minorEastAsia"/>
          <w:color w:val="auto"/>
          <w:sz w:val="24"/>
          <w:szCs w:val="24"/>
          <w:highlight w:val="none"/>
          <w:lang w:eastAsia="zh-CN"/>
        </w:rPr>
        <w:t>采购</w:t>
      </w:r>
      <w:r>
        <w:rPr>
          <w:rFonts w:hint="eastAsia" w:asciiTheme="minorEastAsia" w:hAnsiTheme="minorEastAsia" w:eastAsiaTheme="minorEastAsia" w:cstheme="minorEastAsia"/>
          <w:color w:val="auto"/>
          <w:sz w:val="24"/>
          <w:szCs w:val="24"/>
          <w:highlight w:val="none"/>
        </w:rPr>
        <w:t>进行</w:t>
      </w:r>
      <w:r>
        <w:rPr>
          <w:rFonts w:hint="eastAsia" w:asciiTheme="minorEastAsia" w:hAnsiTheme="minorEastAsia" w:cstheme="minorEastAsia"/>
          <w:color w:val="auto"/>
          <w:sz w:val="24"/>
          <w:szCs w:val="24"/>
          <w:highlight w:val="none"/>
          <w:lang w:eastAsia="zh-CN"/>
        </w:rPr>
        <w:t>询比</w:t>
      </w:r>
      <w:r>
        <w:rPr>
          <w:rFonts w:hint="eastAsia" w:asciiTheme="minorEastAsia" w:hAnsiTheme="minorEastAsia" w:eastAsiaTheme="minorEastAsia" w:cstheme="minorEastAsia"/>
          <w:color w:val="auto"/>
          <w:sz w:val="24"/>
          <w:szCs w:val="24"/>
          <w:highlight w:val="none"/>
        </w:rPr>
        <w:t>采购，欢迎愿意和符合条件的供应商参加竞争，现将有关事宜公告如下。</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b/>
          <w:bCs/>
          <w:color w:val="auto"/>
          <w:sz w:val="24"/>
          <w:szCs w:val="24"/>
          <w:highlight w:val="none"/>
        </w:rPr>
        <w:t>　　一、项目概况：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1.项目名称：润发公司餐饮项目2024年度3-6月食堂货物供应商采购包四（牛肉类）（第二次）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eastAsia="zh-CN"/>
        </w:rPr>
        <w:t>项目编号：CG2024-1-027</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项目地点</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枝江市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4.项目概况：</w:t>
      </w:r>
      <w:r>
        <w:rPr>
          <w:rFonts w:hint="eastAsia" w:asciiTheme="minorEastAsia" w:hAnsiTheme="minorEastAsia" w:cstheme="minorEastAsia"/>
          <w:color w:val="auto"/>
          <w:sz w:val="24"/>
          <w:szCs w:val="24"/>
          <w:highlight w:val="none"/>
          <w:lang w:val="en-US" w:eastAsia="zh-CN"/>
        </w:rPr>
        <w:t>润发公司餐饮项目2024年度3-6月食堂货物采购包四（</w:t>
      </w:r>
      <w:r>
        <w:rPr>
          <w:rFonts w:hint="eastAsia" w:ascii="宋体" w:hAnsi="宋体" w:eastAsia="宋体" w:cs="宋体"/>
          <w:color w:val="auto"/>
          <w:sz w:val="24"/>
          <w:szCs w:val="24"/>
          <w:highlight w:val="none"/>
          <w:lang w:val="en-US" w:eastAsia="zh-CN"/>
        </w:rPr>
        <w:t>牛肉类</w:t>
      </w:r>
      <w:r>
        <w:rPr>
          <w:rFonts w:hint="eastAsia" w:asciiTheme="minorEastAsia" w:hAnsiTheme="minorEastAsia" w:cstheme="minorEastAsia"/>
          <w:color w:val="auto"/>
          <w:sz w:val="24"/>
          <w:szCs w:val="24"/>
          <w:highlight w:val="none"/>
          <w:lang w:val="en-US" w:eastAsia="zh-CN"/>
        </w:rPr>
        <w:t>）供应商采购。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宋体" w:eastAsia="宋体" w:cs="宋体"/>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eastAsia="zh-CN"/>
        </w:rPr>
        <w:t>采购预算：</w:t>
      </w:r>
      <w:r>
        <w:rPr>
          <w:rFonts w:hint="eastAsia" w:ascii="宋体" w:hAnsi="宋体" w:eastAsia="宋体" w:cs="宋体"/>
          <w:color w:val="auto"/>
          <w:sz w:val="24"/>
          <w:szCs w:val="24"/>
          <w:highlight w:val="none"/>
          <w:lang w:val="en-US" w:eastAsia="zh-CN"/>
        </w:rPr>
        <w:t>牛肉类6万元</w:t>
      </w:r>
      <w:r>
        <w:rPr>
          <w:rFonts w:hint="eastAsia"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.采购内容：</w:t>
      </w:r>
      <w:r>
        <w:rPr>
          <w:rFonts w:hint="eastAsia" w:asciiTheme="minorEastAsia" w:hAnsiTheme="minorEastAsia" w:cstheme="minorEastAsia"/>
          <w:color w:val="auto"/>
          <w:sz w:val="24"/>
          <w:szCs w:val="24"/>
          <w:highlight w:val="none"/>
          <w:lang w:val="en-US" w:eastAsia="zh-CN"/>
        </w:rPr>
        <w:t>根据润发公司餐饮项目实际需要，按照下浮率最高者优先的原则取3名合格供应商入围，</w:t>
      </w:r>
      <w:r>
        <w:rPr>
          <w:rFonts w:hint="eastAsia" w:asciiTheme="minorEastAsia" w:hAnsiTheme="minorEastAsia" w:cstheme="minorEastAsia"/>
          <w:b/>
          <w:bCs/>
          <w:color w:val="auto"/>
          <w:sz w:val="24"/>
          <w:szCs w:val="24"/>
          <w:highlight w:val="none"/>
          <w:lang w:val="en-US" w:eastAsia="zh-CN"/>
        </w:rPr>
        <w:t>建立年度供应商库</w:t>
      </w:r>
      <w:r>
        <w:rPr>
          <w:rFonts w:hint="eastAsia" w:asciiTheme="minorEastAsia" w:hAnsiTheme="minorEastAsia" w:cstheme="minorEastAsia"/>
          <w:color w:val="auto"/>
          <w:sz w:val="24"/>
          <w:szCs w:val="24"/>
          <w:highlight w:val="none"/>
          <w:lang w:val="en-US" w:eastAsia="zh-CN"/>
        </w:rPr>
        <w:t>（取前3名，每4个月为一个采购周期）接受润发公司供应商库绩效考评管理。同时，</w:t>
      </w:r>
      <w:r>
        <w:rPr>
          <w:rFonts w:hint="eastAsia" w:asciiTheme="minorEastAsia" w:hAnsiTheme="minorEastAsia" w:cstheme="minorEastAsia"/>
          <w:b/>
          <w:bCs/>
          <w:color w:val="auto"/>
          <w:sz w:val="24"/>
          <w:szCs w:val="24"/>
          <w:highlight w:val="none"/>
          <w:lang w:val="en-US" w:eastAsia="zh-CN"/>
        </w:rPr>
        <w:t>下浮率最高者为2024年3-6月供应商。</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w:t>
      </w:r>
      <w:r>
        <w:rPr>
          <w:rFonts w:hint="eastAsia" w:asciiTheme="minorEastAsia" w:hAnsi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供货期</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4个月（从2024年3月1日起执行）</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w:t>
      </w:r>
      <w:r>
        <w:rPr>
          <w:rFonts w:hint="eastAsia" w:asciiTheme="minorEastAsia" w:hAnsi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供货</w:t>
      </w:r>
      <w:r>
        <w:rPr>
          <w:rFonts w:hint="eastAsia" w:asciiTheme="minorEastAsia" w:hAnsiTheme="minorEastAsia" w:eastAsiaTheme="minorEastAsia" w:cstheme="minorEastAsia"/>
          <w:color w:val="auto"/>
          <w:sz w:val="24"/>
          <w:szCs w:val="24"/>
          <w:highlight w:val="none"/>
        </w:rPr>
        <w:t>质量要求：</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
        <w:gridCol w:w="1545"/>
        <w:gridCol w:w="7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32" w:type="dxa"/>
            <w:vAlign w:val="top"/>
          </w:tcPr>
          <w:p>
            <w:pPr>
              <w:pStyle w:val="12"/>
              <w:spacing w:before="126" w:line="221" w:lineRule="auto"/>
              <w:ind w:left="165" w:leftChars="0"/>
              <w:rPr>
                <w:rFonts w:hint="eastAsia" w:asciiTheme="minorEastAsia" w:hAnsiTheme="minorEastAsia" w:eastAsiaTheme="minorEastAsia" w:cstheme="minorEastAsia"/>
                <w:color w:val="auto"/>
                <w:sz w:val="24"/>
                <w:szCs w:val="24"/>
                <w:highlight w:val="none"/>
                <w:vertAlign w:val="baseline"/>
              </w:rPr>
            </w:pPr>
            <w:r>
              <w:rPr>
                <w:spacing w:val="7"/>
              </w:rPr>
              <w:t>序号</w:t>
            </w:r>
          </w:p>
        </w:tc>
        <w:tc>
          <w:tcPr>
            <w:tcW w:w="1545" w:type="dxa"/>
            <w:vAlign w:val="top"/>
          </w:tcPr>
          <w:p>
            <w:pPr>
              <w:pStyle w:val="12"/>
              <w:spacing w:before="125" w:line="219" w:lineRule="auto"/>
              <w:ind w:left="160" w:leftChars="0"/>
              <w:rPr>
                <w:rFonts w:hint="eastAsia" w:asciiTheme="minorEastAsia" w:hAnsiTheme="minorEastAsia" w:eastAsiaTheme="minorEastAsia" w:cstheme="minorEastAsia"/>
                <w:color w:val="auto"/>
                <w:sz w:val="24"/>
                <w:szCs w:val="24"/>
                <w:highlight w:val="none"/>
                <w:vertAlign w:val="baseline"/>
              </w:rPr>
            </w:pPr>
            <w:r>
              <w:rPr>
                <w:spacing w:val="4"/>
              </w:rPr>
              <w:t>物品类别</w:t>
            </w:r>
          </w:p>
        </w:tc>
        <w:tc>
          <w:tcPr>
            <w:tcW w:w="7065" w:type="dxa"/>
            <w:vAlign w:val="top"/>
          </w:tcPr>
          <w:p>
            <w:pPr>
              <w:pStyle w:val="12"/>
              <w:spacing w:before="123" w:line="219" w:lineRule="auto"/>
              <w:ind w:left="2502" w:leftChars="0"/>
              <w:rPr>
                <w:rFonts w:hint="eastAsia" w:asciiTheme="minorEastAsia" w:hAnsiTheme="minorEastAsia" w:eastAsiaTheme="minorEastAsia" w:cstheme="minorEastAsia"/>
                <w:color w:val="auto"/>
                <w:sz w:val="24"/>
                <w:szCs w:val="24"/>
                <w:highlight w:val="none"/>
                <w:vertAlign w:val="baseline"/>
              </w:rPr>
            </w:pPr>
            <w:r>
              <w:rPr>
                <w:spacing w:val="1"/>
              </w:rPr>
              <w:t>供货产品质量详细要求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1</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牛肉类</w:t>
            </w:r>
          </w:p>
        </w:tc>
        <w:tc>
          <w:tcPr>
            <w:tcW w:w="7065"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供货时提供每批货物的检验检疫证，肉品要求肌肉红色均匀，有光泽 脂肪洁白，外表微干或微湿润，不粘手，弹性良好，压后凹陷立即恢复，具有鲜牛</w:t>
            </w:r>
            <w:bookmarkStart w:id="0" w:name="_GoBack"/>
            <w:bookmarkEnd w:id="0"/>
            <w:r>
              <w:rPr>
                <w:rFonts w:hint="eastAsia" w:asciiTheme="minorEastAsia" w:hAnsiTheme="minorEastAsia" w:cstheme="minorEastAsia"/>
                <w:color w:val="auto"/>
                <w:sz w:val="24"/>
                <w:szCs w:val="24"/>
                <w:highlight w:val="none"/>
                <w:lang w:val="en-US" w:eastAsia="zh-CN"/>
              </w:rPr>
              <w:t>肉正常气味，无血污、肉边整齐。</w:t>
            </w: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firstLine="482" w:firstLineChars="200"/>
        <w:textAlignment w:val="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cstheme="minorEastAsia"/>
          <w:b/>
          <w:bCs/>
          <w:color w:val="auto"/>
          <w:sz w:val="24"/>
          <w:szCs w:val="24"/>
          <w:highlight w:val="none"/>
          <w:lang w:val="en-US" w:eastAsia="zh-CN"/>
        </w:rPr>
        <w:t>注：</w:t>
      </w:r>
      <w:r>
        <w:rPr>
          <w:rFonts w:hint="eastAsia" w:asciiTheme="minorEastAsia" w:hAnsiTheme="minorEastAsia" w:eastAsiaTheme="minorEastAsia" w:cstheme="minorEastAsia"/>
          <w:b/>
          <w:bCs/>
          <w:color w:val="auto"/>
          <w:sz w:val="24"/>
          <w:szCs w:val="24"/>
          <w:highlight w:val="none"/>
          <w:lang w:val="en-US" w:eastAsia="zh-CN"/>
        </w:rPr>
        <w:t>食堂货物采购结果同时运用于润发公司及其子公司餐饮项目。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.付款方式：</w:t>
      </w:r>
      <w:r>
        <w:rPr>
          <w:rFonts w:hint="eastAsia" w:asciiTheme="minorEastAsia" w:hAnsiTheme="minorEastAsia" w:eastAsiaTheme="minorEastAsia" w:cstheme="minorEastAsia"/>
          <w:color w:val="auto"/>
          <w:sz w:val="24"/>
          <w:szCs w:val="24"/>
          <w:highlight w:val="none"/>
          <w:lang w:val="en-US" w:eastAsia="zh-CN"/>
        </w:rPr>
        <w:t>每月结算一次，由供应商指派专人与采购人确认后，开具正规合格的发票；采购人收到发票后于15日内按结算流程到财务办理结算手续。本项目供货期间产生的所有税金由供应商自行承担，公司采用对公转账等方式进行支付，以上未付款项均不计利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lang w:val="en-US" w:eastAsia="zh-CN"/>
        </w:rPr>
        <w:t>本项目代理服务费</w:t>
      </w:r>
      <w:r>
        <w:rPr>
          <w:rFonts w:hint="eastAsia" w:asciiTheme="minorEastAsia" w:hAnsiTheme="minorEastAsia" w:cstheme="minorEastAsia"/>
          <w:color w:val="auto"/>
          <w:sz w:val="24"/>
          <w:szCs w:val="24"/>
          <w:highlight w:val="none"/>
          <w:lang w:val="en-US" w:eastAsia="zh-CN"/>
        </w:rPr>
        <w:t>标准</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cstheme="minorEastAsia"/>
          <w:color w:val="auto"/>
          <w:sz w:val="24"/>
          <w:szCs w:val="24"/>
          <w:highlight w:val="none"/>
          <w:lang w:val="en-US" w:eastAsia="zh-CN"/>
        </w:rPr>
        <w:t>入围供应商125</w:t>
      </w:r>
      <w:r>
        <w:rPr>
          <w:rFonts w:hint="eastAsia" w:asciiTheme="minorEastAsia" w:hAnsiTheme="minorEastAsia" w:eastAsiaTheme="minorEastAsia" w:cstheme="minorEastAsia"/>
          <w:color w:val="auto"/>
          <w:sz w:val="24"/>
          <w:szCs w:val="24"/>
          <w:highlight w:val="none"/>
          <w:lang w:val="en-US" w:eastAsia="zh-CN"/>
        </w:rPr>
        <w:t>元</w:t>
      </w:r>
      <w:r>
        <w:rPr>
          <w:rFonts w:hint="eastAsia" w:asciiTheme="minorEastAsia" w:hAnsiTheme="minorEastAsia" w:cstheme="minorEastAsia"/>
          <w:color w:val="auto"/>
          <w:sz w:val="24"/>
          <w:szCs w:val="24"/>
          <w:highlight w:val="none"/>
          <w:lang w:val="en-US" w:eastAsia="zh-CN"/>
        </w:rPr>
        <w:t>/家</w:t>
      </w:r>
      <w:r>
        <w:rPr>
          <w:rFonts w:hint="eastAsia" w:asciiTheme="minorEastAsia" w:hAnsiTheme="minorEastAsia" w:eastAsiaTheme="minorEastAsia" w:cstheme="minorEastAsia"/>
          <w:color w:val="auto"/>
          <w:sz w:val="24"/>
          <w:szCs w:val="24"/>
          <w:highlight w:val="none"/>
          <w:lang w:val="en-US" w:eastAsia="zh-CN"/>
        </w:rPr>
        <w:t>，向代理单位支付。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1"/>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二、 供应商资格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1"/>
        <w:textAlignment w:val="auto"/>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1.具有合格的生产经营场所；</w:t>
      </w:r>
      <w:r>
        <w:rPr>
          <w:rFonts w:hint="eastAsia" w:ascii="宋体" w:hAnsi="宋体" w:cs="宋体" w:eastAsiaTheme="minorEastAsia"/>
          <w:b/>
          <w:bCs/>
          <w:kern w:val="2"/>
          <w:sz w:val="21"/>
          <w:szCs w:val="21"/>
          <w:highlight w:val="none"/>
          <w:lang w:val="en-US" w:eastAsia="zh-CN" w:bidi="ar-SA"/>
        </w:rPr>
        <w:t>（提供经营场所照片加盖公章）</w:t>
      </w:r>
    </w:p>
    <w:p>
      <w:pPr>
        <w:pStyle w:val="13"/>
        <w:keepNext w:val="0"/>
        <w:keepLines w:val="0"/>
        <w:pageBreakBefore w:val="0"/>
        <w:kinsoku/>
        <w:overflowPunct/>
        <w:topLinePunct w:val="0"/>
        <w:autoSpaceDE/>
        <w:autoSpaceDN/>
        <w:bidi w:val="0"/>
        <w:adjustRightInd/>
        <w:snapToGrid/>
        <w:spacing w:line="480" w:lineRule="exact"/>
        <w:ind w:firstLine="420" w:firstLineChars="200"/>
        <w:textAlignment w:val="auto"/>
        <w:rPr>
          <w:rFonts w:hint="eastAsia" w:hAnsi="宋体" w:cs="宋体"/>
          <w:b/>
          <w:bCs/>
          <w:highlight w:val="none"/>
        </w:rPr>
      </w:pPr>
      <w:r>
        <w:rPr>
          <w:rFonts w:hint="eastAsia" w:cs="宋体"/>
          <w:highlight w:val="none"/>
          <w:lang w:val="en-US" w:eastAsia="zh-CN"/>
        </w:rPr>
        <w:t>2.</w:t>
      </w:r>
      <w:r>
        <w:rPr>
          <w:rFonts w:hint="eastAsia" w:hAnsi="宋体" w:cs="宋体"/>
          <w:highlight w:val="none"/>
        </w:rPr>
        <w:t>供应商具有独立承担民事责任能力，具备合法有效的营业执照；</w:t>
      </w:r>
      <w:r>
        <w:rPr>
          <w:rFonts w:hint="eastAsia" w:hAnsi="宋体" w:cs="宋体"/>
          <w:b/>
          <w:bCs/>
          <w:highlight w:val="none"/>
        </w:rPr>
        <w:t>（提供营业执照复印件</w:t>
      </w:r>
      <w:r>
        <w:rPr>
          <w:rFonts w:hint="eastAsia" w:cs="宋体"/>
          <w:b/>
          <w:bCs/>
          <w:highlight w:val="none"/>
          <w:lang w:val="en-US" w:eastAsia="zh-CN"/>
        </w:rPr>
        <w:t>加盖公章</w:t>
      </w:r>
      <w:r>
        <w:rPr>
          <w:rFonts w:hint="eastAsia" w:hAnsi="宋体" w:cs="宋体"/>
          <w:b/>
          <w:bCs/>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1"/>
        <w:textAlignment w:val="auto"/>
        <w:rPr>
          <w:rFonts w:hint="default" w:ascii="宋体" w:hAnsi="宋体" w:cs="宋体" w:eastAsiaTheme="minorEastAsia"/>
          <w:b/>
          <w:bCs/>
          <w:kern w:val="2"/>
          <w:sz w:val="21"/>
          <w:szCs w:val="21"/>
          <w:highlight w:val="none"/>
          <w:lang w:val="en-US" w:eastAsia="zh-CN" w:bidi="ar-SA"/>
        </w:rPr>
      </w:pPr>
      <w:r>
        <w:rPr>
          <w:rFonts w:hint="eastAsia" w:asciiTheme="minorEastAsia" w:hAnsiTheme="minorEastAsia" w:eastAsiaTheme="minorEastAsia" w:cstheme="minorEastAsia"/>
          <w:color w:val="auto"/>
          <w:sz w:val="24"/>
          <w:szCs w:val="24"/>
          <w:highlight w:val="none"/>
          <w:lang w:val="en-US" w:eastAsia="zh-CN"/>
        </w:rPr>
        <w:t>3.提供法定代表人证明或委托代理人授权委托书；</w:t>
      </w:r>
      <w:r>
        <w:rPr>
          <w:rFonts w:hint="eastAsia" w:ascii="宋体" w:hAnsi="宋体" w:cs="宋体" w:eastAsiaTheme="minorEastAsia"/>
          <w:b/>
          <w:bCs/>
          <w:kern w:val="2"/>
          <w:sz w:val="21"/>
          <w:szCs w:val="21"/>
          <w:highlight w:val="none"/>
          <w:lang w:val="en-US" w:eastAsia="zh-CN" w:bidi="ar-SA"/>
        </w:rPr>
        <w:t>（提供法定代表人身份证明或委托代理人授权委托书原件加盖公章）</w:t>
      </w:r>
    </w:p>
    <w:p>
      <w:pPr>
        <w:pStyle w:val="13"/>
        <w:keepNext w:val="0"/>
        <w:keepLines w:val="0"/>
        <w:pageBreakBefore w:val="0"/>
        <w:kinsoku/>
        <w:overflowPunct/>
        <w:topLinePunct w:val="0"/>
        <w:autoSpaceDE/>
        <w:autoSpaceDN/>
        <w:bidi w:val="0"/>
        <w:adjustRightInd/>
        <w:snapToGrid/>
        <w:spacing w:line="480" w:lineRule="exact"/>
        <w:ind w:firstLine="422" w:firstLineChars="200"/>
        <w:textAlignment w:val="auto"/>
        <w:rPr>
          <w:rFonts w:hint="eastAsia" w:asciiTheme="minorEastAsia" w:hAnsiTheme="minorEastAsia" w:eastAsiaTheme="minorEastAsia" w:cstheme="minorEastAsia"/>
          <w:color w:val="auto"/>
          <w:sz w:val="24"/>
          <w:szCs w:val="24"/>
          <w:highlight w:val="none"/>
        </w:rPr>
      </w:pPr>
      <w:r>
        <w:rPr>
          <w:rFonts w:hint="eastAsia" w:ascii="宋体" w:hAnsi="宋体" w:cs="宋体" w:eastAsiaTheme="minorEastAsia"/>
          <w:b/>
          <w:bCs/>
          <w:kern w:val="2"/>
          <w:sz w:val="21"/>
          <w:szCs w:val="21"/>
          <w:highlight w:val="none"/>
          <w:lang w:val="en-US" w:eastAsia="zh-CN" w:bidi="ar-SA"/>
        </w:rPr>
        <w:t>只有符合以上资格审查所有标准的供应商才能通过资格审查。特别说明：所有入库供应商均需具有良好的商业信誉，若法定代表人被列入失信被执行人、重大税收违法案件当事人名单或政府采购严重违法失信行为记录名单，不得入库。</w:t>
      </w:r>
      <w:r>
        <w:rPr>
          <w:rFonts w:hint="eastAsia" w:ascii="宋体" w:hAnsi="宋体" w:cs="宋体" w:eastAsiaTheme="minorEastAsia"/>
          <w:b/>
          <w:bCs/>
          <w:kern w:val="2"/>
          <w:sz w:val="21"/>
          <w:szCs w:val="21"/>
          <w:highlight w:val="none"/>
          <w:lang w:val="en-US" w:eastAsia="zh-CN" w:bidi="ar-SA"/>
        </w:rPr>
        <w:br w:type="textWrapping"/>
      </w:r>
      <w:r>
        <w:rPr>
          <w:rFonts w:hint="eastAsia" w:asciiTheme="minorEastAsia" w:hAnsiTheme="minorEastAsia" w:cstheme="minorEastAsia"/>
          <w:color w:val="FF0000"/>
          <w:sz w:val="24"/>
          <w:szCs w:val="24"/>
          <w:highlight w:val="none"/>
          <w:lang w:val="en-US" w:eastAsia="zh-CN"/>
        </w:rPr>
        <w:t xml:space="preserve">  </w:t>
      </w:r>
      <w:r>
        <w:rPr>
          <w:rFonts w:hint="eastAsia" w:asciiTheme="minorEastAsia" w:hAnsiTheme="minorEastAsia" w:eastAsiaTheme="minorEastAsia" w:cstheme="minorEastAsia"/>
          <w:b/>
          <w:bCs/>
          <w:color w:val="auto"/>
          <w:sz w:val="24"/>
          <w:szCs w:val="24"/>
          <w:highlight w:val="none"/>
        </w:rPr>
        <w:t>三、供应商确定方式</w:t>
      </w:r>
      <w:r>
        <w:rPr>
          <w:rFonts w:hint="eastAsia" w:asciiTheme="minorEastAsia" w:hAnsiTheme="minorEastAsia" w:eastAsiaTheme="minorEastAsia" w:cstheme="minorEastAsia"/>
          <w:b/>
          <w:bCs/>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1.</w:t>
      </w:r>
      <w:r>
        <w:rPr>
          <w:rFonts w:hint="eastAsia" w:asciiTheme="minorEastAsia" w:hAnsiTheme="minorEastAsia" w:cstheme="minorEastAsia"/>
          <w:color w:val="auto"/>
          <w:sz w:val="24"/>
          <w:szCs w:val="24"/>
          <w:highlight w:val="none"/>
          <w:lang w:val="en-US" w:eastAsia="zh-CN"/>
        </w:rPr>
        <w:t>供应商进行多轮报价，最低价者（或下浮率最大者）得</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2.文件下载方法：本项目实行网上下载报价文件，下载网址为</w:t>
      </w:r>
      <w:r>
        <w:rPr>
          <w:rFonts w:hint="eastAsia" w:asciiTheme="minorEastAsia" w:hAnsiTheme="minorEastAsia" w:cstheme="minorEastAsia"/>
          <w:color w:val="auto"/>
          <w:sz w:val="24"/>
          <w:szCs w:val="24"/>
          <w:highlight w:val="none"/>
          <w:lang w:eastAsia="zh-CN"/>
        </w:rPr>
        <w:t>枝江金润源建设投资控股集团有限公司</w:t>
      </w:r>
      <w:r>
        <w:rPr>
          <w:rFonts w:hint="eastAsia" w:asciiTheme="minorEastAsia" w:hAnsiTheme="minorEastAsia" w:eastAsiaTheme="minorEastAsia" w:cstheme="minorEastAsia"/>
          <w:color w:val="auto"/>
          <w:sz w:val="24"/>
          <w:szCs w:val="24"/>
          <w:highlight w:val="none"/>
        </w:rPr>
        <w:t>官网（http://www.zjjryjt.cn/）。</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b/>
          <w:bCs/>
          <w:color w:val="auto"/>
          <w:sz w:val="24"/>
          <w:szCs w:val="24"/>
          <w:highlight w:val="none"/>
        </w:rPr>
        <w:t>　　四、报价须知</w:t>
      </w:r>
      <w:r>
        <w:rPr>
          <w:rFonts w:hint="eastAsia" w:asciiTheme="minorEastAsia" w:hAnsiTheme="minorEastAsia" w:eastAsiaTheme="minorEastAsia" w:cstheme="minorEastAsia"/>
          <w:b/>
          <w:bCs/>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w:t>
      </w:r>
      <w:r>
        <w:rPr>
          <w:rFonts w:hint="eastAsia" w:asciiTheme="minorEastAsia" w:hAnsiTheme="minorEastAsia" w:eastAsiaTheme="minorEastAsia" w:cstheme="minorEastAsia"/>
          <w:b/>
          <w:bCs/>
          <w:color w:val="auto"/>
          <w:sz w:val="24"/>
          <w:szCs w:val="24"/>
          <w:highlight w:val="none"/>
        </w:rPr>
        <w:t>　1.本项目报价将于</w:t>
      </w:r>
      <w:r>
        <w:rPr>
          <w:rFonts w:hint="eastAsia" w:asciiTheme="minorEastAsia" w:hAnsiTheme="minorEastAsia" w:cstheme="minorEastAsia"/>
          <w:b/>
          <w:bCs/>
          <w:color w:val="auto"/>
          <w:sz w:val="24"/>
          <w:szCs w:val="24"/>
          <w:highlight w:val="none"/>
          <w:lang w:eastAsia="zh-CN"/>
        </w:rPr>
        <w:t>202</w:t>
      </w:r>
      <w:r>
        <w:rPr>
          <w:rFonts w:hint="eastAsia" w:asciiTheme="minorEastAsia" w:hAnsiTheme="minorEastAsia" w:cstheme="minorEastAsia"/>
          <w:b/>
          <w:bCs/>
          <w:color w:val="auto"/>
          <w:sz w:val="24"/>
          <w:szCs w:val="24"/>
          <w:highlight w:val="none"/>
          <w:lang w:val="en-US" w:eastAsia="zh-CN"/>
        </w:rPr>
        <w:t>4</w:t>
      </w:r>
      <w:r>
        <w:rPr>
          <w:rFonts w:hint="eastAsia" w:asciiTheme="minorEastAsia" w:hAnsiTheme="minorEastAsia" w:cstheme="minorEastAsia"/>
          <w:b/>
          <w:bCs/>
          <w:color w:val="auto"/>
          <w:sz w:val="24"/>
          <w:szCs w:val="24"/>
          <w:highlight w:val="none"/>
          <w:lang w:eastAsia="zh-CN"/>
        </w:rPr>
        <w:t>年</w:t>
      </w:r>
      <w:r>
        <w:rPr>
          <w:rFonts w:hint="eastAsia" w:asciiTheme="minorEastAsia" w:hAnsiTheme="minorEastAsia" w:cstheme="minorEastAsia"/>
          <w:b/>
          <w:bCs/>
          <w:color w:val="auto"/>
          <w:sz w:val="24"/>
          <w:szCs w:val="24"/>
          <w:highlight w:val="none"/>
          <w:lang w:val="en-US" w:eastAsia="zh-CN"/>
        </w:rPr>
        <w:t>2</w:t>
      </w:r>
      <w:r>
        <w:rPr>
          <w:rFonts w:hint="eastAsia" w:asciiTheme="minorEastAsia" w:hAnsiTheme="minorEastAsia" w:cstheme="minorEastAsia"/>
          <w:b/>
          <w:bCs/>
          <w:color w:val="auto"/>
          <w:sz w:val="24"/>
          <w:szCs w:val="24"/>
          <w:highlight w:val="none"/>
          <w:lang w:eastAsia="zh-CN"/>
        </w:rPr>
        <w:t>月</w:t>
      </w:r>
      <w:r>
        <w:rPr>
          <w:rFonts w:hint="eastAsia" w:asciiTheme="minorEastAsia" w:hAnsiTheme="minorEastAsia" w:cstheme="minorEastAsia"/>
          <w:b/>
          <w:bCs/>
          <w:color w:val="auto"/>
          <w:sz w:val="24"/>
          <w:szCs w:val="24"/>
          <w:highlight w:val="none"/>
          <w:lang w:val="en-US" w:eastAsia="zh-CN"/>
        </w:rPr>
        <w:t>28</w:t>
      </w:r>
      <w:r>
        <w:rPr>
          <w:rFonts w:hint="eastAsia" w:asciiTheme="minorEastAsia" w:hAnsiTheme="minorEastAsia" w:cstheme="minorEastAsia"/>
          <w:b/>
          <w:bCs/>
          <w:color w:val="auto"/>
          <w:sz w:val="24"/>
          <w:szCs w:val="24"/>
          <w:highlight w:val="none"/>
          <w:lang w:eastAsia="zh-CN"/>
        </w:rPr>
        <w:t>日</w:t>
      </w:r>
      <w:r>
        <w:rPr>
          <w:rFonts w:hint="eastAsia" w:asciiTheme="minorEastAsia" w:hAnsiTheme="minorEastAsia" w:cstheme="minorEastAsia"/>
          <w:b/>
          <w:bCs/>
          <w:color w:val="auto"/>
          <w:sz w:val="24"/>
          <w:szCs w:val="24"/>
          <w:highlight w:val="none"/>
          <w:lang w:val="en-US" w:eastAsia="zh-CN"/>
        </w:rPr>
        <w:t>14</w:t>
      </w:r>
      <w:r>
        <w:rPr>
          <w:rFonts w:hint="eastAsia" w:asciiTheme="minorEastAsia" w:hAnsiTheme="minorEastAsia" w:cstheme="minorEastAsia"/>
          <w:b/>
          <w:bCs/>
          <w:color w:val="auto"/>
          <w:sz w:val="24"/>
          <w:szCs w:val="24"/>
          <w:highlight w:val="none"/>
          <w:lang w:eastAsia="zh-CN"/>
        </w:rPr>
        <w:t>时</w:t>
      </w:r>
      <w:r>
        <w:rPr>
          <w:rFonts w:hint="eastAsia" w:asciiTheme="minorEastAsia" w:hAnsiTheme="minorEastAsia" w:cstheme="minorEastAsia"/>
          <w:b/>
          <w:bCs/>
          <w:color w:val="auto"/>
          <w:sz w:val="24"/>
          <w:szCs w:val="24"/>
          <w:highlight w:val="none"/>
          <w:lang w:val="en-US" w:eastAsia="zh-CN"/>
        </w:rPr>
        <w:t>30</w:t>
      </w:r>
      <w:r>
        <w:rPr>
          <w:rFonts w:hint="eastAsia" w:asciiTheme="minorEastAsia" w:hAnsiTheme="minorEastAsia" w:cstheme="minorEastAsia"/>
          <w:b/>
          <w:bCs/>
          <w:color w:val="auto"/>
          <w:sz w:val="24"/>
          <w:szCs w:val="24"/>
          <w:highlight w:val="none"/>
          <w:lang w:eastAsia="zh-CN"/>
        </w:rPr>
        <w:t>分</w:t>
      </w:r>
      <w:r>
        <w:rPr>
          <w:rFonts w:hint="eastAsia" w:asciiTheme="minorEastAsia" w:hAnsiTheme="minorEastAsia" w:eastAsiaTheme="minorEastAsia" w:cstheme="minorEastAsia"/>
          <w:b/>
          <w:bCs/>
          <w:color w:val="auto"/>
          <w:sz w:val="24"/>
          <w:szCs w:val="24"/>
          <w:highlight w:val="none"/>
        </w:rPr>
        <w:t>在枝江金润源建设投资控股集团有限责任公司三楼开标室（湖北省枝江市友谊大道19号）公开进行</w:t>
      </w:r>
      <w:r>
        <w:rPr>
          <w:rFonts w:hint="eastAsia" w:asciiTheme="minorEastAsia" w:hAnsiTheme="minorEastAsia" w:eastAsiaTheme="minorEastAsia" w:cstheme="minorEastAsia"/>
          <w:color w:val="auto"/>
          <w:sz w:val="24"/>
          <w:szCs w:val="24"/>
          <w:highlight w:val="none"/>
        </w:rPr>
        <w:t>，供应商的法定代表人或其委托代理人应携带第二代有效居民身份证原件和法人授权委托书原件或复印件（如委托代理人参加会议），在报价截止时间前按时签到并参加会议。响应文件递交截止时间与报价时间是否有变化，请关注本次采购过程中发布的澄清修改文件中的相关信息。</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2.</w:t>
      </w:r>
      <w:r>
        <w:rPr>
          <w:rFonts w:hint="eastAsia" w:asciiTheme="minorEastAsia" w:hAnsiTheme="minorEastAsia" w:eastAsiaTheme="minorEastAsia" w:cstheme="minorEastAsia"/>
          <w:color w:val="auto"/>
          <w:sz w:val="24"/>
          <w:szCs w:val="24"/>
          <w:highlight w:val="none"/>
          <w:lang w:val="en-US" w:eastAsia="zh-CN"/>
        </w:rPr>
        <w:t>各供应商根据采购要求在现场进行相关承诺后按照所需采购类别分别进行下浮率报价，</w:t>
      </w:r>
      <w:r>
        <w:rPr>
          <w:rFonts w:hint="eastAsia" w:asciiTheme="minorEastAsia" w:hAnsiTheme="minorEastAsia" w:eastAsiaTheme="minorEastAsia" w:cstheme="minorEastAsia"/>
          <w:b/>
          <w:bCs/>
          <w:color w:val="auto"/>
          <w:sz w:val="24"/>
          <w:szCs w:val="24"/>
          <w:highlight w:val="none"/>
          <w:lang w:val="en-US" w:eastAsia="zh-CN"/>
        </w:rPr>
        <w:t>一个供货商可分别对不同采购类别物资进行报价，一个供货商最多可参与两个品类货物的入</w:t>
      </w:r>
      <w:r>
        <w:rPr>
          <w:rFonts w:hint="eastAsia" w:asciiTheme="minorEastAsia" w:hAnsiTheme="minorEastAsia" w:cstheme="minorEastAsia"/>
          <w:b/>
          <w:bCs/>
          <w:color w:val="auto"/>
          <w:sz w:val="24"/>
          <w:szCs w:val="24"/>
          <w:highlight w:val="none"/>
          <w:lang w:val="en-US" w:eastAsia="zh-CN"/>
        </w:rPr>
        <w:t>围</w:t>
      </w:r>
      <w:r>
        <w:rPr>
          <w:rFonts w:hint="eastAsia" w:asciiTheme="minorEastAsia" w:hAnsiTheme="minorEastAsia" w:eastAsiaTheme="minorEastAsia" w:cstheme="minorEastAsia"/>
          <w:b/>
          <w:bCs/>
          <w:color w:val="auto"/>
          <w:sz w:val="24"/>
          <w:szCs w:val="24"/>
          <w:highlight w:val="none"/>
          <w:lang w:val="en-US" w:eastAsia="zh-CN"/>
        </w:rPr>
        <w:t>报价</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3.报价应是本项目范围内全部内容的价格体现</w:t>
      </w:r>
      <w:r>
        <w:rPr>
          <w:rFonts w:hint="eastAsia" w:asciiTheme="minorEastAsia" w:hAnsiTheme="minorEastAsia" w:cstheme="minorEastAsia"/>
          <w:color w:val="auto"/>
          <w:sz w:val="24"/>
          <w:szCs w:val="24"/>
          <w:highlight w:val="none"/>
          <w:lang w:eastAsia="zh-CN"/>
        </w:rPr>
        <w:t>。</w:t>
      </w:r>
      <w:r>
        <w:rPr>
          <w:rFonts w:hint="eastAsia" w:asciiTheme="minorEastAsia" w:hAnsiTheme="minorEastAsia" w:eastAsiaTheme="minorEastAsia" w:cstheme="minorEastAsia"/>
          <w:b/>
          <w:bCs/>
          <w:color w:val="auto"/>
          <w:sz w:val="24"/>
          <w:szCs w:val="24"/>
          <w:highlight w:val="none"/>
          <w:lang w:val="en-US" w:eastAsia="zh-CN"/>
        </w:rPr>
        <w:t>供货清单物品报价应依据本市大型连锁平价超市北山超市销售的对应物品做出合理的下浮（超市促销活动折扣价不作参考）。</w:t>
      </w:r>
      <w:r>
        <w:rPr>
          <w:rFonts w:hint="eastAsia" w:asciiTheme="minorEastAsia" w:hAnsiTheme="minorEastAsia" w:eastAsiaTheme="minorEastAsia" w:cstheme="minorEastAsia"/>
          <w:color w:val="auto"/>
          <w:sz w:val="24"/>
          <w:szCs w:val="24"/>
          <w:highlight w:val="none"/>
          <w:lang w:val="en-US" w:eastAsia="zh-CN"/>
        </w:rPr>
        <w:t>报价中应包含供货成本、人员加工费、运输费、其他费用、管理费和税费等所有费用。供应商应考虑自身实力、经验及采购实施过程中的各种因素，</w:t>
      </w:r>
      <w:r>
        <w:rPr>
          <w:rFonts w:hint="eastAsia" w:asciiTheme="minorEastAsia" w:hAnsiTheme="minorEastAsia" w:cstheme="minorEastAsia"/>
          <w:color w:val="auto"/>
          <w:sz w:val="24"/>
          <w:szCs w:val="24"/>
          <w:highlight w:val="none"/>
          <w:lang w:val="en-US" w:eastAsia="zh-CN"/>
        </w:rPr>
        <w:t>填报下浮</w:t>
      </w:r>
      <w:r>
        <w:rPr>
          <w:rFonts w:hint="eastAsia" w:asciiTheme="minorEastAsia" w:hAnsiTheme="minorEastAsia" w:eastAsiaTheme="minorEastAsia" w:cstheme="minorEastAsia"/>
          <w:color w:val="auto"/>
          <w:sz w:val="24"/>
          <w:szCs w:val="24"/>
          <w:highlight w:val="none"/>
          <w:lang w:val="en-US" w:eastAsia="zh-CN"/>
        </w:rPr>
        <w:t>率</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报价排名前</w:t>
      </w:r>
      <w:r>
        <w:rPr>
          <w:rFonts w:hint="eastAsia" w:asciiTheme="minorEastAsia" w:hAnsiTheme="minorEastAsia" w:cstheme="minorEastAsia"/>
          <w:color w:val="auto"/>
          <w:sz w:val="24"/>
          <w:szCs w:val="24"/>
          <w:highlight w:val="none"/>
          <w:lang w:val="en-US" w:eastAsia="zh-CN"/>
        </w:rPr>
        <w:t>三</w:t>
      </w:r>
      <w:r>
        <w:rPr>
          <w:rFonts w:hint="eastAsia" w:asciiTheme="minorEastAsia" w:hAnsiTheme="minorEastAsia" w:eastAsiaTheme="minorEastAsia" w:cstheme="minorEastAsia"/>
          <w:color w:val="auto"/>
          <w:sz w:val="24"/>
          <w:szCs w:val="24"/>
          <w:highlight w:val="none"/>
          <w:lang w:val="en-US" w:eastAsia="zh-CN"/>
        </w:rPr>
        <w:t>家</w:t>
      </w:r>
      <w:r>
        <w:rPr>
          <w:rFonts w:hint="eastAsia" w:asciiTheme="minorEastAsia" w:hAnsiTheme="minorEastAsia" w:cstheme="minorEastAsia"/>
          <w:color w:val="auto"/>
          <w:sz w:val="24"/>
          <w:szCs w:val="24"/>
          <w:highlight w:val="none"/>
          <w:lang w:val="en-US" w:eastAsia="zh-CN"/>
        </w:rPr>
        <w:t>入围</w:t>
      </w:r>
      <w:r>
        <w:rPr>
          <w:rFonts w:hint="eastAsia" w:asciiTheme="minorEastAsia" w:hAnsiTheme="minorEastAsia" w:eastAsiaTheme="minorEastAsia" w:cstheme="minorEastAsia"/>
          <w:color w:val="auto"/>
          <w:sz w:val="24"/>
          <w:szCs w:val="24"/>
          <w:highlight w:val="none"/>
          <w:lang w:val="en-US" w:eastAsia="zh-CN"/>
        </w:rPr>
        <w:t>该类别供应商库。但凡发生供方在报价和供货过程中有结盟报价和控制货源等非正常竞争情况，一律清除出库。</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w:t>
      </w:r>
      <w:r>
        <w:rPr>
          <w:rFonts w:hint="eastAsia" w:asciiTheme="minorEastAsia" w:hAnsi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.供应商要详细填写报价表中的内容，由法定代表人或其授权委托人签章确认，并加盖单位公章（复印件即可）。</w:t>
      </w:r>
    </w:p>
    <w:p>
      <w:pPr>
        <w:keepNext w:val="0"/>
        <w:keepLines w:val="0"/>
        <w:pageBreakBefore w:val="0"/>
        <w:kinsoku/>
        <w:wordWrap/>
        <w:overflowPunct/>
        <w:topLinePunct w:val="0"/>
        <w:autoSpaceDE/>
        <w:autoSpaceDN/>
        <w:bidi w:val="0"/>
        <w:adjustRightInd/>
        <w:spacing w:line="400" w:lineRule="exact"/>
        <w:ind w:left="0" w:leftChars="0" w:right="0" w:rightChars="0" w:firstLine="420" w:firstLineChars="175"/>
        <w:rPr>
          <w:rFonts w:hint="eastAsia" w:asciiTheme="minorEastAsia" w:hAnsiTheme="minorEastAsia" w:eastAsiaTheme="minorEastAsia" w:cstheme="minorEastAsia"/>
          <w:color w:val="auto"/>
          <w:sz w:val="24"/>
          <w:szCs w:val="24"/>
          <w:highlight w:val="none"/>
        </w:rPr>
      </w:pPr>
      <w:r>
        <w:rPr>
          <w:rFonts w:hint="eastAsia" w:asciiTheme="minorEastAsia" w:hAnsiTheme="minorEastAsia" w:cstheme="minorEastAsia"/>
          <w:color w:val="auto"/>
          <w:sz w:val="24"/>
          <w:szCs w:val="24"/>
          <w:highlight w:val="none"/>
          <w:lang w:val="en-US" w:eastAsia="zh-CN"/>
        </w:rPr>
        <w:t>5.第一轮报价由供应商自行填报加盖公章并密封后递交，第二轮报价由采购人自行打印报价单加盖公章后带到现场备用（建议多准备几份）。</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b/>
          <w:bCs/>
          <w:color w:val="auto"/>
          <w:sz w:val="24"/>
          <w:szCs w:val="24"/>
          <w:highlight w:val="none"/>
        </w:rPr>
        <w:t>　　五、其他要求</w:t>
      </w:r>
      <w:r>
        <w:rPr>
          <w:rFonts w:hint="eastAsia" w:asciiTheme="minorEastAsia" w:hAnsiTheme="minorEastAsia" w:eastAsiaTheme="minorEastAsia" w:cstheme="minorEastAsia"/>
          <w:b/>
          <w:bCs/>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1.本次采购不设投标保证金，若中选供应商</w:t>
      </w:r>
      <w:r>
        <w:rPr>
          <w:rFonts w:hint="eastAsia" w:asciiTheme="minorEastAsia" w:hAnsiTheme="minorEastAsia" w:cstheme="minorEastAsia"/>
          <w:color w:val="auto"/>
          <w:sz w:val="24"/>
          <w:szCs w:val="24"/>
          <w:highlight w:val="none"/>
          <w:lang w:val="en-US" w:eastAsia="zh-CN"/>
        </w:rPr>
        <w:t>无正当理由</w:t>
      </w:r>
      <w:r>
        <w:rPr>
          <w:rFonts w:hint="eastAsia" w:asciiTheme="minorEastAsia" w:hAnsiTheme="minorEastAsia" w:eastAsiaTheme="minorEastAsia" w:cstheme="minorEastAsia"/>
          <w:color w:val="auto"/>
          <w:sz w:val="24"/>
          <w:szCs w:val="24"/>
          <w:highlight w:val="none"/>
        </w:rPr>
        <w:t>放弃中选资格，采购组织机构将上报监管部门实施相应处罚。若中标人未在</w:t>
      </w:r>
      <w:r>
        <w:rPr>
          <w:rFonts w:hint="eastAsia" w:asciiTheme="minorEastAsia" w:hAnsiTheme="minorEastAsia" w:cstheme="minorEastAsia"/>
          <w:color w:val="auto"/>
          <w:sz w:val="24"/>
          <w:szCs w:val="24"/>
          <w:highlight w:val="none"/>
          <w:lang w:val="en-US" w:eastAsia="zh-CN"/>
        </w:rPr>
        <w:t>指定</w:t>
      </w:r>
      <w:r>
        <w:rPr>
          <w:rFonts w:hint="eastAsia" w:asciiTheme="minorEastAsia" w:hAnsiTheme="minorEastAsia" w:eastAsiaTheme="minorEastAsia" w:cstheme="minorEastAsia"/>
          <w:color w:val="auto"/>
          <w:sz w:val="24"/>
          <w:szCs w:val="24"/>
          <w:highlight w:val="none"/>
        </w:rPr>
        <w:t>期限内完成</w:t>
      </w:r>
      <w:r>
        <w:rPr>
          <w:rFonts w:hint="eastAsia" w:asciiTheme="minorEastAsia" w:hAnsiTheme="minorEastAsia" w:cstheme="minorEastAsia"/>
          <w:color w:val="auto"/>
          <w:sz w:val="24"/>
          <w:szCs w:val="24"/>
          <w:highlight w:val="none"/>
          <w:lang w:val="en-US" w:eastAsia="zh-CN"/>
        </w:rPr>
        <w:t>合同约定内容</w:t>
      </w:r>
      <w:r>
        <w:rPr>
          <w:rFonts w:hint="eastAsia" w:asciiTheme="minorEastAsia" w:hAnsiTheme="minorEastAsia" w:eastAsiaTheme="minorEastAsia" w:cstheme="minorEastAsia"/>
          <w:color w:val="auto"/>
          <w:sz w:val="24"/>
          <w:szCs w:val="24"/>
          <w:highlight w:val="none"/>
        </w:rPr>
        <w:t>，采购人有权</w:t>
      </w:r>
      <w:r>
        <w:rPr>
          <w:rFonts w:hint="eastAsia" w:asciiTheme="minorEastAsia" w:hAnsiTheme="minorEastAsia" w:cstheme="minorEastAsia"/>
          <w:color w:val="auto"/>
          <w:sz w:val="24"/>
          <w:szCs w:val="24"/>
          <w:highlight w:val="none"/>
          <w:lang w:val="en-US" w:eastAsia="zh-CN"/>
        </w:rPr>
        <w:t>追究其违约责任</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rPr>
        <w:br w:type="textWrapping"/>
      </w:r>
      <w:r>
        <w:rPr>
          <w:rFonts w:hint="eastAsia" w:asciiTheme="minorEastAsia" w:hAnsiTheme="minorEastAsia" w:eastAsiaTheme="minorEastAsia" w:cstheme="minorEastAsia"/>
          <w:color w:val="auto"/>
          <w:sz w:val="24"/>
          <w:szCs w:val="24"/>
          <w:highlight w:val="none"/>
        </w:rPr>
        <w:t>　　2.供应商对自己所提供的资格证明材料的真实性负责，无论何时，如发现供应商提供了虚假的资格证明材料，将按照有关规定进行严肃处理，并在相关网站上进行通报。</w:t>
      </w:r>
    </w:p>
    <w:p>
      <w:pPr>
        <w:pStyle w:val="8"/>
        <w:keepNext w:val="0"/>
        <w:keepLines w:val="0"/>
        <w:pageBreakBefore w:val="0"/>
        <w:kinsoku/>
        <w:wordWrap/>
        <w:overflowPunct/>
        <w:topLinePunct w:val="0"/>
        <w:autoSpaceDE/>
        <w:autoSpaceDN/>
        <w:bidi w:val="0"/>
        <w:adjustRightInd/>
        <w:spacing w:after="0" w:line="400" w:lineRule="exact"/>
        <w:ind w:left="0" w:leftChars="0" w:right="0" w:rightChars="0" w:firstLine="412" w:firstLineChars="171"/>
        <w:rPr>
          <w:rFonts w:hint="eastAsia"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六、商务要求及违约责任</w:t>
      </w:r>
    </w:p>
    <w:p>
      <w:pPr>
        <w:pStyle w:val="14"/>
        <w:keepNext w:val="0"/>
        <w:keepLines w:val="0"/>
        <w:pageBreakBefore w:val="0"/>
        <w:widowControl/>
        <w:kinsoku/>
        <w:wordWrap/>
        <w:overflowPunct/>
        <w:topLinePunct w:val="0"/>
        <w:autoSpaceDE/>
        <w:autoSpaceDN/>
        <w:bidi w:val="0"/>
        <w:adjustRightInd/>
        <w:snapToGrid w:val="0"/>
        <w:spacing w:line="400" w:lineRule="exact"/>
        <w:ind w:left="0" w:right="0" w:rightChars="0" w:firstLine="480" w:firstLineChars="200"/>
        <w:textAlignment w:val="baseline"/>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b/>
          <w:bCs/>
          <w:color w:val="auto"/>
          <w:sz w:val="24"/>
          <w:szCs w:val="24"/>
          <w:highlight w:val="none"/>
          <w:lang w:val="en-US" w:eastAsia="zh-CN"/>
        </w:rPr>
        <w:t>交货地点及时间</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cstheme="minorEastAsia"/>
          <w:color w:val="auto"/>
          <w:sz w:val="24"/>
          <w:szCs w:val="24"/>
          <w:highlight w:val="none"/>
          <w:lang w:val="en-US" w:eastAsia="zh-CN"/>
        </w:rPr>
        <w:t>日常菜品类货物</w:t>
      </w:r>
      <w:r>
        <w:rPr>
          <w:rFonts w:hint="eastAsia" w:asciiTheme="minorEastAsia" w:hAnsiTheme="minorEastAsia" w:eastAsiaTheme="minorEastAsia" w:cstheme="minorEastAsia"/>
          <w:color w:val="auto"/>
          <w:sz w:val="24"/>
          <w:szCs w:val="24"/>
          <w:highlight w:val="none"/>
          <w:lang w:val="en-US" w:eastAsia="zh-CN"/>
        </w:rPr>
        <w:t>每日上午8时00分之前配送至各食堂</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t>客餐接待用食材在接到通知后半小时内送达至指定地点</w:t>
      </w:r>
      <w:r>
        <w:rPr>
          <w:rFonts w:hint="eastAsia" w:asciiTheme="minorEastAsia" w:hAnsiTheme="minorEastAsia" w:cstheme="minorEastAsia"/>
          <w:color w:val="auto"/>
          <w:sz w:val="24"/>
          <w:szCs w:val="24"/>
          <w:highlight w:val="none"/>
          <w:lang w:eastAsia="zh-CN"/>
        </w:rPr>
        <w:t>；</w:t>
      </w:r>
      <w:r>
        <w:rPr>
          <w:rFonts w:hint="eastAsia" w:asciiTheme="minorEastAsia" w:hAnsiTheme="minorEastAsia" w:cstheme="minorEastAsia"/>
          <w:color w:val="auto"/>
          <w:sz w:val="24"/>
          <w:szCs w:val="24"/>
          <w:highlight w:val="none"/>
          <w:lang w:val="en-US" w:eastAsia="zh-CN"/>
        </w:rPr>
        <w:t>其他物品</w:t>
      </w:r>
      <w:r>
        <w:rPr>
          <w:rFonts w:hint="eastAsia" w:asciiTheme="minorEastAsia" w:hAnsiTheme="minorEastAsia" w:eastAsiaTheme="minorEastAsia" w:cstheme="minorEastAsia"/>
          <w:color w:val="auto"/>
          <w:sz w:val="24"/>
          <w:szCs w:val="24"/>
          <w:highlight w:val="none"/>
          <w:lang w:val="en-US" w:eastAsia="zh-CN"/>
        </w:rPr>
        <w:t>以采购人发布的</w:t>
      </w:r>
      <w:r>
        <w:rPr>
          <w:rFonts w:hint="eastAsia" w:asciiTheme="minorEastAsia" w:hAnsiTheme="minorEastAsia" w:cstheme="minorEastAsia"/>
          <w:color w:val="auto"/>
          <w:sz w:val="24"/>
          <w:szCs w:val="24"/>
          <w:highlight w:val="none"/>
          <w:lang w:val="en-US" w:eastAsia="zh-CN"/>
        </w:rPr>
        <w:t>要求供货清单</w:t>
      </w:r>
      <w:r>
        <w:rPr>
          <w:rFonts w:hint="eastAsia" w:asciiTheme="minorEastAsia" w:hAnsiTheme="minorEastAsia" w:eastAsiaTheme="minorEastAsia" w:cstheme="minorEastAsia"/>
          <w:color w:val="auto"/>
          <w:sz w:val="24"/>
          <w:szCs w:val="24"/>
          <w:highlight w:val="none"/>
          <w:lang w:val="en-US" w:eastAsia="zh-CN"/>
        </w:rPr>
        <w:t>为准。供货时间以采购人确定的具体送货时间为准，保证按采购人订购物资的数量、质量要求按时配送到位</w:t>
      </w:r>
      <w:r>
        <w:rPr>
          <w:rFonts w:hint="eastAsia" w:asciiTheme="minorEastAsia" w:hAnsiTheme="minorEastAsia" w:cstheme="minorEastAsia"/>
          <w:color w:val="auto"/>
          <w:sz w:val="24"/>
          <w:szCs w:val="24"/>
          <w:highlight w:val="none"/>
          <w:lang w:val="en-US" w:eastAsia="zh-CN"/>
        </w:rPr>
        <w:t>。若供应商未按上述约定的时间供货，每迟到一次，记录绩效考核扣分一项，达三次者，视为供货商严重违约，采购人有权无偿清退供应商。</w:t>
      </w:r>
    </w:p>
    <w:p>
      <w:pPr>
        <w:pStyle w:val="14"/>
        <w:keepNext w:val="0"/>
        <w:keepLines w:val="0"/>
        <w:pageBreakBefore w:val="0"/>
        <w:widowControl/>
        <w:kinsoku/>
        <w:wordWrap/>
        <w:overflowPunct/>
        <w:topLinePunct w:val="0"/>
        <w:autoSpaceDE/>
        <w:autoSpaceDN/>
        <w:bidi w:val="0"/>
        <w:adjustRightInd/>
        <w:snapToGrid w:val="0"/>
        <w:spacing w:line="400" w:lineRule="exact"/>
        <w:ind w:left="0" w:right="0" w:rightChars="0" w:firstLine="480" w:firstLineChars="200"/>
        <w:textAlignment w:val="baseline"/>
        <w:rPr>
          <w:rFonts w:hint="eastAsia" w:eastAsia="Times New Roman" w:asciiTheme="minorEastAsia" w:hAnsiTheme="minorEastAsia" w:cstheme="minorEastAsia"/>
          <w:b/>
          <w:bCs/>
          <w:color w:val="auto"/>
          <w:sz w:val="24"/>
          <w:szCs w:val="24"/>
          <w:highlight w:val="none"/>
          <w:lang w:val="en-US" w:eastAsia="zh-CN"/>
        </w:rPr>
      </w:pPr>
      <w:r>
        <w:rPr>
          <w:rFonts w:hint="eastAsia" w:eastAsia="Times New Roman" w:asciiTheme="minorEastAsia" w:hAnsiTheme="minorEastAsia" w:cstheme="minorEastAsia"/>
          <w:b/>
          <w:bCs/>
          <w:color w:val="auto"/>
          <w:sz w:val="24"/>
          <w:szCs w:val="24"/>
          <w:highlight w:val="none"/>
          <w:lang w:val="en-US" w:eastAsia="zh-CN"/>
        </w:rPr>
        <w:t>2.验收方式：</w:t>
      </w:r>
    </w:p>
    <w:p>
      <w:pPr>
        <w:pStyle w:val="14"/>
        <w:keepNext w:val="0"/>
        <w:keepLines w:val="0"/>
        <w:pageBreakBefore w:val="0"/>
        <w:kinsoku/>
        <w:wordWrap/>
        <w:overflowPunct/>
        <w:topLinePunct w:val="0"/>
        <w:autoSpaceDE/>
        <w:autoSpaceDN/>
        <w:bidi w:val="0"/>
        <w:adjustRightInd/>
        <w:snapToGrid w:val="0"/>
        <w:spacing w:line="400" w:lineRule="exact"/>
        <w:ind w:left="0" w:right="0" w:rightChars="0" w:firstLine="480" w:firstLineChars="200"/>
        <w:textAlignment w:val="baseline"/>
        <w:rPr>
          <w:rFonts w:hint="eastAsia" w:eastAsia="Times New Roman" w:asciiTheme="minorEastAsia" w:hAnsiTheme="minorEastAsia" w:cstheme="minorEastAsia"/>
          <w:color w:val="auto"/>
          <w:sz w:val="24"/>
          <w:szCs w:val="24"/>
          <w:highlight w:val="none"/>
          <w:lang w:val="en-US" w:eastAsia="zh-CN"/>
        </w:rPr>
      </w:pPr>
      <w:r>
        <w:rPr>
          <w:rFonts w:hint="eastAsia" w:eastAsia="Times New Roman" w:asciiTheme="minorEastAsia" w:hAnsiTheme="minorEastAsia" w:cstheme="minorEastAsia"/>
          <w:color w:val="auto"/>
          <w:sz w:val="24"/>
          <w:szCs w:val="24"/>
          <w:highlight w:val="none"/>
          <w:lang w:val="en-US" w:eastAsia="zh-CN"/>
        </w:rPr>
        <w:t>（1）数量验收以采购人食堂实际验收重量、数量为准；</w:t>
      </w:r>
    </w:p>
    <w:p>
      <w:pPr>
        <w:pStyle w:val="14"/>
        <w:keepNext w:val="0"/>
        <w:keepLines w:val="0"/>
        <w:pageBreakBefore w:val="0"/>
        <w:kinsoku/>
        <w:wordWrap/>
        <w:overflowPunct/>
        <w:topLinePunct w:val="0"/>
        <w:autoSpaceDE/>
        <w:autoSpaceDN/>
        <w:bidi w:val="0"/>
        <w:adjustRightInd/>
        <w:snapToGrid w:val="0"/>
        <w:spacing w:line="400" w:lineRule="exact"/>
        <w:ind w:left="0" w:right="0" w:rightChars="0" w:firstLine="480" w:firstLineChars="200"/>
        <w:textAlignment w:val="baseline"/>
        <w:rPr>
          <w:rFonts w:hint="eastAsia" w:eastAsia="Times New Roman" w:asciiTheme="minorEastAsia" w:hAnsiTheme="minorEastAsia" w:cstheme="minorEastAsia"/>
          <w:color w:val="auto"/>
          <w:sz w:val="24"/>
          <w:szCs w:val="24"/>
          <w:highlight w:val="none"/>
          <w:lang w:val="en-US" w:eastAsia="zh-CN"/>
        </w:rPr>
      </w:pPr>
      <w:r>
        <w:rPr>
          <w:rFonts w:hint="eastAsia" w:eastAsia="Times New Roman" w:asciiTheme="minorEastAsia" w:hAnsiTheme="minorEastAsia" w:cstheme="minorEastAsia"/>
          <w:color w:val="auto"/>
          <w:sz w:val="24"/>
          <w:szCs w:val="24"/>
          <w:highlight w:val="none"/>
          <w:lang w:val="en-US" w:eastAsia="zh-CN"/>
        </w:rPr>
        <w:t>（2）质量验收：供应商按要求将货物配送到指定地点，货物进行验收并办理相关入库手续，对不符合要求的货物，采购人有权拒收，供应商自行将货物转走，所有损失由供应商自行承担。所供产品质量、品种、品牌、规格及产地经采购人验收认可为准，若质量不合要求，承诺包退包换、并及时补充配送到位。</w:t>
      </w:r>
    </w:p>
    <w:p>
      <w:pPr>
        <w:pStyle w:val="14"/>
        <w:keepNext w:val="0"/>
        <w:keepLines w:val="0"/>
        <w:pageBreakBefore w:val="0"/>
        <w:kinsoku/>
        <w:wordWrap/>
        <w:overflowPunct/>
        <w:topLinePunct w:val="0"/>
        <w:autoSpaceDE/>
        <w:autoSpaceDN/>
        <w:bidi w:val="0"/>
        <w:adjustRightInd/>
        <w:snapToGrid w:val="0"/>
        <w:spacing w:line="400" w:lineRule="exact"/>
        <w:ind w:left="0" w:right="0" w:rightChars="0" w:firstLine="480" w:firstLineChars="200"/>
        <w:textAlignment w:val="baseline"/>
        <w:rPr>
          <w:rFonts w:hint="eastAsia" w:eastAsia="Times New Roman" w:asciiTheme="minorEastAsia" w:hAnsiTheme="minorEastAsia" w:cstheme="minorEastAsia"/>
          <w:color w:val="auto"/>
          <w:sz w:val="24"/>
          <w:szCs w:val="24"/>
          <w:highlight w:val="none"/>
          <w:lang w:val="en-US" w:eastAsia="zh-CN"/>
        </w:rPr>
      </w:pPr>
      <w:r>
        <w:rPr>
          <w:rFonts w:hint="eastAsia" w:eastAsia="Times New Roman" w:asciiTheme="minorEastAsia" w:hAnsiTheme="minorEastAsia" w:cstheme="minorEastAsia"/>
          <w:color w:val="auto"/>
          <w:sz w:val="24"/>
          <w:szCs w:val="24"/>
          <w:highlight w:val="none"/>
          <w:lang w:val="en-US" w:eastAsia="zh-CN"/>
        </w:rPr>
        <w:t>（3）时间及服务态度验收：工作餐用食材每日须8时前送达指定地点，客餐接待用食材须在采购人下单后的半小时内送达指定地点。送货过程中服务态度热情、礼貌。本项验收内容纳入采购人对供应商的综合评议内容。</w:t>
      </w:r>
    </w:p>
    <w:p>
      <w:pPr>
        <w:pStyle w:val="14"/>
        <w:keepNext w:val="0"/>
        <w:keepLines w:val="0"/>
        <w:pageBreakBefore w:val="0"/>
        <w:kinsoku/>
        <w:wordWrap/>
        <w:overflowPunct/>
        <w:topLinePunct w:val="0"/>
        <w:autoSpaceDE/>
        <w:autoSpaceDN/>
        <w:bidi w:val="0"/>
        <w:adjustRightInd/>
        <w:snapToGrid w:val="0"/>
        <w:spacing w:line="400" w:lineRule="exact"/>
        <w:ind w:left="0" w:right="0" w:rightChars="0" w:firstLine="480" w:firstLineChars="200"/>
        <w:textAlignment w:val="baseline"/>
        <w:rPr>
          <w:rFonts w:hint="eastAsia" w:eastAsia="Times New Roman" w:asciiTheme="minorEastAsia" w:hAnsiTheme="minorEastAsia" w:cstheme="minorEastAsia"/>
          <w:b/>
          <w:bCs/>
          <w:color w:val="auto"/>
          <w:sz w:val="24"/>
          <w:szCs w:val="24"/>
          <w:highlight w:val="none"/>
          <w:lang w:val="en-US" w:eastAsia="zh-CN"/>
        </w:rPr>
      </w:pPr>
      <w:r>
        <w:rPr>
          <w:rFonts w:hint="eastAsia" w:eastAsia="Times New Roman" w:asciiTheme="minorEastAsia" w:hAnsiTheme="minorEastAsia" w:cstheme="minorEastAsia"/>
          <w:b/>
          <w:bCs/>
          <w:color w:val="auto"/>
          <w:sz w:val="24"/>
          <w:szCs w:val="24"/>
          <w:highlight w:val="none"/>
          <w:lang w:val="en-US" w:eastAsia="zh-CN"/>
        </w:rPr>
        <w:t>3.如在供货服务期间出现下列情形，除全部退货外，应扣除相应质量保证金，承担由此造成的经济责任和法律责任，采购人有权要求解除供应商供货资格。</w:t>
      </w:r>
    </w:p>
    <w:p>
      <w:pPr>
        <w:pStyle w:val="14"/>
        <w:keepNext w:val="0"/>
        <w:keepLines w:val="0"/>
        <w:pageBreakBefore w:val="0"/>
        <w:kinsoku/>
        <w:wordWrap/>
        <w:overflowPunct/>
        <w:topLinePunct w:val="0"/>
        <w:autoSpaceDE/>
        <w:autoSpaceDN/>
        <w:bidi w:val="0"/>
        <w:adjustRightInd/>
        <w:snapToGrid w:val="0"/>
        <w:spacing w:line="400" w:lineRule="exact"/>
        <w:ind w:left="0" w:right="0" w:rightChars="0" w:firstLine="480" w:firstLineChars="200"/>
        <w:textAlignment w:val="baseline"/>
        <w:rPr>
          <w:rFonts w:hint="eastAsia" w:eastAsia="Times New Roman" w:asciiTheme="minorEastAsia" w:hAnsiTheme="minorEastAsia" w:cstheme="minorEastAsia"/>
          <w:color w:val="auto"/>
          <w:sz w:val="24"/>
          <w:szCs w:val="24"/>
          <w:highlight w:val="none"/>
          <w:lang w:val="en-US" w:eastAsia="zh-CN"/>
        </w:rPr>
      </w:pPr>
      <w:r>
        <w:rPr>
          <w:rFonts w:hint="eastAsia" w:eastAsia="Times New Roman" w:asciiTheme="minorEastAsia" w:hAnsiTheme="minorEastAsia" w:cstheme="minorEastAsia"/>
          <w:color w:val="auto"/>
          <w:sz w:val="24"/>
          <w:szCs w:val="24"/>
          <w:highlight w:val="none"/>
          <w:lang w:val="en-US" w:eastAsia="zh-CN"/>
        </w:rPr>
        <w:t>（1）腐败变质、油脂酸败、霉变、生虫、污秽不洁、混有异物或者其他感官性状异常，对人体健康有害的；</w:t>
      </w:r>
    </w:p>
    <w:p>
      <w:pPr>
        <w:pStyle w:val="14"/>
        <w:keepNext w:val="0"/>
        <w:keepLines w:val="0"/>
        <w:pageBreakBefore w:val="0"/>
        <w:kinsoku/>
        <w:wordWrap/>
        <w:overflowPunct/>
        <w:topLinePunct w:val="0"/>
        <w:autoSpaceDE/>
        <w:autoSpaceDN/>
        <w:bidi w:val="0"/>
        <w:adjustRightInd/>
        <w:snapToGrid w:val="0"/>
        <w:spacing w:line="400" w:lineRule="exact"/>
        <w:ind w:left="0" w:right="0" w:rightChars="0" w:firstLine="480" w:firstLineChars="200"/>
        <w:textAlignment w:val="baseline"/>
        <w:rPr>
          <w:rFonts w:hint="eastAsia" w:eastAsia="Times New Roman" w:asciiTheme="minorEastAsia" w:hAnsiTheme="minorEastAsia" w:cstheme="minorEastAsia"/>
          <w:color w:val="auto"/>
          <w:sz w:val="24"/>
          <w:szCs w:val="24"/>
          <w:highlight w:val="none"/>
          <w:lang w:val="en-US" w:eastAsia="zh-CN"/>
        </w:rPr>
      </w:pPr>
      <w:r>
        <w:rPr>
          <w:rFonts w:hint="eastAsia" w:eastAsia="Times New Roman" w:asciiTheme="minorEastAsia" w:hAnsiTheme="minorEastAsia" w:cstheme="minorEastAsia"/>
          <w:color w:val="auto"/>
          <w:sz w:val="24"/>
          <w:szCs w:val="24"/>
          <w:highlight w:val="none"/>
          <w:lang w:val="en-US" w:eastAsia="zh-CN"/>
        </w:rPr>
        <w:t>（2）含有毒、有害物质或者被有害物质污染，对人体健康有害的；</w:t>
      </w:r>
    </w:p>
    <w:p>
      <w:pPr>
        <w:pStyle w:val="14"/>
        <w:keepNext w:val="0"/>
        <w:keepLines w:val="0"/>
        <w:pageBreakBefore w:val="0"/>
        <w:kinsoku/>
        <w:wordWrap/>
        <w:overflowPunct/>
        <w:topLinePunct w:val="0"/>
        <w:autoSpaceDE/>
        <w:autoSpaceDN/>
        <w:bidi w:val="0"/>
        <w:adjustRightInd/>
        <w:snapToGrid w:val="0"/>
        <w:spacing w:line="400" w:lineRule="exact"/>
        <w:ind w:left="0" w:right="0" w:rightChars="0" w:firstLine="480" w:firstLineChars="200"/>
        <w:textAlignment w:val="baseline"/>
        <w:rPr>
          <w:rFonts w:hint="eastAsia" w:eastAsia="Times New Roman" w:asciiTheme="minorEastAsia" w:hAnsiTheme="minorEastAsia" w:cstheme="minorEastAsia"/>
          <w:color w:val="auto"/>
          <w:sz w:val="24"/>
          <w:szCs w:val="24"/>
          <w:highlight w:val="none"/>
          <w:lang w:val="en-US" w:eastAsia="zh-CN"/>
        </w:rPr>
      </w:pPr>
      <w:r>
        <w:rPr>
          <w:rFonts w:hint="eastAsia" w:eastAsia="Times New Roman" w:asciiTheme="minorEastAsia" w:hAnsiTheme="minorEastAsia" w:cstheme="minorEastAsia"/>
          <w:color w:val="auto"/>
          <w:sz w:val="24"/>
          <w:szCs w:val="24"/>
          <w:highlight w:val="none"/>
          <w:lang w:val="en-US" w:eastAsia="zh-CN"/>
        </w:rPr>
        <w:t>（3）含有致病性寄生虫、微生物或者微生物含量超过国家限定标准的；</w:t>
      </w:r>
    </w:p>
    <w:p>
      <w:pPr>
        <w:pStyle w:val="14"/>
        <w:keepNext w:val="0"/>
        <w:keepLines w:val="0"/>
        <w:pageBreakBefore w:val="0"/>
        <w:kinsoku/>
        <w:wordWrap/>
        <w:overflowPunct/>
        <w:topLinePunct w:val="0"/>
        <w:autoSpaceDE/>
        <w:autoSpaceDN/>
        <w:bidi w:val="0"/>
        <w:adjustRightInd/>
        <w:snapToGrid w:val="0"/>
        <w:spacing w:line="400" w:lineRule="exact"/>
        <w:ind w:left="0" w:right="0" w:rightChars="0" w:firstLine="480" w:firstLineChars="200"/>
        <w:textAlignment w:val="baseline"/>
        <w:rPr>
          <w:rFonts w:hint="eastAsia" w:eastAsia="Times New Roman" w:asciiTheme="minorEastAsia" w:hAnsiTheme="minorEastAsia" w:cstheme="minorEastAsia"/>
          <w:color w:val="auto"/>
          <w:sz w:val="24"/>
          <w:szCs w:val="24"/>
          <w:highlight w:val="none"/>
          <w:lang w:val="en-US" w:eastAsia="zh-CN"/>
        </w:rPr>
      </w:pPr>
      <w:r>
        <w:rPr>
          <w:rFonts w:hint="eastAsia" w:eastAsia="Times New Roman" w:asciiTheme="minorEastAsia" w:hAnsiTheme="minorEastAsia" w:cstheme="minorEastAsia"/>
          <w:color w:val="auto"/>
          <w:sz w:val="24"/>
          <w:szCs w:val="24"/>
          <w:highlight w:val="none"/>
          <w:lang w:val="en-US" w:eastAsia="zh-CN"/>
        </w:rPr>
        <w:t>（4）掺假、掺杂、伪造，影响营养、卫生的；</w:t>
      </w:r>
    </w:p>
    <w:p>
      <w:pPr>
        <w:pStyle w:val="14"/>
        <w:keepNext w:val="0"/>
        <w:keepLines w:val="0"/>
        <w:pageBreakBefore w:val="0"/>
        <w:kinsoku/>
        <w:wordWrap/>
        <w:overflowPunct/>
        <w:topLinePunct w:val="0"/>
        <w:autoSpaceDE/>
        <w:autoSpaceDN/>
        <w:bidi w:val="0"/>
        <w:adjustRightInd/>
        <w:snapToGrid w:val="0"/>
        <w:spacing w:line="400" w:lineRule="exact"/>
        <w:ind w:left="0" w:right="0" w:rightChars="0" w:firstLine="480" w:firstLineChars="200"/>
        <w:textAlignment w:val="baseline"/>
        <w:rPr>
          <w:rFonts w:hint="eastAsia" w:eastAsia="Times New Roman" w:asciiTheme="minorEastAsia" w:hAnsiTheme="minorEastAsia" w:cstheme="minorEastAsia"/>
          <w:color w:val="auto"/>
          <w:sz w:val="24"/>
          <w:szCs w:val="24"/>
          <w:highlight w:val="none"/>
          <w:lang w:val="en-US" w:eastAsia="zh-CN"/>
        </w:rPr>
      </w:pPr>
      <w:r>
        <w:rPr>
          <w:rFonts w:hint="eastAsia" w:eastAsia="Times New Roman" w:asciiTheme="minorEastAsia" w:hAnsiTheme="minorEastAsia" w:cstheme="minorEastAsia"/>
          <w:color w:val="auto"/>
          <w:sz w:val="24"/>
          <w:szCs w:val="24"/>
          <w:highlight w:val="none"/>
          <w:lang w:val="en-US" w:eastAsia="zh-CN"/>
        </w:rPr>
        <w:t>（5）用非食品原料加工的，加入非食品用化学物质或者将非食品当做食品的；</w:t>
      </w:r>
    </w:p>
    <w:p>
      <w:pPr>
        <w:pStyle w:val="14"/>
        <w:keepNext w:val="0"/>
        <w:keepLines w:val="0"/>
        <w:pageBreakBefore w:val="0"/>
        <w:kinsoku/>
        <w:wordWrap/>
        <w:overflowPunct/>
        <w:topLinePunct w:val="0"/>
        <w:autoSpaceDE/>
        <w:autoSpaceDN/>
        <w:bidi w:val="0"/>
        <w:adjustRightInd/>
        <w:snapToGrid w:val="0"/>
        <w:spacing w:line="400" w:lineRule="exact"/>
        <w:ind w:left="0" w:right="0" w:rightChars="0" w:firstLine="480" w:firstLineChars="200"/>
        <w:textAlignment w:val="baseline"/>
        <w:rPr>
          <w:rFonts w:hint="eastAsia" w:eastAsia="Times New Roman" w:asciiTheme="minorEastAsia" w:hAnsiTheme="minorEastAsia" w:cstheme="minorEastAsia"/>
          <w:color w:val="auto"/>
          <w:sz w:val="24"/>
          <w:szCs w:val="24"/>
          <w:highlight w:val="none"/>
          <w:lang w:val="en-US" w:eastAsia="zh-CN"/>
        </w:rPr>
      </w:pPr>
      <w:r>
        <w:rPr>
          <w:rFonts w:hint="eastAsia" w:eastAsia="Times New Roman" w:asciiTheme="minorEastAsia" w:hAnsiTheme="minorEastAsia" w:cstheme="minorEastAsia"/>
          <w:color w:val="auto"/>
          <w:sz w:val="24"/>
          <w:szCs w:val="24"/>
          <w:highlight w:val="none"/>
          <w:lang w:val="en-US" w:eastAsia="zh-CN"/>
        </w:rPr>
        <w:t>（6）超过保质期限的；</w:t>
      </w:r>
    </w:p>
    <w:p>
      <w:pPr>
        <w:pStyle w:val="14"/>
        <w:keepNext w:val="0"/>
        <w:keepLines w:val="0"/>
        <w:pageBreakBefore w:val="0"/>
        <w:kinsoku/>
        <w:wordWrap/>
        <w:overflowPunct/>
        <w:topLinePunct w:val="0"/>
        <w:autoSpaceDE/>
        <w:autoSpaceDN/>
        <w:bidi w:val="0"/>
        <w:adjustRightInd/>
        <w:snapToGrid w:val="0"/>
        <w:spacing w:line="400" w:lineRule="exact"/>
        <w:ind w:left="0" w:right="0" w:rightChars="0" w:firstLine="480" w:firstLineChars="200"/>
        <w:textAlignment w:val="baseline"/>
        <w:rPr>
          <w:rFonts w:hint="eastAsia" w:asciiTheme="minorEastAsia" w:hAnsiTheme="minorEastAsia" w:cstheme="minorEastAsia"/>
          <w:color w:val="auto"/>
          <w:sz w:val="24"/>
          <w:szCs w:val="24"/>
          <w:highlight w:val="none"/>
          <w:lang w:val="en-US" w:eastAsia="zh-CN"/>
        </w:rPr>
      </w:pPr>
      <w:r>
        <w:rPr>
          <w:rFonts w:hint="eastAsia" w:eastAsia="Times New Roman" w:asciiTheme="minorEastAsia" w:hAnsiTheme="minorEastAsia" w:cstheme="minorEastAsia"/>
          <w:color w:val="auto"/>
          <w:sz w:val="24"/>
          <w:szCs w:val="24"/>
          <w:highlight w:val="none"/>
          <w:lang w:val="en-US" w:eastAsia="zh-CN"/>
        </w:rPr>
        <w:t>（7）供货产品质量与采购人要求不符的</w:t>
      </w:r>
      <w:r>
        <w:rPr>
          <w:rFonts w:hint="eastAsia" w:asciiTheme="minorEastAsia" w:hAnsiTheme="minorEastAsia" w:cstheme="minorEastAsia"/>
          <w:color w:val="auto"/>
          <w:sz w:val="24"/>
          <w:szCs w:val="24"/>
          <w:highlight w:val="none"/>
          <w:lang w:val="en-US" w:eastAsia="zh-CN"/>
        </w:rPr>
        <w:t>。</w:t>
      </w:r>
    </w:p>
    <w:p>
      <w:pPr>
        <w:keepNext w:val="0"/>
        <w:keepLines w:val="0"/>
        <w:pageBreakBefore w:val="0"/>
        <w:kinsoku/>
        <w:wordWrap/>
        <w:overflowPunct/>
        <w:topLinePunct w:val="0"/>
        <w:autoSpaceDE/>
        <w:autoSpaceDN/>
        <w:bidi w:val="0"/>
        <w:adjustRightInd/>
        <w:spacing w:line="400" w:lineRule="exact"/>
        <w:ind w:left="0" w:leftChars="0" w:right="0" w:rightChars="0" w:firstLine="420" w:firstLineChars="175"/>
        <w:jc w:val="left"/>
        <w:textAlignment w:val="center"/>
        <w:rPr>
          <w:rFonts w:hint="eastAsia" w:eastAsia="Times New Roman" w:asciiTheme="minorEastAsia" w:hAnsiTheme="minorEastAsia" w:cstheme="minorEastAsia"/>
          <w:color w:val="auto"/>
          <w:sz w:val="24"/>
          <w:szCs w:val="24"/>
          <w:highlight w:val="none"/>
          <w:lang w:val="en-US" w:eastAsia="zh-CN"/>
        </w:rPr>
      </w:pPr>
      <w:r>
        <w:rPr>
          <w:rFonts w:hint="eastAsia" w:eastAsia="Times New Roman" w:asciiTheme="minorEastAsia" w:hAnsiTheme="minorEastAsia" w:cstheme="minorEastAsia"/>
          <w:b/>
          <w:bCs/>
          <w:color w:val="auto"/>
          <w:sz w:val="24"/>
          <w:szCs w:val="24"/>
          <w:highlight w:val="none"/>
          <w:lang w:val="en-US" w:eastAsia="zh-CN"/>
        </w:rPr>
        <w:t>4.供应商考核：</w:t>
      </w:r>
      <w:r>
        <w:rPr>
          <w:rFonts w:hint="eastAsia" w:eastAsia="Times New Roman" w:asciiTheme="minorEastAsia" w:hAnsiTheme="minorEastAsia" w:cstheme="minorEastAsia"/>
          <w:color w:val="auto"/>
          <w:sz w:val="24"/>
          <w:szCs w:val="24"/>
          <w:highlight w:val="none"/>
          <w:lang w:val="en-US" w:eastAsia="zh-CN"/>
        </w:rPr>
        <w:t>采购人每月对供应商配送物资进行综合评议并对供应商进行绩效考评(评议内容包括供货时效性、供货质量、 服务态度等，具体细则由采购人根据相关规定拟定),如供 货期间单月考评不合格的，由采购人对供货商进行口头警告， 连续两个月考评不合格的，采购人可以取消该供货商本轮供货资格，累计三次考评不合格的取消本年度供应商资格。</w:t>
      </w:r>
    </w:p>
    <w:p>
      <w:pPr>
        <w:keepNext w:val="0"/>
        <w:keepLines w:val="0"/>
        <w:pageBreakBefore w:val="0"/>
        <w:kinsoku/>
        <w:wordWrap/>
        <w:overflowPunct/>
        <w:topLinePunct w:val="0"/>
        <w:autoSpaceDE/>
        <w:autoSpaceDN/>
        <w:bidi w:val="0"/>
        <w:adjustRightInd/>
        <w:spacing w:line="400" w:lineRule="exact"/>
        <w:ind w:left="0" w:leftChars="0" w:right="0" w:rightChars="0" w:firstLine="422" w:firstLineChars="175"/>
        <w:jc w:val="left"/>
        <w:textAlignment w:val="center"/>
        <w:rPr>
          <w:rFonts w:hint="eastAsia" w:eastAsia="Times New Roman" w:asciiTheme="minorEastAsia" w:hAnsiTheme="minorEastAsia" w:cstheme="minorEastAsia"/>
          <w:color w:val="auto"/>
          <w:sz w:val="24"/>
          <w:szCs w:val="24"/>
          <w:highlight w:val="none"/>
          <w:lang w:val="en-US" w:eastAsia="zh-CN"/>
        </w:rPr>
      </w:pPr>
      <w:r>
        <w:rPr>
          <w:rFonts w:hint="eastAsia" w:asciiTheme="minorEastAsia" w:hAnsi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color w:val="auto"/>
          <w:sz w:val="24"/>
          <w:szCs w:val="24"/>
          <w:highlight w:val="none"/>
          <w:lang w:val="en-US" w:eastAsia="zh-CN"/>
        </w:rPr>
        <w:t>.成交供应商应为配送人员及车辆购买保险</w:t>
      </w:r>
      <w:r>
        <w:rPr>
          <w:rFonts w:hint="eastAsia" w:asciiTheme="minorEastAsia" w:hAnsiTheme="minorEastAsia" w:eastAsiaTheme="minorEastAsia" w:cstheme="minorEastAsia"/>
          <w:color w:val="auto"/>
          <w:sz w:val="24"/>
          <w:szCs w:val="24"/>
          <w:highlight w:val="none"/>
          <w:lang w:val="en-US" w:eastAsia="zh-CN"/>
        </w:rPr>
        <w:t>（签订合同时提交购买保险证明，配送人员保险证明如意外保险等），因在配送、搬运及往返过程中车辆违章或发生交通事故、人身伤害、财产损害以及身体不适等带来的法律和降级责任由成交供应商自行承担，采购人不承担任何连带责任。</w:t>
      </w:r>
    </w:p>
    <w:p>
      <w:pPr>
        <w:pStyle w:val="14"/>
        <w:keepNext w:val="0"/>
        <w:keepLines w:val="0"/>
        <w:pageBreakBefore w:val="0"/>
        <w:kinsoku/>
        <w:wordWrap/>
        <w:overflowPunct/>
        <w:topLinePunct w:val="0"/>
        <w:autoSpaceDE/>
        <w:autoSpaceDN/>
        <w:bidi w:val="0"/>
        <w:adjustRightInd/>
        <w:snapToGrid w:val="0"/>
        <w:spacing w:line="400" w:lineRule="exact"/>
        <w:ind w:left="0" w:right="0" w:rightChars="0" w:firstLine="480" w:firstLineChars="200"/>
        <w:textAlignment w:val="baseline"/>
        <w:rPr>
          <w:rFonts w:hint="eastAsia" w:eastAsia="Times New Roman" w:asciiTheme="minorEastAsia" w:hAnsiTheme="minorEastAsia" w:cstheme="minorEastAsia"/>
          <w:color w:val="auto"/>
          <w:sz w:val="24"/>
          <w:szCs w:val="24"/>
          <w:highlight w:val="none"/>
          <w:lang w:val="en-US" w:eastAsia="zh-CN"/>
        </w:rPr>
      </w:pPr>
      <w:r>
        <w:rPr>
          <w:rFonts w:hint="eastAsia" w:eastAsia="Times New Roman" w:asciiTheme="minorEastAsia" w:hAnsiTheme="minorEastAsia" w:cstheme="minorEastAsia"/>
          <w:color w:val="auto"/>
          <w:sz w:val="24"/>
          <w:szCs w:val="24"/>
          <w:highlight w:val="none"/>
          <w:lang w:val="en-US" w:eastAsia="zh-CN"/>
        </w:rPr>
        <w:t>6.</w:t>
      </w:r>
      <w:r>
        <w:rPr>
          <w:rFonts w:hint="eastAsia" w:eastAsia="Times New Roman" w:asciiTheme="minorEastAsia" w:hAnsiTheme="minorEastAsia" w:cstheme="minorEastAsia"/>
          <w:b/>
          <w:bCs/>
          <w:color w:val="auto"/>
          <w:sz w:val="24"/>
          <w:szCs w:val="24"/>
          <w:highlight w:val="none"/>
          <w:lang w:val="en-US" w:eastAsia="zh-CN"/>
        </w:rPr>
        <w:t>如采购人因供货量调整，决定改变采购模式和供货渠道，供应商须无条件服从解除供货关系的决定并予以配合。</w:t>
      </w:r>
    </w:p>
    <w:p>
      <w:pPr>
        <w:pStyle w:val="8"/>
        <w:keepNext w:val="0"/>
        <w:keepLines w:val="0"/>
        <w:pageBreakBefore w:val="0"/>
        <w:kinsoku/>
        <w:wordWrap/>
        <w:overflowPunct/>
        <w:topLinePunct w:val="0"/>
        <w:autoSpaceDE/>
        <w:autoSpaceDN/>
        <w:bidi w:val="0"/>
        <w:adjustRightInd/>
        <w:spacing w:after="0" w:line="400" w:lineRule="exact"/>
        <w:ind w:left="0" w:leftChars="0" w:right="0" w:rightChars="0" w:firstLine="412" w:firstLineChars="171"/>
        <w:rPr>
          <w:rFonts w:hint="default" w:asciiTheme="minorEastAsia" w:hAnsiTheme="minorEastAsia" w:eastAsiaTheme="minorEastAsia" w:cstheme="minorEastAsia"/>
          <w:b/>
          <w:bCs/>
          <w:color w:val="auto"/>
          <w:kern w:val="2"/>
          <w:sz w:val="24"/>
          <w:szCs w:val="24"/>
          <w:highlight w:val="none"/>
          <w:lang w:val="en-US" w:eastAsia="zh-CN" w:bidi="ar-SA"/>
        </w:rPr>
      </w:pPr>
      <w:r>
        <w:rPr>
          <w:rFonts w:hint="eastAsia" w:asciiTheme="minorEastAsia" w:hAnsiTheme="minorEastAsia" w:eastAsiaTheme="minorEastAsia" w:cstheme="minorEastAsia"/>
          <w:b/>
          <w:bCs/>
          <w:color w:val="auto"/>
          <w:kern w:val="2"/>
          <w:sz w:val="24"/>
          <w:szCs w:val="24"/>
          <w:highlight w:val="none"/>
          <w:lang w:val="en-US" w:eastAsia="zh-CN" w:bidi="ar-SA"/>
        </w:rPr>
        <w:t>七、联系方式</w:t>
      </w:r>
    </w:p>
    <w:p>
      <w:pPr>
        <w:keepNext w:val="0"/>
        <w:keepLines w:val="0"/>
        <w:pageBreakBefore w:val="0"/>
        <w:numPr>
          <w:ilvl w:val="0"/>
          <w:numId w:val="0"/>
        </w:numPr>
        <w:kinsoku/>
        <w:wordWrap/>
        <w:overflowPunct/>
        <w:topLinePunct w:val="0"/>
        <w:autoSpaceDE/>
        <w:autoSpaceDN/>
        <w:bidi w:val="0"/>
        <w:adjustRightInd/>
        <w:spacing w:line="400" w:lineRule="exact"/>
        <w:ind w:right="0" w:rightChars="0"/>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　</w:t>
      </w:r>
      <w:r>
        <w:rPr>
          <w:rFonts w:hint="eastAsia" w:asciiTheme="minorEastAsia" w:hAnsiTheme="minorEastAsia" w:cstheme="minorEastAsia"/>
          <w:color w:val="auto"/>
          <w:sz w:val="24"/>
          <w:szCs w:val="24"/>
          <w:highlight w:val="none"/>
          <w:lang w:val="en-US" w:eastAsia="zh-CN"/>
        </w:rPr>
        <w:t xml:space="preserve"> 枝江润发资源管理有限公司</w:t>
      </w:r>
    </w:p>
    <w:p>
      <w:pPr>
        <w:keepNext w:val="0"/>
        <w:keepLines w:val="0"/>
        <w:pageBreakBefore w:val="0"/>
        <w:kinsoku/>
        <w:wordWrap/>
        <w:overflowPunct/>
        <w:topLinePunct w:val="0"/>
        <w:autoSpaceDE/>
        <w:autoSpaceDN/>
        <w:bidi w:val="0"/>
        <w:adjustRightInd/>
        <w:spacing w:line="400" w:lineRule="exact"/>
        <w:ind w:left="0" w:leftChars="0" w:right="0" w:rightChars="0" w:firstLine="420" w:firstLineChars="175"/>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联系人：</w:t>
      </w:r>
      <w:r>
        <w:rPr>
          <w:rFonts w:hint="eastAsia" w:asciiTheme="minorEastAsia" w:hAnsiTheme="minorEastAsia" w:cstheme="minorEastAsia"/>
          <w:color w:val="auto"/>
          <w:sz w:val="24"/>
          <w:szCs w:val="24"/>
          <w:highlight w:val="none"/>
          <w:lang w:eastAsia="zh-CN"/>
        </w:rPr>
        <w:t>黄晓露</w:t>
      </w:r>
      <w:r>
        <w:rPr>
          <w:rFonts w:hint="eastAsia" w:asciiTheme="minorEastAsia" w:hAnsiTheme="minorEastAsia" w:eastAsiaTheme="minorEastAsia" w:cstheme="minorEastAsia"/>
          <w:color w:val="auto"/>
          <w:sz w:val="24"/>
          <w:szCs w:val="24"/>
          <w:highlight w:val="none"/>
        </w:rPr>
        <w:t>           联系电话：</w:t>
      </w:r>
      <w:r>
        <w:rPr>
          <w:rFonts w:hint="eastAsia" w:asciiTheme="minorEastAsia" w:hAnsiTheme="minorEastAsia" w:cstheme="minorEastAsia"/>
          <w:color w:val="auto"/>
          <w:sz w:val="24"/>
          <w:szCs w:val="24"/>
          <w:highlight w:val="none"/>
          <w:lang w:eastAsia="zh-CN"/>
        </w:rPr>
        <w:t>18727203070</w:t>
      </w:r>
    </w:p>
    <w:p>
      <w:pPr>
        <w:keepNext w:val="0"/>
        <w:keepLines w:val="0"/>
        <w:pageBreakBefore w:val="0"/>
        <w:kinsoku/>
        <w:wordWrap/>
        <w:overflowPunct/>
        <w:topLinePunct w:val="0"/>
        <w:autoSpaceDE/>
        <w:autoSpaceDN/>
        <w:bidi w:val="0"/>
        <w:adjustRightInd/>
        <w:spacing w:line="400" w:lineRule="exact"/>
        <w:ind w:left="0" w:leftChars="0" w:right="0" w:rightChars="0" w:firstLine="420" w:firstLineChars="175"/>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湖北三峡建设项目管理股份有限公司</w:t>
      </w:r>
    </w:p>
    <w:p>
      <w:pPr>
        <w:keepNext w:val="0"/>
        <w:keepLines w:val="0"/>
        <w:pageBreakBefore w:val="0"/>
        <w:kinsoku/>
        <w:wordWrap/>
        <w:overflowPunct/>
        <w:topLinePunct w:val="0"/>
        <w:autoSpaceDE/>
        <w:autoSpaceDN/>
        <w:bidi w:val="0"/>
        <w:adjustRightInd/>
        <w:spacing w:line="400" w:lineRule="exact"/>
        <w:ind w:left="0" w:leftChars="0" w:right="0" w:rightChars="0" w:firstLine="420" w:firstLineChars="175"/>
        <w:rPr>
          <w:rFonts w:hint="default"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联系人：郑瑞                        联系电话：13349778110</w:t>
      </w:r>
    </w:p>
    <w:p>
      <w:pPr>
        <w:keepNext w:val="0"/>
        <w:keepLines w:val="0"/>
        <w:pageBreakBefore w:val="0"/>
        <w:kinsoku/>
        <w:wordWrap/>
        <w:overflowPunct/>
        <w:topLinePunct w:val="0"/>
        <w:autoSpaceDE/>
        <w:autoSpaceDN/>
        <w:bidi w:val="0"/>
        <w:adjustRightInd/>
        <w:spacing w:line="400" w:lineRule="exact"/>
        <w:ind w:left="0" w:leftChars="0" w:right="0" w:rightChars="0" w:firstLine="420" w:firstLineChars="175"/>
        <w:rPr>
          <w:rFonts w:hint="eastAsia" w:asciiTheme="minorEastAsia" w:hAnsiTheme="minorEastAsia" w:cstheme="minorEastAsia"/>
          <w:color w:val="auto"/>
          <w:sz w:val="24"/>
          <w:szCs w:val="24"/>
          <w:highlight w:val="none"/>
          <w:lang w:val="en-US" w:eastAsia="zh-CN"/>
        </w:rPr>
      </w:pPr>
    </w:p>
    <w:p>
      <w:pPr>
        <w:spacing w:line="360" w:lineRule="auto"/>
        <w:ind w:left="0" w:leftChars="0" w:firstLine="420" w:firstLineChars="175"/>
        <w:rPr>
          <w:rFonts w:hint="eastAsia" w:asciiTheme="minorEastAsia" w:hAnsiTheme="minorEastAsia" w:cstheme="minorEastAsia"/>
          <w:color w:val="auto"/>
          <w:sz w:val="24"/>
          <w:szCs w:val="24"/>
          <w:highlight w:val="none"/>
          <w:lang w:val="en-US" w:eastAsia="zh-CN"/>
        </w:rPr>
      </w:pPr>
    </w:p>
    <w:p/>
    <w:p/>
    <w:p/>
    <w:p/>
    <w:p/>
    <w:p/>
    <w:p/>
    <w:p/>
    <w:p/>
    <w:p/>
    <w:p/>
    <w:p/>
    <w:p/>
    <w:p/>
    <w:p/>
    <w:p/>
    <w:p/>
    <w:p/>
    <w:p/>
    <w:p/>
    <w:p/>
    <w:p/>
    <w:p/>
    <w:p/>
    <w:p/>
    <w:p/>
    <w:p/>
    <w:p/>
    <w:p/>
    <w:p/>
    <w:p/>
    <w:p/>
    <w:p/>
    <w:p/>
    <w:p/>
    <w:p/>
    <w:p/>
    <w:p>
      <w:pPr>
        <w:spacing w:line="360" w:lineRule="auto"/>
        <w:rPr>
          <w:rFonts w:hint="eastAsia" w:asciiTheme="minorEastAsia" w:hAnsiTheme="minorEastAsia" w:cstheme="minorEastAsia"/>
          <w:b/>
          <w:bCs/>
          <w:color w:val="auto"/>
          <w:sz w:val="24"/>
          <w:szCs w:val="24"/>
          <w:highlight w:val="none"/>
          <w:lang w:val="en-US" w:eastAsia="zh-CN"/>
        </w:rPr>
      </w:pPr>
    </w:p>
    <w:p>
      <w:pPr>
        <w:spacing w:line="360" w:lineRule="auto"/>
        <w:rPr>
          <w:rFonts w:hint="default" w:asciiTheme="minorEastAsia" w:hAnsiTheme="minorEastAsia" w:cstheme="minorEastAsia"/>
          <w:color w:val="auto"/>
          <w:sz w:val="24"/>
          <w:szCs w:val="24"/>
          <w:highlight w:val="none"/>
          <w:lang w:val="en-US" w:eastAsia="zh-CN"/>
        </w:rPr>
      </w:pPr>
      <w:r>
        <w:rPr>
          <w:rFonts w:hint="eastAsia" w:asciiTheme="minorEastAsia" w:hAnsiTheme="minorEastAsia" w:cstheme="minorEastAsia"/>
          <w:b/>
          <w:bCs/>
          <w:color w:val="auto"/>
          <w:sz w:val="24"/>
          <w:szCs w:val="24"/>
          <w:highlight w:val="none"/>
          <w:lang w:val="en-US" w:eastAsia="zh-CN"/>
        </w:rPr>
        <w:t>附件一</w:t>
      </w:r>
      <w:r>
        <w:rPr>
          <w:rFonts w:hint="eastAsia" w:asciiTheme="minorEastAsia" w:hAnsiTheme="minorEastAsia" w:cstheme="minorEastAsia"/>
          <w:color w:val="auto"/>
          <w:sz w:val="24"/>
          <w:szCs w:val="24"/>
          <w:highlight w:val="none"/>
          <w:lang w:val="en-US" w:eastAsia="zh-CN"/>
        </w:rPr>
        <w:t>：报价单</w:t>
      </w:r>
    </w:p>
    <w:p>
      <w:pPr>
        <w:spacing w:line="360" w:lineRule="auto"/>
        <w:ind w:left="0" w:leftChars="0" w:firstLine="422" w:firstLineChars="175"/>
        <w:jc w:val="center"/>
        <w:rPr>
          <w:rFonts w:hint="eastAsia" w:asciiTheme="minorEastAsia" w:hAnsiTheme="minorEastAsia" w:cstheme="minorEastAsia"/>
          <w:b/>
          <w:bCs/>
          <w:color w:val="auto"/>
          <w:sz w:val="24"/>
          <w:szCs w:val="24"/>
          <w:highlight w:val="none"/>
          <w:lang w:val="en-US" w:eastAsia="zh-CN"/>
        </w:rPr>
      </w:pPr>
    </w:p>
    <w:p>
      <w:pPr>
        <w:pStyle w:val="2"/>
        <w:keepNext w:val="0"/>
        <w:keepLines w:val="0"/>
        <w:pageBreakBefore w:val="0"/>
        <w:kinsoku/>
        <w:wordWrap/>
        <w:overflowPunct/>
        <w:topLinePunct w:val="0"/>
        <w:bidi w:val="0"/>
        <w:adjustRightInd w:val="0"/>
        <w:snapToGrid w:val="0"/>
        <w:spacing w:line="560" w:lineRule="exact"/>
        <w:ind w:left="0" w:firstLine="643" w:firstLineChars="200"/>
        <w:rPr>
          <w:rStyle w:val="15"/>
          <w:rFonts w:hint="eastAsia" w:ascii="宋体" w:hAnsi="宋体" w:cs="宋体"/>
          <w:bCs/>
          <w:color w:val="auto"/>
          <w:sz w:val="28"/>
          <w:szCs w:val="28"/>
          <w:highlight w:val="none"/>
        </w:rPr>
      </w:pPr>
      <w:r>
        <w:rPr>
          <w:rStyle w:val="15"/>
          <w:rFonts w:hint="eastAsia" w:ascii="宋体" w:hAnsi="宋体" w:cs="宋体"/>
          <w:color w:val="auto"/>
          <w:sz w:val="32"/>
          <w:szCs w:val="32"/>
          <w:highlight w:val="none"/>
        </w:rPr>
        <w:t xml:space="preserve"> 报价单（</w:t>
      </w:r>
      <w:r>
        <w:rPr>
          <w:rStyle w:val="15"/>
          <w:rFonts w:hint="eastAsia" w:ascii="宋体" w:hAnsi="宋体" w:cs="宋体"/>
          <w:color w:val="auto"/>
          <w:sz w:val="32"/>
          <w:szCs w:val="32"/>
          <w:highlight w:val="none"/>
          <w:u w:val="single"/>
          <w:lang w:val="en-US"/>
        </w:rPr>
        <w:t xml:space="preserve">  </w:t>
      </w:r>
      <w:r>
        <w:rPr>
          <w:rStyle w:val="15"/>
          <w:rFonts w:hint="eastAsia" w:hAnsi="宋体" w:cs="宋体"/>
          <w:color w:val="auto"/>
          <w:sz w:val="32"/>
          <w:szCs w:val="32"/>
          <w:highlight w:val="none"/>
          <w:u w:val="single"/>
          <w:lang w:val="en-US"/>
        </w:rPr>
        <w:t xml:space="preserve">    </w:t>
      </w:r>
      <w:r>
        <w:rPr>
          <w:rStyle w:val="15"/>
          <w:rFonts w:hint="eastAsia" w:ascii="宋体" w:hAnsi="宋体" w:cs="宋体"/>
          <w:color w:val="auto"/>
          <w:sz w:val="32"/>
          <w:szCs w:val="32"/>
          <w:highlight w:val="none"/>
          <w:u w:val="single"/>
          <w:lang w:val="en-US"/>
        </w:rPr>
        <w:t xml:space="preserve"> </w:t>
      </w:r>
      <w:r>
        <w:rPr>
          <w:rStyle w:val="15"/>
          <w:rFonts w:hint="eastAsia" w:ascii="宋体" w:hAnsi="宋体" w:cs="宋体"/>
          <w:color w:val="auto"/>
          <w:sz w:val="32"/>
          <w:szCs w:val="32"/>
          <w:highlight w:val="none"/>
        </w:rPr>
        <w:t>类）</w:t>
      </w:r>
    </w:p>
    <w:p>
      <w:pPr>
        <w:keepNext w:val="0"/>
        <w:keepLines w:val="0"/>
        <w:pageBreakBefore w:val="0"/>
        <w:kinsoku/>
        <w:wordWrap/>
        <w:overflowPunct/>
        <w:topLinePunct w:val="0"/>
        <w:bidi w:val="0"/>
        <w:spacing w:line="560" w:lineRule="exact"/>
        <w:ind w:left="0" w:firstLine="480" w:firstLineChars="200"/>
        <w:textAlignment w:val="baseline"/>
        <w:rPr>
          <w:rFonts w:hint="eastAsia"/>
          <w:color w:val="auto"/>
          <w:highlight w:val="none"/>
          <w:lang w:val="en-US" w:eastAsia="zh-CN"/>
        </w:rPr>
      </w:pPr>
      <w:r>
        <w:rPr>
          <w:rStyle w:val="15"/>
          <w:rFonts w:hint="eastAsia" w:ascii="宋体" w:hAnsi="宋体" w:eastAsia="宋体" w:cs="宋体"/>
          <w:color w:val="auto"/>
          <w:sz w:val="24"/>
          <w:szCs w:val="24"/>
          <w:highlight w:val="none"/>
        </w:rPr>
        <w:t>采购项目名称:润发公司餐饮项目2</w:t>
      </w:r>
      <w:r>
        <w:rPr>
          <w:rStyle w:val="15"/>
          <w:rFonts w:hint="eastAsia" w:ascii="宋体" w:hAnsi="宋体" w:cs="宋体"/>
          <w:color w:val="auto"/>
          <w:sz w:val="24"/>
          <w:szCs w:val="24"/>
          <w:highlight w:val="none"/>
          <w:lang w:val="en-US"/>
        </w:rPr>
        <w:t>02</w:t>
      </w:r>
      <w:r>
        <w:rPr>
          <w:rStyle w:val="15"/>
          <w:rFonts w:hint="eastAsia" w:hAnsi="宋体" w:cs="宋体"/>
          <w:color w:val="auto"/>
          <w:sz w:val="24"/>
          <w:szCs w:val="24"/>
          <w:highlight w:val="none"/>
          <w:lang w:val="en-US"/>
        </w:rPr>
        <w:t>4</w:t>
      </w:r>
      <w:r>
        <w:rPr>
          <w:rStyle w:val="15"/>
          <w:rFonts w:hint="eastAsia" w:ascii="宋体" w:hAnsi="宋体" w:eastAsia="宋体" w:cs="宋体"/>
          <w:color w:val="auto"/>
          <w:sz w:val="24"/>
          <w:szCs w:val="24"/>
          <w:highlight w:val="none"/>
        </w:rPr>
        <w:t>年度</w:t>
      </w:r>
      <w:r>
        <w:rPr>
          <w:rStyle w:val="15"/>
          <w:rFonts w:hint="eastAsia" w:hAnsi="宋体" w:eastAsia="宋体" w:cs="宋体"/>
          <w:color w:val="auto"/>
          <w:sz w:val="24"/>
          <w:szCs w:val="24"/>
          <w:highlight w:val="none"/>
          <w:lang w:val="en-US"/>
        </w:rPr>
        <w:t>3-6月</w:t>
      </w:r>
      <w:r>
        <w:rPr>
          <w:rStyle w:val="15"/>
          <w:rFonts w:hint="eastAsia" w:ascii="宋体" w:hAnsi="宋体" w:eastAsia="宋体" w:cs="宋体"/>
          <w:color w:val="auto"/>
          <w:sz w:val="24"/>
          <w:szCs w:val="24"/>
          <w:highlight w:val="none"/>
        </w:rPr>
        <w:t>食堂供货商采购</w:t>
      </w:r>
    </w:p>
    <w:tbl>
      <w:tblPr>
        <w:tblStyle w:val="9"/>
        <w:tblpPr w:leftFromText="180" w:rightFromText="180" w:vertAnchor="text" w:horzAnchor="page" w:tblpX="1472" w:tblpY="136"/>
        <w:tblOverlap w:val="never"/>
        <w:tblW w:w="92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6"/>
        <w:gridCol w:w="7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21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560" w:lineRule="exact"/>
              <w:jc w:val="center"/>
              <w:textAlignment w:val="baseline"/>
              <w:rPr>
                <w:rFonts w:hint="eastAsia"/>
                <w:color w:val="auto"/>
                <w:highlight w:val="none"/>
                <w:lang w:val="en-US" w:eastAsia="zh-CN"/>
              </w:rPr>
            </w:pPr>
            <w:r>
              <w:rPr>
                <w:rFonts w:hint="eastAsia"/>
                <w:color w:val="auto"/>
                <w:highlight w:val="none"/>
                <w:lang w:val="en-US" w:eastAsia="zh-CN"/>
              </w:rPr>
              <w:t>货物种类</w:t>
            </w:r>
          </w:p>
        </w:tc>
        <w:tc>
          <w:tcPr>
            <w:tcW w:w="7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560" w:lineRule="exact"/>
              <w:ind w:left="0" w:firstLine="420" w:firstLineChars="200"/>
              <w:textAlignment w:val="baseline"/>
              <w:rPr>
                <w:rFonts w:hint="eastAsia"/>
                <w:color w:val="auto"/>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exact"/>
        </w:trPr>
        <w:tc>
          <w:tcPr>
            <w:tcW w:w="9239" w:type="dxa"/>
            <w:gridSpan w:val="2"/>
            <w:tcBorders>
              <w:top w:val="single" w:color="000000" w:sz="4" w:space="0"/>
              <w:left w:val="single" w:color="000000" w:sz="4" w:space="0"/>
              <w:right w:val="single" w:color="000000" w:sz="4" w:space="0"/>
            </w:tcBorders>
            <w:noWrap w:val="0"/>
            <w:vAlign w:val="top"/>
          </w:tcPr>
          <w:p>
            <w:pPr>
              <w:keepNext w:val="0"/>
              <w:keepLines w:val="0"/>
              <w:pageBreakBefore w:val="0"/>
              <w:kinsoku/>
              <w:wordWrap/>
              <w:overflowPunct/>
              <w:topLinePunct w:val="0"/>
              <w:bidi w:val="0"/>
              <w:spacing w:line="560" w:lineRule="exact"/>
              <w:jc w:val="center"/>
              <w:textAlignment w:val="baseline"/>
              <w:rPr>
                <w:rFonts w:hint="eastAsia"/>
                <w:color w:val="auto"/>
                <w:highlight w:val="none"/>
                <w:lang w:val="en-US" w:eastAsia="zh-CN"/>
              </w:rPr>
            </w:pPr>
            <w:r>
              <w:rPr>
                <w:rFonts w:hint="eastAsia"/>
                <w:color w:val="auto"/>
                <w:highlight w:val="none"/>
                <w:u w:val="none"/>
                <w:lang w:val="en-US" w:eastAsia="zh-CN"/>
              </w:rPr>
              <w:t>2024年下浮率</w:t>
            </w:r>
            <w:r>
              <w:rPr>
                <w:rFonts w:hint="eastAsia"/>
                <w:color w:val="auto"/>
                <w:highlight w:val="none"/>
                <w:lang w:val="en-US" w:eastAsia="zh-CN"/>
              </w:rPr>
              <w:t>：</w:t>
            </w:r>
            <w:r>
              <w:rPr>
                <w:rFonts w:hint="eastAsia"/>
                <w:color w:val="auto"/>
                <w:highlight w:val="none"/>
                <w:u w:val="single"/>
                <w:lang w:val="en-US" w:eastAsia="zh-CN"/>
              </w:rPr>
              <w:t xml:space="preserve">                </w:t>
            </w:r>
            <w:r>
              <w:rPr>
                <w:rFonts w:hint="eastAsia"/>
                <w:color w:val="auto"/>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2" w:hRule="atLeast"/>
        </w:trPr>
        <w:tc>
          <w:tcPr>
            <w:tcW w:w="92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560" w:lineRule="exact"/>
              <w:ind w:left="0" w:firstLine="420" w:firstLineChars="200"/>
              <w:textAlignment w:val="baseline"/>
              <w:rPr>
                <w:rFonts w:hint="eastAsia"/>
                <w:color w:val="auto"/>
                <w:highlight w:val="none"/>
                <w:lang w:val="en-US" w:eastAsia="zh-CN"/>
              </w:rPr>
            </w:pPr>
            <w:r>
              <w:rPr>
                <w:rFonts w:hint="eastAsia"/>
                <w:color w:val="auto"/>
                <w:highlight w:val="none"/>
                <w:lang w:val="en-US" w:eastAsia="zh-CN"/>
              </w:rPr>
              <w:t>注：</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color w:val="auto"/>
                <w:highlight w:val="none"/>
                <w:lang w:val="en-US" w:eastAsia="zh-CN"/>
              </w:rPr>
            </w:pPr>
            <w:r>
              <w:rPr>
                <w:rFonts w:hint="eastAsia"/>
                <w:color w:val="auto"/>
                <w:highlight w:val="none"/>
                <w:lang w:val="en-US" w:eastAsia="zh-CN"/>
              </w:rPr>
              <w:t>1、投标报价方式：各供应商根据采购要求在现场进行相关承诺后按照所需采购类别分别进行下浮率报价，一个供货商可分别对不同采购类别物资进行报价，一个供货商最多可参与两个品类货物的入库报价。</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color w:val="auto"/>
                <w:highlight w:val="none"/>
                <w:lang w:val="en-US" w:eastAsia="zh-CN"/>
              </w:rPr>
            </w:pPr>
            <w:r>
              <w:rPr>
                <w:rFonts w:hint="eastAsia"/>
                <w:color w:val="auto"/>
                <w:highlight w:val="none"/>
                <w:lang w:val="en-US" w:eastAsia="zh-CN"/>
              </w:rPr>
              <w:t>2、报价要求：供应商投标报价时，供货清单物品报价应依据本市大型连锁平价超市北山超市销售的对应物品做出合理的下浮（超市促销活动折扣价不作参考）。报价中应包含供货成本、人员加工费、运输费、其他费用、管理费和税费等所有费用。供应商应考虑自身实力、经验及采购实施过程中的各种因素，确定报价折扣率。报价排名前三家进入该类别供应商库。但凡发生供方在报价和供货过程中有结盟报价和控制货源等非正常竞争情况，一律清除出库。</w:t>
            </w:r>
          </w:p>
        </w:tc>
      </w:tr>
    </w:tbl>
    <w:p>
      <w:pPr>
        <w:keepNext w:val="0"/>
        <w:keepLines w:val="0"/>
        <w:pageBreakBefore w:val="0"/>
        <w:kinsoku/>
        <w:wordWrap/>
        <w:overflowPunct/>
        <w:topLinePunct w:val="0"/>
        <w:bidi w:val="0"/>
        <w:spacing w:line="560" w:lineRule="exact"/>
        <w:ind w:left="0" w:firstLine="420" w:firstLineChars="200"/>
        <w:textAlignment w:val="baseline"/>
        <w:rPr>
          <w:rFonts w:hint="eastAsia"/>
          <w:color w:val="auto"/>
          <w:highlight w:val="none"/>
        </w:rPr>
      </w:pPr>
      <w:r>
        <w:rPr>
          <w:rFonts w:hint="eastAsia"/>
          <w:color w:val="auto"/>
          <w:highlight w:val="none"/>
        </w:rPr>
        <w:t xml:space="preserve">        </w:t>
      </w:r>
    </w:p>
    <w:p>
      <w:pPr>
        <w:pStyle w:val="8"/>
        <w:keepNext w:val="0"/>
        <w:keepLines w:val="0"/>
        <w:pageBreakBefore w:val="0"/>
        <w:widowControl w:val="0"/>
        <w:kinsoku/>
        <w:wordWrap/>
        <w:overflowPunct/>
        <w:topLinePunct w:val="0"/>
        <w:autoSpaceDE/>
        <w:autoSpaceDN/>
        <w:bidi w:val="0"/>
        <w:spacing w:after="0" w:line="560" w:lineRule="exact"/>
        <w:ind w:left="0" w:leftChars="0" w:firstLine="0" w:firstLineChars="0"/>
        <w:rPr>
          <w:rFonts w:hint="eastAsia"/>
          <w:color w:val="auto"/>
          <w:highlight w:val="none"/>
        </w:rPr>
      </w:pPr>
    </w:p>
    <w:p>
      <w:pPr>
        <w:keepNext w:val="0"/>
        <w:keepLines w:val="0"/>
        <w:pageBreakBefore w:val="0"/>
        <w:widowControl w:val="0"/>
        <w:kinsoku/>
        <w:wordWrap/>
        <w:overflowPunct/>
        <w:topLinePunct w:val="0"/>
        <w:autoSpaceDE/>
        <w:autoSpaceDN/>
        <w:bidi w:val="0"/>
        <w:spacing w:line="560" w:lineRule="exact"/>
        <w:ind w:left="0" w:firstLine="480" w:firstLineChars="200"/>
        <w:textAlignment w:val="baseline"/>
        <w:rPr>
          <w:rStyle w:val="15"/>
          <w:rFonts w:hint="eastAsia" w:ascii="宋体" w:hAnsi="宋体" w:cs="宋体"/>
          <w:color w:val="auto"/>
          <w:sz w:val="24"/>
          <w:szCs w:val="28"/>
          <w:highlight w:val="none"/>
          <w:u w:val="single"/>
        </w:rPr>
      </w:pPr>
      <w:r>
        <w:rPr>
          <w:rStyle w:val="15"/>
          <w:rFonts w:hint="eastAsia" w:ascii="宋体" w:hAnsi="宋体" w:cs="宋体"/>
          <w:color w:val="auto"/>
          <w:sz w:val="24"/>
          <w:szCs w:val="28"/>
          <w:highlight w:val="none"/>
        </w:rPr>
        <w:t>供应商名称（签章）：</w:t>
      </w:r>
      <w:r>
        <w:rPr>
          <w:rStyle w:val="15"/>
          <w:rFonts w:hint="eastAsia" w:ascii="宋体" w:hAnsi="宋体" w:cs="宋体"/>
          <w:color w:val="auto"/>
          <w:sz w:val="24"/>
          <w:szCs w:val="28"/>
          <w:highlight w:val="none"/>
          <w:u w:val="single"/>
        </w:rPr>
        <w:t xml:space="preserve">                              </w:t>
      </w:r>
    </w:p>
    <w:p>
      <w:pPr>
        <w:keepNext w:val="0"/>
        <w:keepLines w:val="0"/>
        <w:pageBreakBefore w:val="0"/>
        <w:widowControl w:val="0"/>
        <w:kinsoku/>
        <w:wordWrap/>
        <w:overflowPunct/>
        <w:topLinePunct w:val="0"/>
        <w:autoSpaceDE/>
        <w:autoSpaceDN/>
        <w:bidi w:val="0"/>
        <w:spacing w:line="560" w:lineRule="exact"/>
        <w:ind w:left="0" w:firstLine="480" w:firstLineChars="200"/>
        <w:textAlignment w:val="baseline"/>
        <w:rPr>
          <w:rStyle w:val="15"/>
          <w:rFonts w:hint="eastAsia" w:ascii="宋体" w:hAnsi="宋体" w:cs="宋体"/>
          <w:color w:val="auto"/>
          <w:sz w:val="24"/>
          <w:szCs w:val="28"/>
          <w:highlight w:val="none"/>
          <w:u w:val="single"/>
        </w:rPr>
      </w:pPr>
      <w:r>
        <w:rPr>
          <w:rStyle w:val="15"/>
          <w:rFonts w:hint="eastAsia" w:ascii="宋体" w:hAnsi="宋体" w:cs="宋体"/>
          <w:color w:val="auto"/>
          <w:sz w:val="24"/>
          <w:szCs w:val="28"/>
          <w:highlight w:val="none"/>
        </w:rPr>
        <w:t>法人、其他组织、自然人或其委托授权代表人（签字）：</w:t>
      </w:r>
      <w:r>
        <w:rPr>
          <w:rStyle w:val="15"/>
          <w:rFonts w:hint="eastAsia" w:ascii="宋体" w:hAnsi="宋体" w:cs="宋体"/>
          <w:color w:val="auto"/>
          <w:sz w:val="24"/>
          <w:szCs w:val="28"/>
          <w:highlight w:val="none"/>
          <w:u w:val="single"/>
        </w:rPr>
        <w:t xml:space="preserve">                 </w:t>
      </w:r>
    </w:p>
    <w:p>
      <w:pPr>
        <w:keepNext w:val="0"/>
        <w:keepLines w:val="0"/>
        <w:pageBreakBefore w:val="0"/>
        <w:widowControl w:val="0"/>
        <w:kinsoku/>
        <w:wordWrap/>
        <w:overflowPunct/>
        <w:topLinePunct w:val="0"/>
        <w:autoSpaceDE/>
        <w:autoSpaceDN/>
        <w:bidi w:val="0"/>
        <w:spacing w:line="560" w:lineRule="exact"/>
        <w:ind w:left="0" w:firstLine="480" w:firstLineChars="200"/>
        <w:textAlignment w:val="baseline"/>
        <w:rPr>
          <w:rFonts w:hint="eastAsia" w:ascii="Times New Roman" w:hAnsi="Times New Roman" w:cs="Times New Roman"/>
          <w:color w:val="auto"/>
          <w:sz w:val="28"/>
          <w:szCs w:val="28"/>
          <w:highlight w:val="none"/>
        </w:rPr>
      </w:pPr>
      <w:r>
        <w:rPr>
          <w:rStyle w:val="15"/>
          <w:rFonts w:hint="eastAsia" w:ascii="宋体" w:hAnsi="宋体" w:cs="宋体"/>
          <w:color w:val="auto"/>
          <w:sz w:val="24"/>
          <w:szCs w:val="28"/>
          <w:highlight w:val="none"/>
        </w:rPr>
        <w:t>日期：</w:t>
      </w:r>
      <w:r>
        <w:rPr>
          <w:rStyle w:val="15"/>
          <w:rFonts w:hint="eastAsia" w:ascii="宋体" w:hAnsi="宋体" w:cs="宋体"/>
          <w:color w:val="auto"/>
          <w:sz w:val="24"/>
          <w:szCs w:val="28"/>
          <w:highlight w:val="none"/>
          <w:u w:val="single"/>
        </w:rPr>
        <w:t xml:space="preserve">      </w:t>
      </w:r>
      <w:r>
        <w:rPr>
          <w:rStyle w:val="15"/>
          <w:rFonts w:hint="eastAsia" w:ascii="宋体" w:hAnsi="宋体" w:cs="宋体"/>
          <w:color w:val="auto"/>
          <w:sz w:val="24"/>
          <w:szCs w:val="28"/>
          <w:highlight w:val="none"/>
        </w:rPr>
        <w:t>年</w:t>
      </w:r>
      <w:r>
        <w:rPr>
          <w:rStyle w:val="15"/>
          <w:rFonts w:hint="eastAsia" w:ascii="宋体" w:hAnsi="宋体" w:cs="宋体"/>
          <w:color w:val="auto"/>
          <w:sz w:val="24"/>
          <w:szCs w:val="28"/>
          <w:highlight w:val="none"/>
          <w:u w:val="single"/>
        </w:rPr>
        <w:t xml:space="preserve">   </w:t>
      </w:r>
      <w:r>
        <w:rPr>
          <w:rStyle w:val="15"/>
          <w:rFonts w:hint="eastAsia" w:ascii="宋体" w:hAnsi="宋体" w:cs="宋体"/>
          <w:color w:val="auto"/>
          <w:sz w:val="24"/>
          <w:szCs w:val="28"/>
          <w:highlight w:val="none"/>
        </w:rPr>
        <w:t>月</w:t>
      </w:r>
      <w:r>
        <w:rPr>
          <w:rStyle w:val="15"/>
          <w:rFonts w:hint="eastAsia" w:ascii="宋体" w:hAnsi="宋体" w:cs="宋体"/>
          <w:color w:val="auto"/>
          <w:sz w:val="24"/>
          <w:szCs w:val="28"/>
          <w:highlight w:val="none"/>
          <w:u w:val="single"/>
        </w:rPr>
        <w:t xml:space="preserve">    </w:t>
      </w:r>
      <w:r>
        <w:rPr>
          <w:rStyle w:val="15"/>
          <w:rFonts w:hint="eastAsia" w:ascii="宋体" w:hAnsi="宋体" w:cs="宋体"/>
          <w:color w:val="auto"/>
          <w:sz w:val="24"/>
          <w:szCs w:val="28"/>
          <w:highlight w:val="none"/>
        </w:rPr>
        <w:t>日</w:t>
      </w:r>
      <w:r>
        <w:rPr>
          <w:rStyle w:val="15"/>
          <w:rFonts w:hint="eastAsia" w:ascii="宋体" w:hAnsi="宋体" w:cs="宋体"/>
          <w:color w:val="auto"/>
          <w:sz w:val="24"/>
          <w:highlight w:val="none"/>
        </w:rPr>
        <w:t xml:space="preserve"> </w:t>
      </w:r>
    </w:p>
    <w:p>
      <w:pPr>
        <w:spacing w:line="360" w:lineRule="auto"/>
        <w:ind w:left="0" w:leftChars="0" w:firstLine="420" w:firstLineChars="175"/>
        <w:rPr>
          <w:rFonts w:hint="default" w:asciiTheme="minorEastAsia" w:hAnsiTheme="minorEastAsia" w:cstheme="minorEastAsia"/>
          <w:color w:val="auto"/>
          <w:sz w:val="24"/>
          <w:szCs w:val="24"/>
          <w:highlight w:val="none"/>
          <w:lang w:val="en-US" w:eastAsia="zh-CN"/>
        </w:rPr>
      </w:pPr>
    </w:p>
    <w:p>
      <w:pPr>
        <w:pStyle w:val="8"/>
        <w:rPr>
          <w:rFonts w:hint="default" w:asciiTheme="minorEastAsia" w:hAnsiTheme="minorEastAsia" w:cstheme="minorEastAsia"/>
          <w:color w:val="auto"/>
          <w:sz w:val="24"/>
          <w:szCs w:val="24"/>
          <w:highlight w:val="none"/>
          <w:lang w:val="en-US" w:eastAsia="zh-CN"/>
        </w:rPr>
      </w:pPr>
    </w:p>
    <w:p>
      <w:pPr>
        <w:pStyle w:val="3"/>
        <w:rPr>
          <w:rFonts w:hint="default" w:asciiTheme="minorEastAsia" w:hAnsiTheme="minorEastAsia" w:cstheme="minorEastAsia"/>
          <w:color w:val="auto"/>
          <w:sz w:val="24"/>
          <w:szCs w:val="24"/>
          <w:highlight w:val="none"/>
          <w:lang w:val="en-US" w:eastAsia="zh-CN"/>
        </w:rPr>
      </w:pPr>
    </w:p>
    <w:p>
      <w:pPr>
        <w:rPr>
          <w:rFonts w:hint="default" w:asciiTheme="minorEastAsia" w:hAnsiTheme="minorEastAsia" w:cstheme="minorEastAsia"/>
          <w:color w:val="auto"/>
          <w:sz w:val="24"/>
          <w:szCs w:val="24"/>
          <w:highlight w:val="none"/>
          <w:lang w:val="en-US" w:eastAsia="zh-CN"/>
        </w:rPr>
      </w:pPr>
    </w:p>
    <w:p>
      <w:pPr>
        <w:pStyle w:val="8"/>
        <w:rPr>
          <w:rFonts w:hint="default" w:asciiTheme="minorEastAsia" w:hAnsiTheme="minorEastAsia" w:cstheme="minorEastAsia"/>
          <w:color w:val="auto"/>
          <w:sz w:val="24"/>
          <w:szCs w:val="24"/>
          <w:highlight w:val="none"/>
          <w:lang w:val="en-US" w:eastAsia="zh-CN"/>
        </w:rPr>
      </w:pPr>
    </w:p>
    <w:p>
      <w:pPr>
        <w:pStyle w:val="3"/>
        <w:rPr>
          <w:rFonts w:hint="default" w:asciiTheme="minorEastAsia" w:hAnsiTheme="minorEastAsia" w:cstheme="minorEastAsia"/>
          <w:color w:val="auto"/>
          <w:sz w:val="24"/>
          <w:szCs w:val="24"/>
          <w:highlight w:val="none"/>
          <w:lang w:val="en-US" w:eastAsia="zh-CN"/>
        </w:rPr>
      </w:pPr>
    </w:p>
    <w:p>
      <w:pPr>
        <w:rPr>
          <w:rFonts w:hint="default" w:asciiTheme="minorEastAsia" w:hAnsiTheme="minorEastAsia" w:cstheme="minorEastAsia"/>
          <w:color w:val="auto"/>
          <w:sz w:val="24"/>
          <w:szCs w:val="24"/>
          <w:highlight w:val="none"/>
          <w:lang w:val="en-US" w:eastAsia="zh-CN"/>
        </w:rPr>
      </w:pPr>
    </w:p>
    <w:p>
      <w:pPr>
        <w:pStyle w:val="8"/>
        <w:rPr>
          <w:rFonts w:hint="default" w:asciiTheme="minorEastAsia" w:hAnsiTheme="minorEastAsia" w:cstheme="minorEastAsia"/>
          <w:color w:val="auto"/>
          <w:sz w:val="24"/>
          <w:szCs w:val="24"/>
          <w:highlight w:val="none"/>
          <w:lang w:val="en-US" w:eastAsia="zh-CN"/>
        </w:rPr>
      </w:pPr>
    </w:p>
    <w:p>
      <w:pPr>
        <w:pStyle w:val="2"/>
        <w:keepNext w:val="0"/>
        <w:keepLines w:val="0"/>
        <w:pageBreakBefore w:val="0"/>
        <w:kinsoku/>
        <w:wordWrap/>
        <w:overflowPunct/>
        <w:topLinePunct w:val="0"/>
        <w:bidi w:val="0"/>
        <w:adjustRightInd w:val="0"/>
        <w:snapToGrid w:val="0"/>
        <w:spacing w:line="560" w:lineRule="exact"/>
        <w:ind w:left="0" w:firstLine="560" w:firstLineChars="200"/>
        <w:jc w:val="left"/>
        <w:rPr>
          <w:rStyle w:val="15"/>
          <w:rFonts w:hint="default" w:ascii="宋体" w:hAnsi="宋体" w:cs="宋体"/>
          <w:b w:val="0"/>
          <w:bCs/>
          <w:color w:val="auto"/>
          <w:sz w:val="28"/>
          <w:szCs w:val="28"/>
          <w:highlight w:val="none"/>
          <w:lang w:val="en-US"/>
        </w:rPr>
      </w:pPr>
      <w:r>
        <w:rPr>
          <w:rStyle w:val="15"/>
          <w:rFonts w:hint="eastAsia" w:hAnsi="宋体" w:cs="宋体"/>
          <w:b w:val="0"/>
          <w:bCs/>
          <w:color w:val="auto"/>
          <w:sz w:val="28"/>
          <w:szCs w:val="28"/>
          <w:highlight w:val="none"/>
          <w:lang w:val="en-US"/>
        </w:rPr>
        <w:t>填报举例</w:t>
      </w:r>
    </w:p>
    <w:p>
      <w:pPr>
        <w:pStyle w:val="2"/>
        <w:keepNext w:val="0"/>
        <w:keepLines w:val="0"/>
        <w:pageBreakBefore w:val="0"/>
        <w:kinsoku/>
        <w:wordWrap/>
        <w:overflowPunct/>
        <w:topLinePunct w:val="0"/>
        <w:bidi w:val="0"/>
        <w:adjustRightInd w:val="0"/>
        <w:snapToGrid w:val="0"/>
        <w:spacing w:line="560" w:lineRule="exact"/>
        <w:ind w:left="0" w:firstLine="643" w:firstLineChars="200"/>
        <w:rPr>
          <w:rStyle w:val="15"/>
          <w:rFonts w:hint="eastAsia" w:ascii="宋体" w:hAnsi="宋体" w:cs="宋体"/>
          <w:bCs/>
          <w:color w:val="auto"/>
          <w:sz w:val="28"/>
          <w:szCs w:val="28"/>
          <w:highlight w:val="none"/>
        </w:rPr>
      </w:pPr>
      <w:r>
        <w:rPr>
          <w:rStyle w:val="15"/>
          <w:rFonts w:hint="eastAsia" w:ascii="宋体" w:hAnsi="宋体" w:cs="宋体"/>
          <w:color w:val="auto"/>
          <w:sz w:val="32"/>
          <w:szCs w:val="32"/>
          <w:highlight w:val="none"/>
        </w:rPr>
        <w:t xml:space="preserve"> 报价单（</w:t>
      </w:r>
      <w:r>
        <w:rPr>
          <w:rStyle w:val="15"/>
          <w:rFonts w:hint="eastAsia" w:hAnsi="宋体" w:cs="宋体"/>
          <w:color w:val="auto"/>
          <w:sz w:val="32"/>
          <w:szCs w:val="32"/>
          <w:highlight w:val="none"/>
          <w:u w:val="single"/>
          <w:lang w:val="en-US"/>
        </w:rPr>
        <w:t>牛肉</w:t>
      </w:r>
      <w:r>
        <w:rPr>
          <w:rStyle w:val="15"/>
          <w:rFonts w:hint="eastAsia" w:ascii="宋体" w:hAnsi="宋体" w:cs="宋体"/>
          <w:color w:val="auto"/>
          <w:sz w:val="32"/>
          <w:szCs w:val="32"/>
          <w:highlight w:val="none"/>
        </w:rPr>
        <w:t>类）</w:t>
      </w:r>
    </w:p>
    <w:p>
      <w:pPr>
        <w:keepNext w:val="0"/>
        <w:keepLines w:val="0"/>
        <w:pageBreakBefore w:val="0"/>
        <w:kinsoku/>
        <w:wordWrap/>
        <w:overflowPunct/>
        <w:topLinePunct w:val="0"/>
        <w:bidi w:val="0"/>
        <w:spacing w:line="560" w:lineRule="exact"/>
        <w:ind w:left="0" w:firstLine="480" w:firstLineChars="200"/>
        <w:textAlignment w:val="baseline"/>
        <w:rPr>
          <w:rFonts w:hint="eastAsia"/>
          <w:color w:val="auto"/>
          <w:highlight w:val="none"/>
          <w:lang w:val="en-US" w:eastAsia="zh-CN"/>
        </w:rPr>
      </w:pPr>
      <w:r>
        <w:rPr>
          <w:rStyle w:val="15"/>
          <w:rFonts w:hint="eastAsia" w:ascii="宋体" w:hAnsi="宋体" w:eastAsia="宋体" w:cs="宋体"/>
          <w:color w:val="auto"/>
          <w:sz w:val="24"/>
          <w:szCs w:val="24"/>
          <w:highlight w:val="none"/>
        </w:rPr>
        <w:t>采购项目名称:润发公司餐饮项目2</w:t>
      </w:r>
      <w:r>
        <w:rPr>
          <w:rStyle w:val="15"/>
          <w:rFonts w:hint="eastAsia" w:ascii="宋体" w:hAnsi="宋体" w:cs="宋体"/>
          <w:color w:val="auto"/>
          <w:sz w:val="24"/>
          <w:szCs w:val="24"/>
          <w:highlight w:val="none"/>
          <w:lang w:val="en-US"/>
        </w:rPr>
        <w:t>02</w:t>
      </w:r>
      <w:r>
        <w:rPr>
          <w:rStyle w:val="15"/>
          <w:rFonts w:hint="eastAsia" w:hAnsi="宋体" w:cs="宋体"/>
          <w:color w:val="auto"/>
          <w:sz w:val="24"/>
          <w:szCs w:val="24"/>
          <w:highlight w:val="none"/>
          <w:lang w:val="en-US"/>
        </w:rPr>
        <w:t>4</w:t>
      </w:r>
      <w:r>
        <w:rPr>
          <w:rStyle w:val="15"/>
          <w:rFonts w:hint="eastAsia" w:ascii="宋体" w:hAnsi="宋体" w:eastAsia="宋体" w:cs="宋体"/>
          <w:color w:val="auto"/>
          <w:sz w:val="24"/>
          <w:szCs w:val="24"/>
          <w:highlight w:val="none"/>
        </w:rPr>
        <w:t>年度</w:t>
      </w:r>
      <w:r>
        <w:rPr>
          <w:rStyle w:val="15"/>
          <w:rFonts w:hint="eastAsia" w:hAnsi="宋体" w:eastAsia="宋体" w:cs="宋体"/>
          <w:color w:val="auto"/>
          <w:sz w:val="24"/>
          <w:szCs w:val="24"/>
          <w:highlight w:val="none"/>
          <w:lang w:val="en-US"/>
        </w:rPr>
        <w:t>3-6月</w:t>
      </w:r>
      <w:r>
        <w:rPr>
          <w:rStyle w:val="15"/>
          <w:rFonts w:hint="eastAsia" w:ascii="宋体" w:hAnsi="宋体" w:eastAsia="宋体" w:cs="宋体"/>
          <w:color w:val="auto"/>
          <w:sz w:val="24"/>
          <w:szCs w:val="24"/>
          <w:highlight w:val="none"/>
        </w:rPr>
        <w:t>食堂供货商采购</w:t>
      </w:r>
    </w:p>
    <w:tbl>
      <w:tblPr>
        <w:tblStyle w:val="9"/>
        <w:tblpPr w:leftFromText="180" w:rightFromText="180" w:vertAnchor="text" w:horzAnchor="page" w:tblpX="1472" w:tblpY="136"/>
        <w:tblOverlap w:val="never"/>
        <w:tblW w:w="92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16"/>
        <w:gridCol w:w="7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trPr>
        <w:tc>
          <w:tcPr>
            <w:tcW w:w="21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560" w:lineRule="exact"/>
              <w:jc w:val="center"/>
              <w:textAlignment w:val="baseline"/>
              <w:rPr>
                <w:rFonts w:hint="eastAsia"/>
                <w:color w:val="auto"/>
                <w:highlight w:val="none"/>
                <w:lang w:val="en-US" w:eastAsia="zh-CN"/>
              </w:rPr>
            </w:pPr>
            <w:r>
              <w:rPr>
                <w:rFonts w:hint="eastAsia"/>
                <w:color w:val="auto"/>
                <w:highlight w:val="none"/>
                <w:lang w:val="en-US" w:eastAsia="zh-CN"/>
              </w:rPr>
              <w:t>货物种类</w:t>
            </w:r>
          </w:p>
        </w:tc>
        <w:tc>
          <w:tcPr>
            <w:tcW w:w="71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560" w:lineRule="exact"/>
              <w:ind w:left="0" w:firstLine="420" w:firstLineChars="200"/>
              <w:textAlignment w:val="baseline"/>
              <w:rPr>
                <w:rFonts w:hint="default"/>
                <w:color w:val="auto"/>
                <w:highlight w:val="none"/>
                <w:lang w:val="en-US" w:eastAsia="zh-CN"/>
              </w:rPr>
            </w:pPr>
            <w:r>
              <w:rPr>
                <w:rFonts w:hint="eastAsia"/>
                <w:color w:val="auto"/>
                <w:highlight w:val="none"/>
                <w:lang w:val="en-US" w:eastAsia="zh-CN"/>
              </w:rPr>
              <w:t>牛肉类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exact"/>
        </w:trPr>
        <w:tc>
          <w:tcPr>
            <w:tcW w:w="9239" w:type="dxa"/>
            <w:gridSpan w:val="2"/>
            <w:tcBorders>
              <w:top w:val="single" w:color="000000" w:sz="4" w:space="0"/>
              <w:left w:val="single" w:color="000000" w:sz="4" w:space="0"/>
              <w:right w:val="single" w:color="000000" w:sz="4" w:space="0"/>
            </w:tcBorders>
            <w:noWrap w:val="0"/>
            <w:vAlign w:val="top"/>
          </w:tcPr>
          <w:p>
            <w:pPr>
              <w:keepNext w:val="0"/>
              <w:keepLines w:val="0"/>
              <w:pageBreakBefore w:val="0"/>
              <w:kinsoku/>
              <w:wordWrap/>
              <w:overflowPunct/>
              <w:topLinePunct w:val="0"/>
              <w:bidi w:val="0"/>
              <w:spacing w:line="560" w:lineRule="exact"/>
              <w:jc w:val="center"/>
              <w:textAlignment w:val="baseline"/>
              <w:rPr>
                <w:rFonts w:hint="eastAsia"/>
                <w:color w:val="auto"/>
                <w:highlight w:val="none"/>
                <w:lang w:val="en-US" w:eastAsia="zh-CN"/>
              </w:rPr>
            </w:pPr>
            <w:r>
              <w:rPr>
                <w:rFonts w:hint="eastAsia"/>
                <w:color w:val="auto"/>
                <w:highlight w:val="none"/>
                <w:u w:val="none"/>
                <w:lang w:val="en-US" w:eastAsia="zh-CN"/>
              </w:rPr>
              <w:t>2024年下浮率</w:t>
            </w:r>
            <w:r>
              <w:rPr>
                <w:rFonts w:hint="eastAsia"/>
                <w:color w:val="auto"/>
                <w:highlight w:val="none"/>
                <w:lang w:val="en-US" w:eastAsia="zh-CN"/>
              </w:rPr>
              <w:t>：</w:t>
            </w:r>
            <w:r>
              <w:rPr>
                <w:rFonts w:hint="eastAsia"/>
                <w:color w:val="auto"/>
                <w:highlight w:val="none"/>
                <w:u w:val="single"/>
                <w:lang w:val="en-US" w:eastAsia="zh-CN"/>
              </w:rPr>
              <w:t xml:space="preserve">     1      </w:t>
            </w:r>
            <w:r>
              <w:rPr>
                <w:rFonts w:hint="eastAsia"/>
                <w:color w:val="auto"/>
                <w:highlight w:val="none"/>
                <w:lang w:val="en-US" w:eastAsia="zh-CN"/>
              </w:rPr>
              <w:t>%</w:t>
            </w:r>
          </w:p>
          <w:p>
            <w:pPr>
              <w:keepNext w:val="0"/>
              <w:keepLines w:val="0"/>
              <w:pageBreakBefore w:val="0"/>
              <w:kinsoku/>
              <w:wordWrap/>
              <w:overflowPunct/>
              <w:topLinePunct w:val="0"/>
              <w:bidi w:val="0"/>
              <w:spacing w:line="560" w:lineRule="exact"/>
              <w:jc w:val="center"/>
              <w:textAlignment w:val="baseline"/>
              <w:rPr>
                <w:rFonts w:hint="eastAsia"/>
                <w:color w:val="auto"/>
                <w:highlight w:val="none"/>
                <w:lang w:val="en-US" w:eastAsia="zh-CN"/>
              </w:rPr>
            </w:pPr>
            <w:r>
              <w:rPr>
                <w:rFonts w:hint="eastAsia"/>
                <w:color w:val="auto"/>
                <w:highlight w:val="none"/>
                <w:lang w:val="en-US" w:eastAsia="zh-CN"/>
              </w:rPr>
              <w:t>（</w:t>
            </w:r>
            <w:r>
              <w:rPr>
                <w:rFonts w:hint="eastAsia"/>
                <w:b w:val="0"/>
                <w:bCs w:val="0"/>
                <w:color w:val="auto"/>
                <w:highlight w:val="none"/>
                <w:lang w:val="en-US" w:eastAsia="zh-CN"/>
              </w:rPr>
              <w:t>下浮率由供应商根据自身条件较北山超市正常卖价下浮多少确定）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2" w:hRule="atLeast"/>
        </w:trPr>
        <w:tc>
          <w:tcPr>
            <w:tcW w:w="923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bidi w:val="0"/>
              <w:spacing w:line="560" w:lineRule="exact"/>
              <w:ind w:left="0" w:firstLine="420" w:firstLineChars="200"/>
              <w:textAlignment w:val="baseline"/>
              <w:rPr>
                <w:rFonts w:hint="eastAsia"/>
                <w:color w:val="auto"/>
                <w:highlight w:val="none"/>
                <w:lang w:val="en-US" w:eastAsia="zh-CN"/>
              </w:rPr>
            </w:pPr>
            <w:r>
              <w:rPr>
                <w:rFonts w:hint="eastAsia"/>
                <w:color w:val="auto"/>
                <w:highlight w:val="none"/>
                <w:lang w:val="en-US" w:eastAsia="zh-CN"/>
              </w:rPr>
              <w:t>注：</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color w:val="auto"/>
                <w:highlight w:val="none"/>
                <w:lang w:val="en-US" w:eastAsia="zh-CN"/>
              </w:rPr>
            </w:pPr>
            <w:r>
              <w:rPr>
                <w:rFonts w:hint="eastAsia"/>
                <w:color w:val="auto"/>
                <w:highlight w:val="none"/>
                <w:lang w:val="en-US" w:eastAsia="zh-CN"/>
              </w:rPr>
              <w:t>1、投标报价方式：各供应商根据采购要求在现场进行相关承诺后按照所需采购类别分别进行下浮率报价，一个供货商可分别对不同采购类别物资进行报价，一个供货商最多可参与两个品类货物的入库报价。</w:t>
            </w:r>
          </w:p>
          <w:p>
            <w:pPr>
              <w:keepNext w:val="0"/>
              <w:keepLines w:val="0"/>
              <w:pageBreakBefore w:val="0"/>
              <w:widowControl w:val="0"/>
              <w:kinsoku/>
              <w:wordWrap/>
              <w:overflowPunct/>
              <w:topLinePunct w:val="0"/>
              <w:autoSpaceDE/>
              <w:autoSpaceDN/>
              <w:bidi w:val="0"/>
              <w:adjustRightInd/>
              <w:snapToGrid/>
              <w:spacing w:line="520" w:lineRule="exact"/>
              <w:ind w:left="0" w:firstLine="420" w:firstLineChars="200"/>
              <w:textAlignment w:val="auto"/>
              <w:rPr>
                <w:rFonts w:hint="eastAsia"/>
                <w:color w:val="auto"/>
                <w:highlight w:val="none"/>
                <w:lang w:val="en-US" w:eastAsia="zh-CN"/>
              </w:rPr>
            </w:pPr>
            <w:r>
              <w:rPr>
                <w:rFonts w:hint="eastAsia"/>
                <w:color w:val="auto"/>
                <w:highlight w:val="none"/>
                <w:lang w:val="en-US" w:eastAsia="zh-CN"/>
              </w:rPr>
              <w:t>2、报价要求：供应商投标报价时，供货清单物品报价应依据本市大型连锁平价超市北山超市销售的对应物品做出合理的下浮（超市促销活动折扣价不作参考）。报价中应包含供货成本、人员加工费、运输费、其他费用、管理费和税费等所有费用。供应商应考虑自身实力、经验及采购实施过程中的各种因素，确定报价折扣率。报价排名前五家进入该类别供应商库。但凡发生供方在报价和供货过程中有结盟报价和控制货源等非正常竞争情况，一律清除出库。</w:t>
            </w:r>
          </w:p>
        </w:tc>
      </w:tr>
    </w:tbl>
    <w:p>
      <w:pPr>
        <w:keepNext w:val="0"/>
        <w:keepLines w:val="0"/>
        <w:pageBreakBefore w:val="0"/>
        <w:kinsoku/>
        <w:wordWrap/>
        <w:overflowPunct/>
        <w:topLinePunct w:val="0"/>
        <w:bidi w:val="0"/>
        <w:spacing w:line="560" w:lineRule="exact"/>
        <w:ind w:left="0" w:firstLine="420" w:firstLineChars="200"/>
        <w:textAlignment w:val="baseline"/>
        <w:rPr>
          <w:rFonts w:hint="eastAsia"/>
          <w:color w:val="auto"/>
          <w:highlight w:val="none"/>
        </w:rPr>
      </w:pPr>
      <w:r>
        <w:rPr>
          <w:rFonts w:hint="eastAsia"/>
          <w:color w:val="auto"/>
          <w:highlight w:val="none"/>
        </w:rPr>
        <w:t xml:space="preserve">        </w:t>
      </w:r>
    </w:p>
    <w:p>
      <w:pPr>
        <w:pStyle w:val="8"/>
        <w:keepNext w:val="0"/>
        <w:keepLines w:val="0"/>
        <w:pageBreakBefore w:val="0"/>
        <w:widowControl w:val="0"/>
        <w:kinsoku/>
        <w:wordWrap/>
        <w:overflowPunct/>
        <w:topLinePunct w:val="0"/>
        <w:autoSpaceDE/>
        <w:autoSpaceDN/>
        <w:bidi w:val="0"/>
        <w:spacing w:after="0" w:line="560" w:lineRule="exact"/>
        <w:ind w:left="0" w:leftChars="0" w:firstLine="0" w:firstLineChars="0"/>
        <w:rPr>
          <w:rFonts w:hint="eastAsia"/>
          <w:color w:val="auto"/>
          <w:highlight w:val="none"/>
        </w:rPr>
      </w:pPr>
    </w:p>
    <w:p>
      <w:pPr>
        <w:keepNext w:val="0"/>
        <w:keepLines w:val="0"/>
        <w:pageBreakBefore w:val="0"/>
        <w:widowControl w:val="0"/>
        <w:kinsoku/>
        <w:wordWrap/>
        <w:overflowPunct/>
        <w:topLinePunct w:val="0"/>
        <w:autoSpaceDE/>
        <w:autoSpaceDN/>
        <w:bidi w:val="0"/>
        <w:spacing w:line="560" w:lineRule="exact"/>
        <w:ind w:left="0" w:firstLine="480" w:firstLineChars="200"/>
        <w:textAlignment w:val="baseline"/>
        <w:rPr>
          <w:rStyle w:val="15"/>
          <w:rFonts w:hint="eastAsia" w:ascii="宋体" w:hAnsi="宋体" w:cs="宋体"/>
          <w:color w:val="auto"/>
          <w:sz w:val="24"/>
          <w:szCs w:val="28"/>
          <w:highlight w:val="none"/>
          <w:u w:val="single"/>
        </w:rPr>
      </w:pPr>
      <w:r>
        <w:rPr>
          <w:rStyle w:val="15"/>
          <w:rFonts w:hint="eastAsia" w:ascii="宋体" w:hAnsi="宋体" w:cs="宋体"/>
          <w:color w:val="auto"/>
          <w:sz w:val="24"/>
          <w:szCs w:val="28"/>
          <w:highlight w:val="none"/>
        </w:rPr>
        <w:t>供应商名称（签章）：</w:t>
      </w:r>
      <w:r>
        <w:rPr>
          <w:rStyle w:val="15"/>
          <w:rFonts w:hint="eastAsia" w:ascii="宋体" w:hAnsi="宋体" w:cs="宋体"/>
          <w:color w:val="auto"/>
          <w:sz w:val="24"/>
          <w:szCs w:val="28"/>
          <w:highlight w:val="none"/>
          <w:u w:val="single"/>
        </w:rPr>
        <w:t xml:space="preserve">                              </w:t>
      </w:r>
    </w:p>
    <w:p>
      <w:pPr>
        <w:keepNext w:val="0"/>
        <w:keepLines w:val="0"/>
        <w:pageBreakBefore w:val="0"/>
        <w:widowControl w:val="0"/>
        <w:kinsoku/>
        <w:wordWrap/>
        <w:overflowPunct/>
        <w:topLinePunct w:val="0"/>
        <w:autoSpaceDE/>
        <w:autoSpaceDN/>
        <w:bidi w:val="0"/>
        <w:spacing w:line="560" w:lineRule="exact"/>
        <w:ind w:left="0" w:firstLine="480" w:firstLineChars="200"/>
        <w:textAlignment w:val="baseline"/>
        <w:rPr>
          <w:rStyle w:val="15"/>
          <w:rFonts w:hint="eastAsia" w:ascii="宋体" w:hAnsi="宋体" w:cs="宋体"/>
          <w:color w:val="auto"/>
          <w:sz w:val="24"/>
          <w:szCs w:val="28"/>
          <w:highlight w:val="none"/>
          <w:u w:val="single"/>
        </w:rPr>
      </w:pPr>
      <w:r>
        <w:rPr>
          <w:rStyle w:val="15"/>
          <w:rFonts w:hint="eastAsia" w:ascii="宋体" w:hAnsi="宋体" w:cs="宋体"/>
          <w:color w:val="auto"/>
          <w:sz w:val="24"/>
          <w:szCs w:val="28"/>
          <w:highlight w:val="none"/>
        </w:rPr>
        <w:t>法人、其他组织、自然人或其委托授权代表人（签字）：</w:t>
      </w:r>
      <w:r>
        <w:rPr>
          <w:rStyle w:val="15"/>
          <w:rFonts w:hint="eastAsia" w:ascii="宋体" w:hAnsi="宋体" w:cs="宋体"/>
          <w:color w:val="auto"/>
          <w:sz w:val="24"/>
          <w:szCs w:val="28"/>
          <w:highlight w:val="none"/>
          <w:u w:val="single"/>
        </w:rPr>
        <w:t xml:space="preserve">                 </w:t>
      </w:r>
    </w:p>
    <w:p>
      <w:pPr>
        <w:keepNext w:val="0"/>
        <w:keepLines w:val="0"/>
        <w:pageBreakBefore w:val="0"/>
        <w:widowControl w:val="0"/>
        <w:kinsoku/>
        <w:wordWrap/>
        <w:overflowPunct/>
        <w:topLinePunct w:val="0"/>
        <w:autoSpaceDE/>
        <w:autoSpaceDN/>
        <w:bidi w:val="0"/>
        <w:spacing w:line="560" w:lineRule="exact"/>
        <w:ind w:left="0" w:firstLine="480" w:firstLineChars="200"/>
        <w:textAlignment w:val="baseline"/>
        <w:rPr>
          <w:rFonts w:hint="eastAsia" w:ascii="Times New Roman" w:hAnsi="Times New Roman" w:cs="Times New Roman"/>
          <w:color w:val="auto"/>
          <w:sz w:val="28"/>
          <w:szCs w:val="28"/>
          <w:highlight w:val="none"/>
        </w:rPr>
      </w:pPr>
      <w:r>
        <w:rPr>
          <w:rStyle w:val="15"/>
          <w:rFonts w:hint="eastAsia" w:ascii="宋体" w:hAnsi="宋体" w:cs="宋体"/>
          <w:color w:val="auto"/>
          <w:sz w:val="24"/>
          <w:szCs w:val="28"/>
          <w:highlight w:val="none"/>
        </w:rPr>
        <w:t>日期：</w:t>
      </w:r>
      <w:r>
        <w:rPr>
          <w:rStyle w:val="15"/>
          <w:rFonts w:hint="eastAsia" w:ascii="宋体" w:hAnsi="宋体" w:cs="宋体"/>
          <w:color w:val="auto"/>
          <w:sz w:val="24"/>
          <w:szCs w:val="28"/>
          <w:highlight w:val="none"/>
          <w:u w:val="single"/>
        </w:rPr>
        <w:t xml:space="preserve">      </w:t>
      </w:r>
      <w:r>
        <w:rPr>
          <w:rStyle w:val="15"/>
          <w:rFonts w:hint="eastAsia" w:ascii="宋体" w:hAnsi="宋体" w:cs="宋体"/>
          <w:color w:val="auto"/>
          <w:sz w:val="24"/>
          <w:szCs w:val="28"/>
          <w:highlight w:val="none"/>
        </w:rPr>
        <w:t>年</w:t>
      </w:r>
      <w:r>
        <w:rPr>
          <w:rStyle w:val="15"/>
          <w:rFonts w:hint="eastAsia" w:ascii="宋体" w:hAnsi="宋体" w:cs="宋体"/>
          <w:color w:val="auto"/>
          <w:sz w:val="24"/>
          <w:szCs w:val="28"/>
          <w:highlight w:val="none"/>
          <w:u w:val="single"/>
        </w:rPr>
        <w:t xml:space="preserve">   </w:t>
      </w:r>
      <w:r>
        <w:rPr>
          <w:rStyle w:val="15"/>
          <w:rFonts w:hint="eastAsia" w:ascii="宋体" w:hAnsi="宋体" w:cs="宋体"/>
          <w:color w:val="auto"/>
          <w:sz w:val="24"/>
          <w:szCs w:val="28"/>
          <w:highlight w:val="none"/>
        </w:rPr>
        <w:t>月</w:t>
      </w:r>
      <w:r>
        <w:rPr>
          <w:rStyle w:val="15"/>
          <w:rFonts w:hint="eastAsia" w:ascii="宋体" w:hAnsi="宋体" w:cs="宋体"/>
          <w:color w:val="auto"/>
          <w:sz w:val="24"/>
          <w:szCs w:val="28"/>
          <w:highlight w:val="none"/>
          <w:u w:val="single"/>
        </w:rPr>
        <w:t xml:space="preserve">    </w:t>
      </w:r>
      <w:r>
        <w:rPr>
          <w:rStyle w:val="15"/>
          <w:rFonts w:hint="eastAsia" w:ascii="宋体" w:hAnsi="宋体" w:cs="宋体"/>
          <w:color w:val="auto"/>
          <w:sz w:val="24"/>
          <w:szCs w:val="28"/>
          <w:highlight w:val="none"/>
        </w:rPr>
        <w:t>日</w:t>
      </w:r>
      <w:r>
        <w:rPr>
          <w:rStyle w:val="15"/>
          <w:rFonts w:hint="eastAsia" w:ascii="宋体" w:hAnsi="宋体" w:cs="宋体"/>
          <w:color w:val="auto"/>
          <w:sz w:val="24"/>
          <w:highlight w:val="none"/>
        </w:rPr>
        <w:t xml:space="preserve"> </w:t>
      </w:r>
    </w:p>
    <w:p>
      <w:pPr>
        <w:spacing w:line="360" w:lineRule="auto"/>
        <w:ind w:left="0" w:leftChars="0" w:firstLine="420" w:firstLineChars="175"/>
        <w:rPr>
          <w:rFonts w:hint="default" w:asciiTheme="minorEastAsia" w:hAnsiTheme="minorEastAsia" w:cstheme="minorEastAsia"/>
          <w:color w:val="auto"/>
          <w:sz w:val="24"/>
          <w:szCs w:val="24"/>
          <w:highlight w:val="none"/>
          <w:lang w:val="en-US" w:eastAsia="zh-CN"/>
        </w:rPr>
      </w:pPr>
    </w:p>
    <w:p>
      <w:pPr>
        <w:pStyle w:val="3"/>
        <w:rPr>
          <w:rFonts w:hint="default"/>
          <w:color w:val="auto"/>
          <w:highlight w:val="none"/>
          <w:lang w:val="en-US" w:eastAsia="zh-CN"/>
        </w:rPr>
      </w:pPr>
    </w:p>
    <w:p>
      <w:pPr>
        <w:rPr>
          <w:rFonts w:hint="default"/>
          <w:color w:val="auto"/>
          <w:highlight w:val="none"/>
          <w:lang w:val="en-US" w:eastAsia="zh-CN"/>
        </w:rPr>
      </w:pPr>
    </w:p>
    <w:p>
      <w:pPr>
        <w:pStyle w:val="8"/>
        <w:rPr>
          <w:rFonts w:hint="default"/>
          <w:color w:val="auto"/>
          <w:highlight w:val="none"/>
          <w:lang w:val="en-US" w:eastAsia="zh-CN"/>
        </w:rPr>
      </w:pPr>
    </w:p>
    <w:p>
      <w:pPr>
        <w:pStyle w:val="3"/>
        <w:rPr>
          <w:rFonts w:hint="default"/>
          <w:color w:val="auto"/>
          <w:highlight w:val="none"/>
          <w:lang w:val="en-US" w:eastAsia="zh-CN"/>
        </w:rPr>
      </w:pPr>
    </w:p>
    <w:p>
      <w:pPr>
        <w:rPr>
          <w:rFonts w:hint="default"/>
          <w:color w:val="auto"/>
          <w:highlight w:val="none"/>
          <w:lang w:val="en-US" w:eastAsia="zh-CN"/>
        </w:rPr>
      </w:pPr>
    </w:p>
    <w:p>
      <w:pPr>
        <w:pStyle w:val="8"/>
        <w:rPr>
          <w:rFonts w:hint="default"/>
          <w:color w:val="auto"/>
          <w:highlight w:val="none"/>
          <w:lang w:val="en-US" w:eastAsia="zh-CN"/>
        </w:rPr>
      </w:pPr>
    </w:p>
    <w:p>
      <w:pPr>
        <w:spacing w:line="360" w:lineRule="auto"/>
        <w:ind w:left="0" w:leftChars="0" w:firstLine="422" w:firstLineChars="175"/>
        <w:rPr>
          <w:rFonts w:hint="default" w:asciiTheme="minorEastAsia" w:hAnsiTheme="minorEastAsia" w:cstheme="minorEastAsia"/>
          <w:color w:val="auto"/>
          <w:sz w:val="24"/>
          <w:szCs w:val="24"/>
          <w:highlight w:val="none"/>
          <w:lang w:val="en-US" w:eastAsia="zh-CN"/>
        </w:rPr>
      </w:pPr>
      <w:r>
        <w:rPr>
          <w:rFonts w:hint="eastAsia" w:asciiTheme="minorEastAsia" w:hAnsiTheme="minorEastAsia" w:cstheme="minorEastAsia"/>
          <w:b/>
          <w:bCs/>
          <w:color w:val="auto"/>
          <w:sz w:val="24"/>
          <w:szCs w:val="24"/>
          <w:highlight w:val="none"/>
          <w:lang w:val="en-US" w:eastAsia="zh-CN"/>
        </w:rPr>
        <w:t>附件二</w:t>
      </w:r>
      <w:r>
        <w:rPr>
          <w:rFonts w:hint="eastAsia" w:asciiTheme="minorEastAsia" w:hAnsiTheme="minorEastAsia" w:cstheme="minorEastAsia"/>
          <w:color w:val="auto"/>
          <w:sz w:val="24"/>
          <w:szCs w:val="24"/>
          <w:highlight w:val="none"/>
          <w:lang w:val="en-US" w:eastAsia="zh-CN"/>
        </w:rPr>
        <w:t>：法定代表人身份证明及授权委托书</w:t>
      </w:r>
    </w:p>
    <w:p>
      <w:pPr>
        <w:keepNext w:val="0"/>
        <w:keepLines w:val="0"/>
        <w:pageBreakBefore w:val="0"/>
        <w:kinsoku/>
        <w:wordWrap/>
        <w:overflowPunct/>
        <w:topLinePunct w:val="0"/>
        <w:autoSpaceDE w:val="0"/>
        <w:autoSpaceDN w:val="0"/>
        <w:bidi w:val="0"/>
        <w:adjustRightInd w:val="0"/>
        <w:spacing w:line="560" w:lineRule="exact"/>
        <w:jc w:val="center"/>
        <w:outlineLvl w:val="2"/>
        <w:rPr>
          <w:rFonts w:hint="eastAsia" w:ascii="宋体" w:hAnsi="宋体" w:cs="宋体"/>
          <w:b/>
          <w:color w:val="auto"/>
          <w:sz w:val="28"/>
          <w:szCs w:val="28"/>
          <w:highlight w:val="none"/>
        </w:rPr>
      </w:pPr>
      <w:r>
        <w:rPr>
          <w:rFonts w:hint="eastAsia" w:ascii="宋体" w:hAnsi="宋体" w:cs="宋体"/>
          <w:b/>
          <w:color w:val="auto"/>
          <w:sz w:val="28"/>
          <w:szCs w:val="28"/>
          <w:highlight w:val="none"/>
          <w:lang w:bidi="ar"/>
        </w:rPr>
        <w:t>法定代表人资格证明文件</w:t>
      </w:r>
    </w:p>
    <w:p>
      <w:pPr>
        <w:keepNext w:val="0"/>
        <w:keepLines w:val="0"/>
        <w:pageBreakBefore w:val="0"/>
        <w:widowControl/>
        <w:kinsoku/>
        <w:wordWrap/>
        <w:overflowPunct/>
        <w:topLinePunct w:val="0"/>
        <w:bidi w:val="0"/>
        <w:adjustRightInd w:val="0"/>
        <w:snapToGrid w:val="0"/>
        <w:spacing w:line="560" w:lineRule="exact"/>
        <w:jc w:val="left"/>
        <w:rPr>
          <w:rFonts w:hint="eastAsia" w:ascii="宋体" w:hAnsi="宋体" w:cs="宋体"/>
          <w:color w:val="auto"/>
          <w:sz w:val="24"/>
          <w:highlight w:val="none"/>
        </w:rPr>
      </w:pPr>
      <w:r>
        <w:rPr>
          <w:rFonts w:hint="eastAsia" w:ascii="宋体" w:hAnsi="宋体" w:cs="宋体"/>
          <w:color w:val="auto"/>
          <w:sz w:val="24"/>
          <w:highlight w:val="none"/>
          <w:u w:val="single"/>
          <w:lang w:eastAsia="zh-CN" w:bidi="ar"/>
        </w:rPr>
        <w:t>枝江润发资源管理有限公司</w:t>
      </w:r>
      <w:r>
        <w:rPr>
          <w:rFonts w:hint="eastAsia" w:ascii="宋体" w:hAnsi="宋体" w:cs="宋体"/>
          <w:color w:val="auto"/>
          <w:sz w:val="24"/>
          <w:highlight w:val="none"/>
          <w:lang w:bidi="ar"/>
        </w:rPr>
        <w:t>：</w:t>
      </w:r>
    </w:p>
    <w:p>
      <w:pPr>
        <w:keepNext w:val="0"/>
        <w:keepLines w:val="0"/>
        <w:pageBreakBefore w:val="0"/>
        <w:widowControl/>
        <w:kinsoku/>
        <w:wordWrap/>
        <w:overflowPunct/>
        <w:topLinePunct w:val="0"/>
        <w:bidi w:val="0"/>
        <w:adjustRightInd w:val="0"/>
        <w:snapToGrid w:val="0"/>
        <w:spacing w:line="560" w:lineRule="exact"/>
        <w:ind w:left="0"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兹有</w:t>
      </w:r>
      <w:r>
        <w:rPr>
          <w:rFonts w:hint="eastAsia" w:hAnsi="宋体" w:cs="宋体"/>
          <w:color w:val="auto"/>
          <w:sz w:val="24"/>
          <w:highlight w:val="none"/>
          <w:u w:val="single"/>
          <w:lang w:val="en-US" w:eastAsia="zh-CN" w:bidi="ar"/>
        </w:rPr>
        <w:t xml:space="preserve"> （姓名）  </w:t>
      </w:r>
      <w:r>
        <w:rPr>
          <w:rFonts w:hint="eastAsia" w:ascii="宋体" w:hAnsi="宋体" w:cs="宋体"/>
          <w:color w:val="auto"/>
          <w:sz w:val="24"/>
          <w:highlight w:val="none"/>
          <w:lang w:bidi="ar"/>
        </w:rPr>
        <w:t>同志为</w:t>
      </w:r>
      <w:r>
        <w:rPr>
          <w:rFonts w:hint="eastAsia" w:hAnsi="宋体" w:cs="宋体"/>
          <w:color w:val="auto"/>
          <w:sz w:val="24"/>
          <w:highlight w:val="none"/>
          <w:u w:val="single"/>
          <w:lang w:val="en-US" w:eastAsia="zh-CN" w:bidi="ar"/>
        </w:rPr>
        <w:t xml:space="preserve">    （供应商名称）   </w:t>
      </w:r>
      <w:r>
        <w:rPr>
          <w:rFonts w:hint="eastAsia" w:ascii="宋体" w:hAnsi="宋体" w:cs="宋体"/>
          <w:color w:val="auto"/>
          <w:sz w:val="24"/>
          <w:highlight w:val="none"/>
          <w:lang w:bidi="ar"/>
        </w:rPr>
        <w:t xml:space="preserve">法定代表人，代表我单位办理一切社会公务事宜，具有法律效力。 </w:t>
      </w:r>
    </w:p>
    <w:p>
      <w:pPr>
        <w:keepNext w:val="0"/>
        <w:keepLines w:val="0"/>
        <w:pageBreakBefore w:val="0"/>
        <w:widowControl/>
        <w:kinsoku/>
        <w:wordWrap/>
        <w:overflowPunct/>
        <w:topLinePunct w:val="0"/>
        <w:bidi w:val="0"/>
        <w:adjustRightInd w:val="0"/>
        <w:snapToGrid w:val="0"/>
        <w:spacing w:line="560" w:lineRule="exact"/>
        <w:ind w:left="0"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 xml:space="preserve">附法定代表人基本情况： </w:t>
      </w:r>
    </w:p>
    <w:p>
      <w:pPr>
        <w:keepNext w:val="0"/>
        <w:keepLines w:val="0"/>
        <w:pageBreakBefore w:val="0"/>
        <w:widowControl/>
        <w:kinsoku/>
        <w:wordWrap/>
        <w:overflowPunct/>
        <w:topLinePunct w:val="0"/>
        <w:bidi w:val="0"/>
        <w:adjustRightInd w:val="0"/>
        <w:snapToGrid w:val="0"/>
        <w:spacing w:line="560" w:lineRule="exact"/>
        <w:ind w:left="0" w:firstLine="480" w:firstLineChars="200"/>
        <w:jc w:val="left"/>
        <w:rPr>
          <w:rFonts w:hint="eastAsia" w:ascii="宋体" w:hAnsi="宋体" w:cs="宋体"/>
          <w:color w:val="auto"/>
          <w:sz w:val="24"/>
          <w:highlight w:val="none"/>
          <w:u w:val="single"/>
        </w:rPr>
      </w:pPr>
      <w:r>
        <w:rPr>
          <w:rFonts w:hint="eastAsia" w:ascii="宋体" w:hAnsi="宋体" w:cs="宋体"/>
          <w:color w:val="auto"/>
          <w:sz w:val="24"/>
          <w:highlight w:val="none"/>
          <w:lang w:bidi="ar"/>
        </w:rPr>
        <w:t>姓名：</w:t>
      </w:r>
      <w:r>
        <w:rPr>
          <w:rFonts w:hint="eastAsia" w:ascii="宋体" w:hAnsi="宋体" w:cs="宋体"/>
          <w:color w:val="auto"/>
          <w:sz w:val="24"/>
          <w:highlight w:val="none"/>
          <w:u w:val="single"/>
          <w:lang w:bidi="ar"/>
        </w:rPr>
        <w:t xml:space="preserve">                   </w:t>
      </w:r>
    </w:p>
    <w:p>
      <w:pPr>
        <w:keepNext w:val="0"/>
        <w:keepLines w:val="0"/>
        <w:pageBreakBefore w:val="0"/>
        <w:widowControl/>
        <w:kinsoku/>
        <w:wordWrap/>
        <w:overflowPunct/>
        <w:topLinePunct w:val="0"/>
        <w:bidi w:val="0"/>
        <w:adjustRightInd w:val="0"/>
        <w:snapToGrid w:val="0"/>
        <w:spacing w:line="560" w:lineRule="exact"/>
        <w:ind w:left="0"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身份证号码：</w:t>
      </w:r>
      <w:r>
        <w:rPr>
          <w:rFonts w:hint="eastAsia" w:hAnsi="宋体" w:cs="宋体"/>
          <w:color w:val="auto"/>
          <w:sz w:val="24"/>
          <w:highlight w:val="none"/>
          <w:u w:val="none"/>
          <w:lang w:val="en-US" w:eastAsia="zh-CN" w:bidi="ar"/>
        </w:rPr>
        <w:t xml:space="preserve">                           </w:t>
      </w:r>
      <w:r>
        <w:rPr>
          <w:rFonts w:hint="eastAsia" w:ascii="宋体" w:hAnsi="宋体" w:cs="宋体"/>
          <w:color w:val="auto"/>
          <w:sz w:val="24"/>
          <w:highlight w:val="none"/>
          <w:u w:val="none"/>
          <w:lang w:bidi="ar"/>
        </w:rPr>
        <w:t xml:space="preserve">     </w:t>
      </w:r>
      <w:r>
        <w:rPr>
          <w:rFonts w:hint="eastAsia" w:ascii="宋体" w:hAnsi="宋体" w:cs="宋体"/>
          <w:color w:val="auto"/>
          <w:sz w:val="24"/>
          <w:highlight w:val="none"/>
          <w:u w:val="single"/>
          <w:lang w:bidi="ar"/>
        </w:rPr>
        <w:t xml:space="preserve">                </w:t>
      </w:r>
    </w:p>
    <w:p>
      <w:pPr>
        <w:keepNext w:val="0"/>
        <w:keepLines w:val="0"/>
        <w:pageBreakBefore w:val="0"/>
        <w:widowControl/>
        <w:kinsoku/>
        <w:wordWrap/>
        <w:overflowPunct/>
        <w:topLinePunct w:val="0"/>
        <w:bidi w:val="0"/>
        <w:adjustRightInd w:val="0"/>
        <w:snapToGrid w:val="0"/>
        <w:spacing w:line="560" w:lineRule="exact"/>
        <w:ind w:left="0"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通讯地址：</w:t>
      </w:r>
      <w:r>
        <w:rPr>
          <w:rFonts w:hint="eastAsia" w:hAnsi="宋体" w:cs="宋体"/>
          <w:color w:val="auto"/>
          <w:sz w:val="24"/>
          <w:highlight w:val="none"/>
          <w:lang w:val="en-US" w:eastAsia="zh-CN" w:bidi="ar"/>
        </w:rPr>
        <w:t xml:space="preserve">  </w:t>
      </w:r>
      <w:r>
        <w:rPr>
          <w:rFonts w:hint="eastAsia" w:ascii="宋体" w:hAnsi="宋体" w:cs="宋体"/>
          <w:color w:val="auto"/>
          <w:sz w:val="24"/>
          <w:highlight w:val="none"/>
          <w:u w:val="single"/>
          <w:lang w:bidi="ar"/>
        </w:rPr>
        <w:t xml:space="preserve">                       </w:t>
      </w:r>
    </w:p>
    <w:p>
      <w:pPr>
        <w:keepNext w:val="0"/>
        <w:keepLines w:val="0"/>
        <w:pageBreakBefore w:val="0"/>
        <w:widowControl/>
        <w:kinsoku/>
        <w:wordWrap/>
        <w:overflowPunct/>
        <w:topLinePunct w:val="0"/>
        <w:bidi w:val="0"/>
        <w:adjustRightInd w:val="0"/>
        <w:snapToGrid w:val="0"/>
        <w:spacing w:line="560" w:lineRule="exact"/>
        <w:ind w:left="0"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lang w:bidi="ar"/>
        </w:rPr>
        <w:t>电话号码：</w:t>
      </w:r>
      <w:r>
        <w:rPr>
          <w:rFonts w:hint="eastAsia" w:ascii="宋体" w:hAnsi="宋体" w:cs="宋体"/>
          <w:color w:val="auto"/>
          <w:sz w:val="24"/>
          <w:highlight w:val="none"/>
          <w:u w:val="single"/>
          <w:lang w:bidi="ar"/>
        </w:rPr>
        <w:t xml:space="preserve">                   </w:t>
      </w:r>
      <w:r>
        <w:rPr>
          <w:rFonts w:hint="eastAsia" w:ascii="宋体" w:hAnsi="宋体" w:cs="宋体"/>
          <w:color w:val="auto"/>
          <w:sz w:val="24"/>
          <w:highlight w:val="none"/>
          <w:lang w:bidi="ar"/>
        </w:rPr>
        <w:t>邮政编码：</w:t>
      </w:r>
      <w:r>
        <w:rPr>
          <w:rFonts w:hint="eastAsia" w:ascii="宋体" w:hAnsi="宋体" w:cs="宋体"/>
          <w:color w:val="auto"/>
          <w:sz w:val="24"/>
          <w:highlight w:val="none"/>
          <w:u w:val="single"/>
          <w:lang w:bidi="ar"/>
        </w:rPr>
        <w:t xml:space="preserve">              </w:t>
      </w:r>
    </w:p>
    <w:p>
      <w:pPr>
        <w:keepNext w:val="0"/>
        <w:keepLines w:val="0"/>
        <w:pageBreakBefore w:val="0"/>
        <w:widowControl/>
        <w:kinsoku/>
        <w:wordWrap/>
        <w:overflowPunct/>
        <w:topLinePunct w:val="0"/>
        <w:bidi w:val="0"/>
        <w:adjustRightInd w:val="0"/>
        <w:snapToGrid w:val="0"/>
        <w:spacing w:line="560" w:lineRule="exact"/>
        <w:ind w:left="0"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 xml:space="preserve"> </w:t>
      </w:r>
    </w:p>
    <w:tbl>
      <w:tblPr>
        <w:tblStyle w:val="9"/>
        <w:tblW w:w="6810" w:type="dxa"/>
        <w:tblInd w:w="7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680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bidi w:val="0"/>
              <w:adjustRightInd w:val="0"/>
              <w:snapToGrid w:val="0"/>
              <w:spacing w:line="560" w:lineRule="exact"/>
              <w:ind w:left="0" w:firstLine="480" w:firstLineChars="200"/>
              <w:jc w:val="center"/>
              <w:rPr>
                <w:rFonts w:hint="eastAsia" w:ascii="宋体" w:hAnsi="宋体" w:cs="宋体"/>
                <w:color w:val="auto"/>
                <w:sz w:val="24"/>
                <w:highlight w:val="none"/>
              </w:rPr>
            </w:pPr>
          </w:p>
          <w:p>
            <w:pPr>
              <w:keepNext w:val="0"/>
              <w:keepLines w:val="0"/>
              <w:pageBreakBefore w:val="0"/>
              <w:widowControl/>
              <w:kinsoku/>
              <w:wordWrap/>
              <w:overflowPunct/>
              <w:topLinePunct w:val="0"/>
              <w:bidi w:val="0"/>
              <w:adjustRightInd w:val="0"/>
              <w:snapToGrid w:val="0"/>
              <w:spacing w:line="560" w:lineRule="exact"/>
              <w:ind w:left="0" w:firstLine="480" w:firstLineChars="200"/>
              <w:jc w:val="center"/>
              <w:rPr>
                <w:rFonts w:hint="eastAsia" w:ascii="宋体" w:hAnsi="宋体" w:cs="宋体"/>
                <w:color w:val="auto"/>
                <w:sz w:val="24"/>
                <w:highlight w:val="none"/>
              </w:rPr>
            </w:pPr>
          </w:p>
          <w:p>
            <w:pPr>
              <w:keepNext w:val="0"/>
              <w:keepLines w:val="0"/>
              <w:pageBreakBefore w:val="0"/>
              <w:widowControl/>
              <w:kinsoku/>
              <w:wordWrap/>
              <w:overflowPunct/>
              <w:topLinePunct w:val="0"/>
              <w:bidi w:val="0"/>
              <w:adjustRightInd w:val="0"/>
              <w:snapToGrid w:val="0"/>
              <w:spacing w:line="560" w:lineRule="exact"/>
              <w:ind w:left="0" w:firstLine="480" w:firstLineChars="200"/>
              <w:jc w:val="center"/>
              <w:rPr>
                <w:rFonts w:ascii="宋体" w:hAnsi="宋体" w:cs="宋体"/>
                <w:color w:val="auto"/>
                <w:sz w:val="24"/>
                <w:highlight w:val="none"/>
              </w:rPr>
            </w:pPr>
            <w:r>
              <w:rPr>
                <w:rFonts w:hint="eastAsia" w:ascii="宋体" w:hAnsi="宋体" w:cs="宋体"/>
                <w:color w:val="auto"/>
                <w:sz w:val="24"/>
                <w:highlight w:val="none"/>
                <w:lang w:bidi="ar"/>
              </w:rPr>
              <w:t>法定代表人《居民身份证》正、反双面复印件</w:t>
            </w:r>
          </w:p>
        </w:tc>
      </w:tr>
    </w:tbl>
    <w:p>
      <w:pPr>
        <w:keepNext w:val="0"/>
        <w:keepLines w:val="0"/>
        <w:pageBreakBefore w:val="0"/>
        <w:widowControl/>
        <w:kinsoku/>
        <w:wordWrap/>
        <w:overflowPunct/>
        <w:topLinePunct w:val="0"/>
        <w:bidi w:val="0"/>
        <w:adjustRightInd w:val="0"/>
        <w:snapToGrid w:val="0"/>
        <w:spacing w:line="560" w:lineRule="exact"/>
        <w:ind w:left="0" w:firstLine="480" w:firstLineChars="200"/>
        <w:rPr>
          <w:rFonts w:hint="eastAsia" w:ascii="宋体" w:hAnsi="宋体" w:cs="宋体"/>
          <w:color w:val="auto"/>
          <w:sz w:val="24"/>
          <w:highlight w:val="none"/>
        </w:rPr>
      </w:pPr>
    </w:p>
    <w:p>
      <w:pPr>
        <w:keepNext w:val="0"/>
        <w:keepLines w:val="0"/>
        <w:pageBreakBefore w:val="0"/>
        <w:widowControl/>
        <w:tabs>
          <w:tab w:val="left" w:pos="750"/>
        </w:tabs>
        <w:kinsoku/>
        <w:wordWrap/>
        <w:overflowPunct/>
        <w:topLinePunct w:val="0"/>
        <w:bidi w:val="0"/>
        <w:adjustRightInd w:val="0"/>
        <w:snapToGrid w:val="0"/>
        <w:spacing w:line="560" w:lineRule="exact"/>
        <w:ind w:left="0"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 xml:space="preserve"> </w:t>
      </w:r>
      <w:r>
        <w:rPr>
          <w:rFonts w:hint="eastAsia" w:ascii="宋体" w:hAnsi="宋体" w:cs="宋体"/>
          <w:color w:val="auto"/>
          <w:sz w:val="24"/>
          <w:highlight w:val="none"/>
          <w:lang w:bidi="ar"/>
        </w:rPr>
        <w:tab/>
      </w:r>
      <w:r>
        <w:rPr>
          <w:rFonts w:hint="eastAsia" w:ascii="宋体" w:hAnsi="宋体" w:cs="宋体"/>
          <w:color w:val="auto"/>
          <w:sz w:val="24"/>
          <w:highlight w:val="none"/>
          <w:lang w:bidi="ar"/>
        </w:rPr>
        <w:t>供应商名称（盖章）：</w:t>
      </w:r>
      <w:r>
        <w:rPr>
          <w:rFonts w:hint="eastAsia" w:ascii="宋体" w:hAnsi="宋体" w:cs="宋体"/>
          <w:color w:val="auto"/>
          <w:sz w:val="24"/>
          <w:highlight w:val="none"/>
          <w:u w:val="single"/>
          <w:lang w:bidi="ar"/>
        </w:rPr>
        <w:t xml:space="preserve">           </w:t>
      </w:r>
    </w:p>
    <w:p>
      <w:pPr>
        <w:keepNext w:val="0"/>
        <w:keepLines w:val="0"/>
        <w:pageBreakBefore w:val="0"/>
        <w:widowControl/>
        <w:tabs>
          <w:tab w:val="left" w:pos="750"/>
        </w:tabs>
        <w:kinsoku/>
        <w:wordWrap/>
        <w:overflowPunct/>
        <w:topLinePunct w:val="0"/>
        <w:bidi w:val="0"/>
        <w:adjustRightInd w:val="0"/>
        <w:snapToGrid w:val="0"/>
        <w:spacing w:line="560" w:lineRule="exact"/>
        <w:ind w:left="0"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法定代表人（盖章或签字） ：</w:t>
      </w:r>
      <w:r>
        <w:rPr>
          <w:rFonts w:hint="eastAsia" w:ascii="宋体" w:hAnsi="宋体" w:cs="宋体"/>
          <w:color w:val="auto"/>
          <w:sz w:val="24"/>
          <w:highlight w:val="none"/>
          <w:u w:val="single"/>
          <w:lang w:bidi="ar"/>
        </w:rPr>
        <w:t xml:space="preserve">           </w:t>
      </w:r>
    </w:p>
    <w:p>
      <w:pPr>
        <w:keepNext w:val="0"/>
        <w:keepLines w:val="0"/>
        <w:pageBreakBefore w:val="0"/>
        <w:widowControl/>
        <w:tabs>
          <w:tab w:val="left" w:pos="750"/>
        </w:tabs>
        <w:kinsoku/>
        <w:wordWrap/>
        <w:overflowPunct/>
        <w:topLinePunct w:val="0"/>
        <w:bidi w:val="0"/>
        <w:adjustRightInd w:val="0"/>
        <w:snapToGrid w:val="0"/>
        <w:spacing w:line="560" w:lineRule="exact"/>
        <w:ind w:left="0"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日期：</w:t>
      </w:r>
      <w:r>
        <w:rPr>
          <w:rFonts w:hint="eastAsia" w:ascii="宋体" w:hAnsi="宋体" w:cs="宋体"/>
          <w:color w:val="auto"/>
          <w:sz w:val="24"/>
          <w:highlight w:val="none"/>
          <w:u w:val="single"/>
          <w:lang w:bidi="ar"/>
        </w:rPr>
        <w:t xml:space="preserve">           </w:t>
      </w:r>
      <w:r>
        <w:rPr>
          <w:rFonts w:hint="eastAsia" w:ascii="宋体" w:hAnsi="宋体" w:cs="宋体"/>
          <w:color w:val="auto"/>
          <w:sz w:val="24"/>
          <w:highlight w:val="none"/>
          <w:lang w:bidi="ar"/>
        </w:rPr>
        <w:t>年</w:t>
      </w:r>
      <w:r>
        <w:rPr>
          <w:rFonts w:hint="eastAsia" w:ascii="宋体" w:hAnsi="宋体" w:cs="宋体"/>
          <w:color w:val="auto"/>
          <w:sz w:val="24"/>
          <w:highlight w:val="none"/>
          <w:u w:val="single"/>
          <w:lang w:bidi="ar"/>
        </w:rPr>
        <w:t xml:space="preserve">           </w:t>
      </w:r>
      <w:r>
        <w:rPr>
          <w:rFonts w:hint="eastAsia" w:ascii="宋体" w:hAnsi="宋体" w:cs="宋体"/>
          <w:color w:val="auto"/>
          <w:sz w:val="24"/>
          <w:highlight w:val="none"/>
          <w:lang w:bidi="ar"/>
        </w:rPr>
        <w:t>月</w:t>
      </w:r>
      <w:r>
        <w:rPr>
          <w:rFonts w:hint="eastAsia" w:ascii="宋体" w:hAnsi="宋体" w:cs="宋体"/>
          <w:color w:val="auto"/>
          <w:sz w:val="24"/>
          <w:highlight w:val="none"/>
          <w:u w:val="single"/>
          <w:lang w:bidi="ar"/>
        </w:rPr>
        <w:t xml:space="preserve">           </w:t>
      </w:r>
      <w:r>
        <w:rPr>
          <w:rFonts w:hint="eastAsia" w:ascii="宋体" w:hAnsi="宋体" w:cs="宋体"/>
          <w:color w:val="auto"/>
          <w:sz w:val="24"/>
          <w:highlight w:val="none"/>
          <w:lang w:bidi="ar"/>
        </w:rPr>
        <w:t>日</w:t>
      </w:r>
    </w:p>
    <w:p>
      <w:pPr>
        <w:keepNext w:val="0"/>
        <w:keepLines w:val="0"/>
        <w:pageBreakBefore w:val="0"/>
        <w:widowControl/>
        <w:kinsoku/>
        <w:wordWrap/>
        <w:overflowPunct/>
        <w:topLinePunct w:val="0"/>
        <w:bidi w:val="0"/>
        <w:adjustRightInd w:val="0"/>
        <w:snapToGrid w:val="0"/>
        <w:spacing w:line="560" w:lineRule="exact"/>
        <w:ind w:left="0"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 xml:space="preserve"> </w:t>
      </w:r>
    </w:p>
    <w:p>
      <w:pPr>
        <w:keepNext w:val="0"/>
        <w:keepLines w:val="0"/>
        <w:pageBreakBefore w:val="0"/>
        <w:widowControl/>
        <w:kinsoku/>
        <w:wordWrap/>
        <w:overflowPunct/>
        <w:topLinePunct w:val="0"/>
        <w:bidi w:val="0"/>
        <w:spacing w:line="560" w:lineRule="exact"/>
        <w:ind w:left="0" w:firstLine="482" w:firstLineChars="200"/>
        <w:rPr>
          <w:rFonts w:hint="eastAsia" w:ascii="宋体" w:hAnsi="宋体" w:cs="宋体"/>
          <w:b/>
          <w:color w:val="auto"/>
          <w:sz w:val="24"/>
          <w:highlight w:val="none"/>
        </w:rPr>
      </w:pPr>
    </w:p>
    <w:p>
      <w:pPr>
        <w:keepNext w:val="0"/>
        <w:keepLines w:val="0"/>
        <w:pageBreakBefore w:val="0"/>
        <w:kinsoku/>
        <w:wordWrap/>
        <w:overflowPunct/>
        <w:topLinePunct w:val="0"/>
        <w:autoSpaceDE w:val="0"/>
        <w:autoSpaceDN w:val="0"/>
        <w:bidi w:val="0"/>
        <w:adjustRightInd w:val="0"/>
        <w:spacing w:line="560" w:lineRule="exact"/>
        <w:ind w:left="0" w:firstLine="482" w:firstLineChars="200"/>
        <w:jc w:val="center"/>
        <w:outlineLvl w:val="2"/>
        <w:rPr>
          <w:rFonts w:hint="eastAsia" w:ascii="宋体" w:hAnsi="宋体" w:cs="宋体"/>
          <w:b/>
          <w:color w:val="auto"/>
          <w:sz w:val="24"/>
          <w:highlight w:val="none"/>
        </w:rPr>
      </w:pPr>
      <w:r>
        <w:rPr>
          <w:rFonts w:hint="eastAsia" w:cs="宋体"/>
          <w:b/>
          <w:color w:val="auto"/>
          <w:sz w:val="24"/>
          <w:highlight w:val="none"/>
          <w:lang w:bidi="ar"/>
        </w:rPr>
        <w:t>注：本表适用于法人</w:t>
      </w:r>
      <w:r>
        <w:rPr>
          <w:b/>
          <w:color w:val="auto"/>
          <w:sz w:val="24"/>
          <w:highlight w:val="none"/>
          <w:lang w:bidi="ar"/>
        </w:rPr>
        <w:br w:type="page"/>
      </w:r>
      <w:r>
        <w:rPr>
          <w:rFonts w:hint="eastAsia" w:ascii="宋体" w:hAnsi="宋体" w:cs="宋体"/>
          <w:b/>
          <w:color w:val="auto"/>
          <w:sz w:val="24"/>
          <w:highlight w:val="none"/>
          <w:lang w:bidi="ar"/>
        </w:rPr>
        <w:t>委托授权书</w:t>
      </w:r>
    </w:p>
    <w:p>
      <w:pPr>
        <w:keepNext w:val="0"/>
        <w:keepLines w:val="0"/>
        <w:pageBreakBefore w:val="0"/>
        <w:widowControl/>
        <w:kinsoku/>
        <w:wordWrap/>
        <w:overflowPunct/>
        <w:topLinePunct w:val="0"/>
        <w:bidi w:val="0"/>
        <w:spacing w:line="560" w:lineRule="exact"/>
        <w:ind w:left="0" w:firstLine="480" w:firstLineChars="200"/>
        <w:rPr>
          <w:rFonts w:hint="eastAsia" w:ascii="宋体" w:hAnsi="宋体" w:cs="宋体"/>
          <w:color w:val="auto"/>
          <w:sz w:val="24"/>
          <w:highlight w:val="none"/>
        </w:rPr>
      </w:pPr>
      <w:r>
        <w:rPr>
          <w:rFonts w:hint="eastAsia" w:ascii="宋体" w:hAnsi="宋体" w:cs="宋体"/>
          <w:color w:val="auto"/>
          <w:sz w:val="24"/>
          <w:highlight w:val="none"/>
          <w:u w:val="single"/>
          <w:lang w:eastAsia="zh-CN" w:bidi="ar"/>
        </w:rPr>
        <w:t>枝江润发资源管理有限公司</w:t>
      </w:r>
      <w:r>
        <w:rPr>
          <w:rFonts w:hint="eastAsia" w:ascii="宋体" w:hAnsi="宋体" w:cs="宋体"/>
          <w:color w:val="auto"/>
          <w:sz w:val="24"/>
          <w:highlight w:val="none"/>
          <w:lang w:bidi="ar"/>
        </w:rPr>
        <w:t>：</w:t>
      </w:r>
    </w:p>
    <w:p>
      <w:pPr>
        <w:pStyle w:val="2"/>
        <w:keepNext w:val="0"/>
        <w:keepLines w:val="0"/>
        <w:pageBreakBefore w:val="0"/>
        <w:kinsoku/>
        <w:wordWrap/>
        <w:overflowPunct/>
        <w:topLinePunct w:val="0"/>
        <w:bidi w:val="0"/>
        <w:adjustRightInd w:val="0"/>
        <w:snapToGrid w:val="0"/>
        <w:spacing w:line="560" w:lineRule="exact"/>
        <w:ind w:firstLine="480" w:firstLineChars="200"/>
        <w:jc w:val="left"/>
        <w:rPr>
          <w:rFonts w:hint="eastAsia" w:ascii="宋体" w:hAnsi="宋体" w:eastAsia="宋体" w:cs="宋体"/>
          <w:b w:val="0"/>
          <w:color w:val="auto"/>
          <w:kern w:val="2"/>
          <w:sz w:val="24"/>
          <w:szCs w:val="24"/>
          <w:highlight w:val="none"/>
          <w:lang w:val="en-US" w:eastAsia="zh-CN" w:bidi="ar"/>
        </w:rPr>
      </w:pPr>
      <w:r>
        <w:rPr>
          <w:rFonts w:hint="eastAsia" w:ascii="宋体" w:hAnsi="宋体" w:eastAsia="宋体" w:cs="宋体"/>
          <w:b w:val="0"/>
          <w:color w:val="auto"/>
          <w:kern w:val="2"/>
          <w:sz w:val="24"/>
          <w:szCs w:val="24"/>
          <w:highlight w:val="none"/>
          <w:lang w:val="en-US" w:eastAsia="zh-CN" w:bidi="ar"/>
        </w:rPr>
        <w:t>兹授权</w:t>
      </w:r>
      <w:r>
        <w:rPr>
          <w:rFonts w:hint="eastAsia" w:ascii="宋体" w:hAnsi="宋体" w:eastAsia="宋体" w:cs="宋体"/>
          <w:b w:val="0"/>
          <w:color w:val="auto"/>
          <w:kern w:val="2"/>
          <w:sz w:val="24"/>
          <w:szCs w:val="24"/>
          <w:highlight w:val="none"/>
          <w:u w:val="single"/>
          <w:lang w:val="en-US" w:eastAsia="zh-CN" w:bidi="ar"/>
        </w:rPr>
        <w:t xml:space="preserve">           </w:t>
      </w:r>
      <w:r>
        <w:rPr>
          <w:rFonts w:hint="eastAsia" w:ascii="宋体" w:hAnsi="宋体" w:eastAsia="宋体" w:cs="宋体"/>
          <w:b w:val="0"/>
          <w:color w:val="auto"/>
          <w:kern w:val="2"/>
          <w:sz w:val="24"/>
          <w:szCs w:val="24"/>
          <w:highlight w:val="none"/>
          <w:lang w:val="en-US" w:eastAsia="zh-CN" w:bidi="ar"/>
        </w:rPr>
        <w:t>同志为我单位参加贵单位组织的</w:t>
      </w:r>
      <w:r>
        <w:rPr>
          <w:rFonts w:hint="eastAsia" w:ascii="宋体" w:hAnsi="宋体" w:eastAsia="宋体" w:cs="宋体"/>
          <w:b w:val="0"/>
          <w:color w:val="auto"/>
          <w:kern w:val="2"/>
          <w:sz w:val="24"/>
          <w:szCs w:val="24"/>
          <w:highlight w:val="none"/>
          <w:u w:val="single"/>
          <w:lang w:val="en-US" w:eastAsia="zh-CN" w:bidi="ar"/>
        </w:rPr>
        <w:t>润发公司餐饮项目202</w:t>
      </w:r>
      <w:r>
        <w:rPr>
          <w:rFonts w:hint="eastAsia" w:hAnsi="宋体" w:eastAsia="宋体" w:cs="宋体"/>
          <w:b w:val="0"/>
          <w:color w:val="auto"/>
          <w:kern w:val="2"/>
          <w:sz w:val="24"/>
          <w:szCs w:val="24"/>
          <w:highlight w:val="none"/>
          <w:u w:val="single"/>
          <w:lang w:val="en-US" w:eastAsia="zh-CN" w:bidi="ar"/>
        </w:rPr>
        <w:t>4</w:t>
      </w:r>
      <w:r>
        <w:rPr>
          <w:rFonts w:hint="eastAsia" w:ascii="宋体" w:hAnsi="宋体" w:eastAsia="宋体" w:cs="宋体"/>
          <w:b w:val="0"/>
          <w:color w:val="auto"/>
          <w:kern w:val="2"/>
          <w:sz w:val="24"/>
          <w:szCs w:val="24"/>
          <w:highlight w:val="none"/>
          <w:u w:val="single"/>
          <w:lang w:val="en-US" w:eastAsia="zh-CN" w:bidi="ar"/>
        </w:rPr>
        <w:t>年度</w:t>
      </w:r>
      <w:r>
        <w:rPr>
          <w:rFonts w:hint="eastAsia" w:hAnsi="宋体" w:eastAsia="宋体" w:cs="宋体"/>
          <w:b w:val="0"/>
          <w:color w:val="auto"/>
          <w:kern w:val="2"/>
          <w:sz w:val="24"/>
          <w:szCs w:val="24"/>
          <w:highlight w:val="none"/>
          <w:u w:val="single"/>
          <w:lang w:val="en-US" w:eastAsia="zh-CN" w:bidi="ar"/>
        </w:rPr>
        <w:t>3-6月</w:t>
      </w:r>
      <w:r>
        <w:rPr>
          <w:rFonts w:hint="eastAsia" w:ascii="宋体" w:hAnsi="宋体" w:eastAsia="宋体" w:cs="宋体"/>
          <w:b w:val="0"/>
          <w:color w:val="auto"/>
          <w:kern w:val="2"/>
          <w:sz w:val="24"/>
          <w:szCs w:val="24"/>
          <w:highlight w:val="none"/>
          <w:u w:val="single"/>
          <w:lang w:val="en-US" w:eastAsia="zh-CN" w:bidi="ar"/>
        </w:rPr>
        <w:t>食堂货物采购活动</w:t>
      </w:r>
      <w:r>
        <w:rPr>
          <w:rFonts w:hint="eastAsia" w:ascii="宋体" w:hAnsi="宋体" w:eastAsia="宋体" w:cs="宋体"/>
          <w:b w:val="0"/>
          <w:color w:val="auto"/>
          <w:kern w:val="2"/>
          <w:sz w:val="24"/>
          <w:szCs w:val="24"/>
          <w:highlight w:val="none"/>
          <w:lang w:val="en-US" w:eastAsia="zh-CN" w:bidi="ar"/>
        </w:rPr>
        <w:t>的代表人，全权代表我单位处理在该项目采购活动中的一切事宜。代理期限从</w:t>
      </w:r>
      <w:r>
        <w:rPr>
          <w:rFonts w:hint="eastAsia" w:ascii="宋体" w:hAnsi="宋体" w:eastAsia="宋体" w:cs="宋体"/>
          <w:b w:val="0"/>
          <w:color w:val="auto"/>
          <w:kern w:val="2"/>
          <w:sz w:val="24"/>
          <w:szCs w:val="24"/>
          <w:highlight w:val="none"/>
          <w:u w:val="single"/>
          <w:lang w:val="en-US" w:eastAsia="zh-CN" w:bidi="ar"/>
        </w:rPr>
        <w:t xml:space="preserve">      年    月    日起至      年    月    日止</w:t>
      </w:r>
      <w:r>
        <w:rPr>
          <w:rFonts w:hint="eastAsia" w:ascii="宋体" w:hAnsi="宋体" w:eastAsia="宋体" w:cs="宋体"/>
          <w:b w:val="0"/>
          <w:color w:val="auto"/>
          <w:kern w:val="2"/>
          <w:sz w:val="24"/>
          <w:szCs w:val="24"/>
          <w:highlight w:val="none"/>
          <w:lang w:val="en-US" w:eastAsia="zh-CN" w:bidi="ar"/>
        </w:rPr>
        <w:t xml:space="preserve">。 </w:t>
      </w:r>
    </w:p>
    <w:p>
      <w:pPr>
        <w:keepNext w:val="0"/>
        <w:keepLines w:val="0"/>
        <w:pageBreakBefore w:val="0"/>
        <w:widowControl/>
        <w:kinsoku/>
        <w:wordWrap/>
        <w:overflowPunct/>
        <w:topLinePunct w:val="0"/>
        <w:bidi w:val="0"/>
        <w:spacing w:line="560" w:lineRule="exact"/>
        <w:ind w:left="0"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供应商名称（签章）：</w:t>
      </w:r>
      <w:r>
        <w:rPr>
          <w:rFonts w:hint="eastAsia" w:ascii="宋体" w:hAnsi="宋体" w:cs="宋体"/>
          <w:color w:val="auto"/>
          <w:sz w:val="24"/>
          <w:highlight w:val="none"/>
          <w:u w:val="single"/>
          <w:lang w:bidi="ar"/>
        </w:rPr>
        <w:t xml:space="preserve">               </w:t>
      </w:r>
    </w:p>
    <w:p>
      <w:pPr>
        <w:keepNext w:val="0"/>
        <w:keepLines w:val="0"/>
        <w:pageBreakBefore w:val="0"/>
        <w:widowControl/>
        <w:kinsoku/>
        <w:wordWrap/>
        <w:overflowPunct/>
        <w:topLinePunct w:val="0"/>
        <w:bidi w:val="0"/>
        <w:spacing w:line="560" w:lineRule="exact"/>
        <w:ind w:left="0"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签发日期：</w:t>
      </w:r>
      <w:r>
        <w:rPr>
          <w:rFonts w:hint="eastAsia" w:ascii="宋体" w:hAnsi="宋体" w:cs="宋体"/>
          <w:color w:val="auto"/>
          <w:sz w:val="24"/>
          <w:highlight w:val="none"/>
          <w:u w:val="single"/>
          <w:lang w:bidi="ar"/>
        </w:rPr>
        <w:t xml:space="preserve">       </w:t>
      </w:r>
      <w:r>
        <w:rPr>
          <w:rFonts w:hint="eastAsia" w:ascii="宋体" w:hAnsi="宋体" w:cs="宋体"/>
          <w:color w:val="auto"/>
          <w:sz w:val="24"/>
          <w:highlight w:val="none"/>
          <w:lang w:bidi="ar"/>
        </w:rPr>
        <w:t>年</w:t>
      </w:r>
      <w:r>
        <w:rPr>
          <w:rFonts w:hint="eastAsia" w:ascii="宋体" w:hAnsi="宋体" w:cs="宋体"/>
          <w:color w:val="auto"/>
          <w:sz w:val="24"/>
          <w:highlight w:val="none"/>
          <w:u w:val="single"/>
          <w:lang w:bidi="ar"/>
        </w:rPr>
        <w:t xml:space="preserve">     </w:t>
      </w:r>
      <w:r>
        <w:rPr>
          <w:rFonts w:hint="eastAsia" w:ascii="宋体" w:hAnsi="宋体" w:cs="宋体"/>
          <w:color w:val="auto"/>
          <w:sz w:val="24"/>
          <w:highlight w:val="none"/>
          <w:lang w:bidi="ar"/>
        </w:rPr>
        <w:t>月</w:t>
      </w:r>
      <w:r>
        <w:rPr>
          <w:rFonts w:hint="eastAsia" w:ascii="宋体" w:hAnsi="宋体" w:cs="宋体"/>
          <w:color w:val="auto"/>
          <w:sz w:val="24"/>
          <w:highlight w:val="none"/>
          <w:u w:val="single"/>
          <w:lang w:bidi="ar"/>
        </w:rPr>
        <w:t xml:space="preserve">     </w:t>
      </w:r>
      <w:r>
        <w:rPr>
          <w:rFonts w:hint="eastAsia" w:ascii="宋体" w:hAnsi="宋体" w:cs="宋体"/>
          <w:color w:val="auto"/>
          <w:sz w:val="24"/>
          <w:highlight w:val="none"/>
          <w:lang w:bidi="ar"/>
        </w:rPr>
        <w:t>日</w:t>
      </w:r>
    </w:p>
    <w:p>
      <w:pPr>
        <w:keepNext w:val="0"/>
        <w:keepLines w:val="0"/>
        <w:pageBreakBefore w:val="0"/>
        <w:widowControl/>
        <w:kinsoku/>
        <w:wordWrap/>
        <w:overflowPunct/>
        <w:topLinePunct w:val="0"/>
        <w:bidi w:val="0"/>
        <w:spacing w:line="560" w:lineRule="exact"/>
        <w:ind w:left="0"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附：</w:t>
      </w:r>
    </w:p>
    <w:p>
      <w:pPr>
        <w:keepNext w:val="0"/>
        <w:keepLines w:val="0"/>
        <w:pageBreakBefore w:val="0"/>
        <w:widowControl/>
        <w:kinsoku/>
        <w:wordWrap/>
        <w:overflowPunct/>
        <w:topLinePunct w:val="0"/>
        <w:bidi w:val="0"/>
        <w:spacing w:line="560" w:lineRule="exact"/>
        <w:ind w:left="0" w:firstLine="480" w:firstLineChars="200"/>
        <w:rPr>
          <w:rFonts w:hint="eastAsia" w:ascii="宋体" w:hAnsi="宋体" w:cs="宋体"/>
          <w:color w:val="auto"/>
          <w:sz w:val="24"/>
          <w:highlight w:val="none"/>
        </w:rPr>
      </w:pPr>
      <w:r>
        <w:rPr>
          <w:rFonts w:hint="eastAsia" w:ascii="宋体" w:hAnsi="宋体" w:cs="宋体"/>
          <w:color w:val="auto"/>
          <w:sz w:val="24"/>
          <w:highlight w:val="none"/>
          <w:lang w:bidi="ar"/>
        </w:rPr>
        <w:t>代理人工作单位：</w:t>
      </w:r>
      <w:r>
        <w:rPr>
          <w:rFonts w:hint="eastAsia" w:ascii="宋体" w:hAnsi="宋体" w:cs="宋体"/>
          <w:color w:val="auto"/>
          <w:sz w:val="24"/>
          <w:highlight w:val="none"/>
          <w:u w:val="single"/>
          <w:lang w:bidi="ar"/>
        </w:rPr>
        <w:t xml:space="preserve">                          </w:t>
      </w:r>
    </w:p>
    <w:p>
      <w:pPr>
        <w:keepNext w:val="0"/>
        <w:keepLines w:val="0"/>
        <w:pageBreakBefore w:val="0"/>
        <w:widowControl/>
        <w:kinsoku/>
        <w:wordWrap/>
        <w:overflowPunct/>
        <w:topLinePunct w:val="0"/>
        <w:bidi w:val="0"/>
        <w:spacing w:line="560" w:lineRule="exact"/>
        <w:ind w:left="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bidi="ar"/>
        </w:rPr>
        <w:t>联系电话（手机）：</w:t>
      </w:r>
      <w:r>
        <w:rPr>
          <w:rFonts w:hint="eastAsia" w:ascii="宋体" w:hAnsi="宋体" w:cs="宋体"/>
          <w:color w:val="auto"/>
          <w:sz w:val="24"/>
          <w:highlight w:val="none"/>
          <w:u w:val="single"/>
          <w:lang w:bidi="ar"/>
        </w:rPr>
        <w:t xml:space="preserve">                                 </w:t>
      </w:r>
    </w:p>
    <w:p>
      <w:pPr>
        <w:keepNext w:val="0"/>
        <w:keepLines w:val="0"/>
        <w:pageBreakBefore w:val="0"/>
        <w:widowControl/>
        <w:kinsoku/>
        <w:wordWrap/>
        <w:overflowPunct/>
        <w:topLinePunct w:val="0"/>
        <w:bidi w:val="0"/>
        <w:adjustRightInd w:val="0"/>
        <w:snapToGrid w:val="0"/>
        <w:spacing w:line="560" w:lineRule="exact"/>
        <w:ind w:left="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bidi="ar"/>
        </w:rPr>
        <w:t>身份证号码：</w:t>
      </w:r>
      <w:r>
        <w:rPr>
          <w:rFonts w:hint="eastAsia" w:ascii="宋体" w:hAnsi="宋体" w:cs="宋体"/>
          <w:color w:val="auto"/>
          <w:sz w:val="24"/>
          <w:highlight w:val="none"/>
          <w:u w:val="single"/>
          <w:lang w:bidi="ar"/>
        </w:rPr>
        <w:t xml:space="preserve">                              </w:t>
      </w:r>
    </w:p>
    <w:p>
      <w:pPr>
        <w:keepNext w:val="0"/>
        <w:keepLines w:val="0"/>
        <w:pageBreakBefore w:val="0"/>
        <w:widowControl/>
        <w:kinsoku/>
        <w:wordWrap/>
        <w:overflowPunct/>
        <w:topLinePunct w:val="0"/>
        <w:bidi w:val="0"/>
        <w:adjustRightInd w:val="0"/>
        <w:snapToGrid w:val="0"/>
        <w:spacing w:line="560" w:lineRule="exact"/>
        <w:ind w:left="0" w:firstLine="480" w:firstLineChars="200"/>
        <w:rPr>
          <w:rFonts w:hint="eastAsia" w:ascii="宋体" w:hAnsi="宋体" w:cs="宋体"/>
          <w:color w:val="auto"/>
          <w:sz w:val="24"/>
          <w:highlight w:val="none"/>
          <w:u w:val="single"/>
        </w:rPr>
      </w:pPr>
    </w:p>
    <w:tbl>
      <w:tblPr>
        <w:tblStyle w:val="9"/>
        <w:tblW w:w="7665"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7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bidi w:val="0"/>
              <w:spacing w:line="560" w:lineRule="exact"/>
              <w:ind w:left="0" w:firstLine="480" w:firstLineChars="200"/>
              <w:jc w:val="center"/>
              <w:rPr>
                <w:rFonts w:hint="eastAsia" w:ascii="宋体" w:hAnsi="宋体" w:cs="宋体"/>
                <w:color w:val="auto"/>
                <w:sz w:val="24"/>
                <w:highlight w:val="none"/>
              </w:rPr>
            </w:pPr>
            <w:r>
              <w:rPr>
                <w:rFonts w:hint="eastAsia" w:ascii="宋体" w:hAnsi="宋体" w:cs="宋体"/>
                <w:color w:val="auto"/>
                <w:sz w:val="24"/>
                <w:highlight w:val="none"/>
                <w:lang w:bidi="ar"/>
              </w:rPr>
              <w:t>粘贴被授权人身份证正、反双面复印件</w:t>
            </w:r>
          </w:p>
        </w:tc>
      </w:tr>
    </w:tbl>
    <w:p>
      <w:pPr>
        <w:keepNext w:val="0"/>
        <w:keepLines w:val="0"/>
        <w:pageBreakBefore w:val="0"/>
        <w:widowControl/>
        <w:kinsoku/>
        <w:wordWrap/>
        <w:overflowPunct/>
        <w:topLinePunct w:val="0"/>
        <w:bidi w:val="0"/>
        <w:spacing w:line="560" w:lineRule="exact"/>
        <w:ind w:left="0" w:firstLine="482" w:firstLineChars="200"/>
        <w:rPr>
          <w:rFonts w:hint="eastAsia" w:ascii="宋体" w:hAnsi="宋体" w:cs="宋体"/>
          <w:b/>
          <w:color w:val="auto"/>
          <w:kern w:val="0"/>
          <w:sz w:val="24"/>
          <w:highlight w:val="none"/>
        </w:rPr>
      </w:pPr>
    </w:p>
    <w:p>
      <w:pPr>
        <w:keepNext w:val="0"/>
        <w:keepLines w:val="0"/>
        <w:pageBreakBefore w:val="0"/>
        <w:kinsoku/>
        <w:wordWrap/>
        <w:overflowPunct/>
        <w:topLinePunct w:val="0"/>
        <w:bidi w:val="0"/>
        <w:spacing w:line="560" w:lineRule="exact"/>
        <w:ind w:left="0" w:firstLine="480" w:firstLineChars="200"/>
        <w:rPr>
          <w:rFonts w:hint="eastAsia" w:cs="宋体"/>
          <w:color w:val="auto"/>
          <w:sz w:val="24"/>
          <w:highlight w:val="none"/>
          <w:lang w:bidi="ar"/>
        </w:rPr>
      </w:pPr>
      <w:r>
        <w:rPr>
          <w:rFonts w:hint="eastAsia" w:cs="宋体"/>
          <w:color w:val="auto"/>
          <w:sz w:val="24"/>
          <w:highlight w:val="none"/>
          <w:lang w:bidi="ar"/>
        </w:rPr>
        <w:t>注：本表适用于法人、其他组织、自然人</w:t>
      </w:r>
    </w:p>
    <w:p>
      <w:pPr>
        <w:keepNext w:val="0"/>
        <w:keepLines w:val="0"/>
        <w:pageBreakBefore w:val="0"/>
        <w:kinsoku/>
        <w:wordWrap/>
        <w:overflowPunct/>
        <w:topLinePunct w:val="0"/>
        <w:bidi w:val="0"/>
        <w:spacing w:line="560" w:lineRule="exact"/>
        <w:ind w:left="0" w:firstLine="480" w:firstLineChars="200"/>
        <w:rPr>
          <w:rFonts w:hint="eastAsia" w:cs="宋体"/>
          <w:color w:val="auto"/>
          <w:sz w:val="24"/>
          <w:highlight w:val="none"/>
          <w:lang w:bidi="ar"/>
        </w:rPr>
      </w:pPr>
    </w:p>
    <w:p>
      <w:pPr>
        <w:keepNext w:val="0"/>
        <w:keepLines w:val="0"/>
        <w:pageBreakBefore w:val="0"/>
        <w:kinsoku/>
        <w:wordWrap/>
        <w:overflowPunct/>
        <w:topLinePunct w:val="0"/>
        <w:bidi w:val="0"/>
        <w:spacing w:line="560" w:lineRule="exact"/>
        <w:ind w:left="0" w:firstLine="480" w:firstLineChars="200"/>
        <w:rPr>
          <w:rFonts w:hint="eastAsia" w:cs="宋体"/>
          <w:color w:val="auto"/>
          <w:sz w:val="24"/>
          <w:highlight w:val="none"/>
          <w:lang w:bidi="ar"/>
        </w:rPr>
      </w:pPr>
    </w:p>
    <w:p>
      <w:pPr>
        <w:keepNext w:val="0"/>
        <w:keepLines w:val="0"/>
        <w:pageBreakBefore w:val="0"/>
        <w:kinsoku/>
        <w:wordWrap/>
        <w:overflowPunct/>
        <w:topLinePunct w:val="0"/>
        <w:bidi w:val="0"/>
        <w:spacing w:line="560" w:lineRule="exact"/>
        <w:ind w:left="0" w:firstLine="480" w:firstLineChars="200"/>
        <w:rPr>
          <w:rFonts w:hint="eastAsia" w:cs="宋体"/>
          <w:color w:val="auto"/>
          <w:sz w:val="24"/>
          <w:highlight w:val="none"/>
          <w:lang w:bidi="ar"/>
        </w:rPr>
      </w:pPr>
    </w:p>
    <w:p>
      <w:pPr>
        <w:keepNext w:val="0"/>
        <w:keepLines w:val="0"/>
        <w:pageBreakBefore w:val="0"/>
        <w:kinsoku/>
        <w:wordWrap/>
        <w:overflowPunct/>
        <w:topLinePunct w:val="0"/>
        <w:bidi w:val="0"/>
        <w:spacing w:line="560" w:lineRule="exact"/>
        <w:ind w:left="0" w:firstLine="480" w:firstLineChars="200"/>
        <w:rPr>
          <w:rFonts w:hint="eastAsia" w:cs="宋体"/>
          <w:color w:val="auto"/>
          <w:sz w:val="24"/>
          <w:highlight w:val="none"/>
          <w:lang w:bidi="ar"/>
        </w:rPr>
      </w:pPr>
    </w:p>
    <w:p>
      <w:pPr>
        <w:keepNext w:val="0"/>
        <w:keepLines w:val="0"/>
        <w:pageBreakBefore w:val="0"/>
        <w:kinsoku/>
        <w:wordWrap/>
        <w:overflowPunct/>
        <w:topLinePunct w:val="0"/>
        <w:bidi w:val="0"/>
        <w:spacing w:line="560" w:lineRule="exact"/>
        <w:ind w:left="0" w:firstLine="480" w:firstLineChars="200"/>
        <w:rPr>
          <w:rFonts w:hint="eastAsia" w:cs="宋体"/>
          <w:color w:val="auto"/>
          <w:sz w:val="24"/>
          <w:highlight w:val="none"/>
          <w:lang w:bidi="ar"/>
        </w:rPr>
      </w:pPr>
    </w:p>
    <w:p>
      <w:pPr>
        <w:spacing w:before="78" w:line="219" w:lineRule="auto"/>
        <w:ind w:left="3248"/>
        <w:rPr>
          <w:rFonts w:ascii="宋体" w:hAnsi="宋体" w:eastAsia="宋体" w:cs="宋体"/>
          <w:sz w:val="24"/>
          <w:szCs w:val="24"/>
        </w:rPr>
      </w:pPr>
      <w:r>
        <w:rPr>
          <w:rFonts w:ascii="宋体" w:hAnsi="宋体" w:eastAsia="宋体" w:cs="宋体"/>
          <w:b/>
          <w:bCs/>
          <w:spacing w:val="-8"/>
          <w:sz w:val="24"/>
          <w:szCs w:val="24"/>
        </w:rPr>
        <w:t>自然人资格证明文件</w:t>
      </w:r>
    </w:p>
    <w:p>
      <w:pPr>
        <w:spacing w:before="278" w:line="219" w:lineRule="auto"/>
        <w:rPr>
          <w:rFonts w:ascii="宋体" w:hAnsi="宋体" w:eastAsia="宋体" w:cs="宋体"/>
          <w:sz w:val="24"/>
          <w:szCs w:val="24"/>
        </w:rPr>
      </w:pPr>
      <w:r>
        <w:rPr>
          <w:rFonts w:ascii="宋体" w:hAnsi="宋体" w:eastAsia="宋体" w:cs="宋体"/>
          <w:spacing w:val="-1"/>
          <w:sz w:val="24"/>
          <w:szCs w:val="24"/>
          <w:u w:val="single" w:color="auto"/>
        </w:rPr>
        <w:t>枝江润发资源管理有限公司</w:t>
      </w:r>
      <w:r>
        <w:rPr>
          <w:rFonts w:ascii="宋体" w:hAnsi="宋体" w:eastAsia="宋体" w:cs="宋体"/>
          <w:spacing w:val="-1"/>
          <w:sz w:val="24"/>
          <w:szCs w:val="24"/>
        </w:rPr>
        <w:t>；</w:t>
      </w:r>
    </w:p>
    <w:p>
      <w:pPr>
        <w:spacing w:before="263" w:line="416" w:lineRule="auto"/>
        <w:jc w:val="center"/>
        <w:rPr>
          <w:rFonts w:ascii="宋体" w:hAnsi="宋体" w:eastAsia="宋体" w:cs="宋体"/>
          <w:spacing w:val="0"/>
          <w:sz w:val="24"/>
          <w:szCs w:val="24"/>
        </w:rPr>
      </w:pPr>
      <w:r>
        <w:rPr>
          <w:rFonts w:ascii="宋体" w:hAnsi="宋体" w:eastAsia="宋体" w:cs="宋体"/>
          <w:spacing w:val="0"/>
          <w:sz w:val="24"/>
          <w:szCs w:val="24"/>
        </w:rPr>
        <w:t xml:space="preserve">兹有 </w:t>
      </w:r>
      <w:r>
        <w:rPr>
          <w:rFonts w:ascii="宋体" w:hAnsi="宋体" w:eastAsia="宋体" w:cs="宋体"/>
          <w:spacing w:val="0"/>
          <w:sz w:val="24"/>
          <w:szCs w:val="24"/>
          <w:u w:val="single" w:color="auto"/>
        </w:rPr>
        <w:t xml:space="preserve">          </w:t>
      </w:r>
      <w:r>
        <w:rPr>
          <w:rFonts w:ascii="宋体" w:hAnsi="宋体" w:eastAsia="宋体" w:cs="宋体"/>
          <w:spacing w:val="0"/>
          <w:sz w:val="24"/>
          <w:szCs w:val="24"/>
        </w:rPr>
        <w:t xml:space="preserve"> 同志为 </w:t>
      </w:r>
      <w:r>
        <w:rPr>
          <w:rFonts w:ascii="宋体" w:hAnsi="宋体" w:eastAsia="宋体" w:cs="宋体"/>
          <w:spacing w:val="0"/>
          <w:sz w:val="24"/>
          <w:szCs w:val="24"/>
          <w:u w:val="single" w:color="auto"/>
        </w:rPr>
        <w:t xml:space="preserve">            </w:t>
      </w:r>
      <w:r>
        <w:rPr>
          <w:rFonts w:ascii="宋体" w:hAnsi="宋体" w:eastAsia="宋体" w:cs="宋体"/>
          <w:spacing w:val="0"/>
          <w:sz w:val="24"/>
          <w:szCs w:val="24"/>
        </w:rPr>
        <w:t xml:space="preserve"> 经营者，代表我单位办理一切社会公</w:t>
      </w:r>
    </w:p>
    <w:p>
      <w:pPr>
        <w:spacing w:line="219" w:lineRule="auto"/>
        <w:ind w:left="124"/>
        <w:rPr>
          <w:rFonts w:ascii="宋体" w:hAnsi="宋体" w:eastAsia="宋体" w:cs="宋体"/>
          <w:spacing w:val="0"/>
          <w:sz w:val="24"/>
          <w:szCs w:val="24"/>
        </w:rPr>
      </w:pPr>
      <w:r>
        <w:rPr>
          <w:rFonts w:ascii="宋体" w:hAnsi="宋体" w:eastAsia="宋体" w:cs="宋体"/>
          <w:spacing w:val="0"/>
          <w:sz w:val="24"/>
          <w:szCs w:val="24"/>
        </w:rPr>
        <w:t>务事宜，具有法律效力。</w:t>
      </w:r>
    </w:p>
    <w:p>
      <w:pPr>
        <w:spacing w:before="294" w:line="219" w:lineRule="auto"/>
        <w:ind w:left="594"/>
        <w:rPr>
          <w:rFonts w:ascii="宋体" w:hAnsi="宋体" w:eastAsia="宋体" w:cs="宋体"/>
          <w:spacing w:val="0"/>
          <w:sz w:val="24"/>
          <w:szCs w:val="24"/>
        </w:rPr>
      </w:pPr>
      <w:r>
        <w:rPr>
          <w:rFonts w:ascii="宋体" w:hAnsi="宋体" w:eastAsia="宋体" w:cs="宋体"/>
          <w:spacing w:val="0"/>
          <w:sz w:val="24"/>
          <w:szCs w:val="24"/>
        </w:rPr>
        <w:t>附经营者基本情况：</w:t>
      </w:r>
    </w:p>
    <w:p>
      <w:pPr>
        <w:spacing w:before="267" w:line="219" w:lineRule="auto"/>
        <w:ind w:left="595"/>
        <w:rPr>
          <w:rFonts w:ascii="宋体" w:hAnsi="宋体" w:eastAsia="宋体" w:cs="宋体"/>
          <w:spacing w:val="0"/>
          <w:sz w:val="24"/>
          <w:szCs w:val="24"/>
        </w:rPr>
      </w:pPr>
      <w:r>
        <w:rPr>
          <w:rFonts w:ascii="宋体" w:hAnsi="宋体" w:eastAsia="宋体" w:cs="宋体"/>
          <w:spacing w:val="0"/>
          <w:sz w:val="24"/>
          <w:szCs w:val="24"/>
        </w:rPr>
        <w:t xml:space="preserve">姓名： </w:t>
      </w:r>
      <w:r>
        <w:rPr>
          <w:rFonts w:ascii="宋体" w:hAnsi="宋体" w:eastAsia="宋体" w:cs="宋体"/>
          <w:spacing w:val="0"/>
          <w:sz w:val="24"/>
          <w:szCs w:val="24"/>
          <w:u w:val="single" w:color="auto"/>
        </w:rPr>
        <w:t xml:space="preserve">                          </w:t>
      </w:r>
    </w:p>
    <w:p>
      <w:pPr>
        <w:spacing w:before="275" w:line="219" w:lineRule="auto"/>
        <w:ind w:left="595"/>
        <w:rPr>
          <w:rFonts w:ascii="宋体" w:hAnsi="宋体" w:eastAsia="宋体" w:cs="宋体"/>
          <w:spacing w:val="0"/>
          <w:sz w:val="24"/>
          <w:szCs w:val="24"/>
        </w:rPr>
      </w:pPr>
      <w:r>
        <w:rPr>
          <w:rFonts w:ascii="宋体" w:hAnsi="宋体" w:eastAsia="宋体" w:cs="宋体"/>
          <w:spacing w:val="0"/>
          <w:sz w:val="24"/>
          <w:szCs w:val="24"/>
        </w:rPr>
        <w:t xml:space="preserve">身份证号码： </w:t>
      </w:r>
      <w:r>
        <w:rPr>
          <w:rFonts w:ascii="宋体" w:hAnsi="宋体" w:eastAsia="宋体" w:cs="宋体"/>
          <w:spacing w:val="0"/>
          <w:sz w:val="24"/>
          <w:szCs w:val="24"/>
          <w:u w:val="single" w:color="auto"/>
        </w:rPr>
        <w:t xml:space="preserve">                      </w:t>
      </w:r>
    </w:p>
    <w:p>
      <w:pPr>
        <w:spacing w:before="264" w:line="227" w:lineRule="auto"/>
        <w:ind w:left="595"/>
        <w:rPr>
          <w:rFonts w:ascii="宋体" w:hAnsi="宋体" w:eastAsia="宋体" w:cs="宋体"/>
          <w:spacing w:val="0"/>
          <w:sz w:val="24"/>
          <w:szCs w:val="24"/>
        </w:rPr>
      </w:pPr>
      <w:r>
        <w:rPr>
          <w:rFonts w:ascii="宋体" w:hAnsi="宋体" w:eastAsia="宋体" w:cs="宋体"/>
          <w:spacing w:val="0"/>
          <w:sz w:val="24"/>
          <w:szCs w:val="24"/>
        </w:rPr>
        <w:t xml:space="preserve">通讯地址： </w:t>
      </w:r>
      <w:r>
        <w:rPr>
          <w:rFonts w:ascii="宋体" w:hAnsi="宋体" w:eastAsia="宋体" w:cs="宋体"/>
          <w:spacing w:val="0"/>
          <w:sz w:val="24"/>
          <w:szCs w:val="24"/>
          <w:u w:val="single" w:color="auto"/>
        </w:rPr>
        <w:t xml:space="preserve">                        </w:t>
      </w:r>
    </w:p>
    <w:p>
      <w:pPr>
        <w:spacing w:before="268" w:line="225" w:lineRule="auto"/>
        <w:ind w:left="595"/>
        <w:rPr>
          <w:rFonts w:ascii="宋体" w:hAnsi="宋体" w:eastAsia="宋体" w:cs="宋体"/>
          <w:spacing w:val="0"/>
          <w:sz w:val="24"/>
          <w:szCs w:val="24"/>
        </w:rPr>
      </w:pPr>
      <w:r>
        <w:rPr>
          <w:rFonts w:ascii="宋体" w:hAnsi="宋体" w:eastAsia="宋体" w:cs="宋体"/>
          <w:spacing w:val="0"/>
          <w:sz w:val="24"/>
          <w:szCs w:val="24"/>
        </w:rPr>
        <w:t xml:space="preserve">电话号码：                     邮政编码：              </w:t>
      </w:r>
      <w:r>
        <w:rPr>
          <w:rFonts w:ascii="宋体" w:hAnsi="宋体" w:eastAsia="宋体" w:cs="宋体"/>
          <w:spacing w:val="0"/>
          <w:sz w:val="24"/>
          <w:szCs w:val="24"/>
          <w:u w:val="single" w:color="auto"/>
        </w:rPr>
        <w:t xml:space="preserve">   </w:t>
      </w:r>
    </w:p>
    <w:p>
      <w:pPr>
        <w:spacing w:before="54"/>
        <w:rPr>
          <w:spacing w:val="0"/>
        </w:rPr>
      </w:pPr>
    </w:p>
    <w:p>
      <w:pPr>
        <w:spacing w:before="54"/>
      </w:pPr>
    </w:p>
    <w:tbl>
      <w:tblPr>
        <w:tblStyle w:val="16"/>
        <w:tblW w:w="6799" w:type="dxa"/>
        <w:tblInd w:w="75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6799"/>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979" w:hRule="atLeast"/>
        </w:trPr>
        <w:tc>
          <w:tcPr>
            <w:tcW w:w="6799"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12"/>
              <w:spacing w:before="78" w:line="219" w:lineRule="auto"/>
              <w:ind w:left="1504"/>
            </w:pPr>
            <w:r>
              <w:t>经营者《居民身份证》正、反双面复印件</w:t>
            </w:r>
          </w:p>
        </w:tc>
      </w:tr>
    </w:tbl>
    <w:p>
      <w:pPr>
        <w:rPr>
          <w:rFonts w:ascii="Arial"/>
          <w:sz w:val="21"/>
        </w:rPr>
      </w:pPr>
    </w:p>
    <w:p>
      <w:pPr>
        <w:rPr>
          <w:rFonts w:ascii="Arial"/>
          <w:sz w:val="21"/>
        </w:rPr>
      </w:pPr>
    </w:p>
    <w:p>
      <w:pPr>
        <w:spacing w:line="241" w:lineRule="auto"/>
        <w:rPr>
          <w:rFonts w:ascii="Arial"/>
          <w:sz w:val="21"/>
        </w:rPr>
      </w:pPr>
    </w:p>
    <w:p>
      <w:pPr>
        <w:spacing w:before="79" w:line="423" w:lineRule="auto"/>
        <w:ind w:firstLine="576" w:firstLineChars="200"/>
        <w:rPr>
          <w:rFonts w:ascii="宋体" w:hAnsi="宋体" w:eastAsia="宋体" w:cs="宋体"/>
          <w:sz w:val="24"/>
          <w:szCs w:val="24"/>
        </w:rPr>
      </w:pPr>
      <w:r>
        <w:rPr>
          <w:rFonts w:ascii="宋体" w:hAnsi="宋体" w:eastAsia="宋体" w:cs="宋体"/>
          <w:spacing w:val="24"/>
          <w:sz w:val="24"/>
          <w:szCs w:val="24"/>
        </w:rPr>
        <w:t>供应商名称(盖章):</w:t>
      </w:r>
      <w:r>
        <w:rPr>
          <w:rFonts w:ascii="宋体" w:hAnsi="宋体" w:eastAsia="宋体" w:cs="宋体"/>
          <w:spacing w:val="-41"/>
          <w:sz w:val="24"/>
          <w:szCs w:val="24"/>
        </w:rPr>
        <w:t xml:space="preserve"> </w:t>
      </w:r>
      <w:r>
        <w:rPr>
          <w:rFonts w:ascii="宋体" w:hAnsi="宋体" w:eastAsia="宋体" w:cs="宋体"/>
          <w:sz w:val="24"/>
          <w:szCs w:val="24"/>
          <w:u w:val="single" w:color="auto"/>
        </w:rPr>
        <w:t xml:space="preserve">            </w:t>
      </w:r>
    </w:p>
    <w:p>
      <w:pPr>
        <w:spacing w:line="218" w:lineRule="auto"/>
        <w:ind w:left="565"/>
        <w:rPr>
          <w:rFonts w:ascii="宋体" w:hAnsi="宋体" w:eastAsia="宋体" w:cs="宋体"/>
          <w:sz w:val="24"/>
          <w:szCs w:val="24"/>
        </w:rPr>
      </w:pPr>
      <w:r>
        <w:rPr>
          <w:rFonts w:ascii="宋体" w:hAnsi="宋体" w:eastAsia="宋体" w:cs="宋体"/>
          <w:spacing w:val="11"/>
          <w:sz w:val="24"/>
          <w:szCs w:val="24"/>
        </w:rPr>
        <w:t>经营者(盖章或签字)</w:t>
      </w:r>
      <w:r>
        <w:rPr>
          <w:rFonts w:ascii="宋体" w:hAnsi="宋体" w:eastAsia="宋体" w:cs="宋体"/>
          <w:spacing w:val="82"/>
          <w:sz w:val="24"/>
          <w:szCs w:val="24"/>
        </w:rPr>
        <w:t xml:space="preserve"> </w:t>
      </w:r>
      <w:r>
        <w:rPr>
          <w:rFonts w:ascii="宋体" w:hAnsi="宋体" w:eastAsia="宋体" w:cs="宋体"/>
          <w:spacing w:val="11"/>
          <w:sz w:val="24"/>
          <w:szCs w:val="24"/>
        </w:rPr>
        <w:t>:</w:t>
      </w:r>
      <w:r>
        <w:rPr>
          <w:rFonts w:ascii="宋体" w:hAnsi="宋体" w:eastAsia="宋体" w:cs="宋体"/>
          <w:spacing w:val="55"/>
          <w:sz w:val="24"/>
          <w:szCs w:val="24"/>
        </w:rPr>
        <w:t xml:space="preserve"> </w:t>
      </w:r>
      <w:r>
        <w:rPr>
          <w:rFonts w:ascii="宋体" w:hAnsi="宋体" w:eastAsia="宋体" w:cs="宋体"/>
          <w:sz w:val="24"/>
          <w:szCs w:val="24"/>
          <w:u w:val="single" w:color="auto"/>
        </w:rPr>
        <w:t xml:space="preserve">            </w:t>
      </w:r>
    </w:p>
    <w:p>
      <w:pPr>
        <w:spacing w:before="277" w:line="227" w:lineRule="auto"/>
        <w:ind w:left="595"/>
        <w:rPr>
          <w:rFonts w:ascii="宋体" w:hAnsi="宋体" w:eastAsia="宋体" w:cs="宋体"/>
          <w:sz w:val="24"/>
          <w:szCs w:val="24"/>
        </w:rPr>
      </w:pPr>
      <w:r>
        <w:rPr>
          <w:rFonts w:ascii="宋体" w:hAnsi="宋体" w:eastAsia="宋体" w:cs="宋体"/>
          <w:spacing w:val="-26"/>
          <w:sz w:val="24"/>
          <w:szCs w:val="24"/>
        </w:rPr>
        <w:t>日期：</w:t>
      </w:r>
      <w:r>
        <w:rPr>
          <w:rFonts w:ascii="宋体" w:hAnsi="宋体" w:eastAsia="宋体" w:cs="宋体"/>
          <w:spacing w:val="-41"/>
          <w:sz w:val="24"/>
          <w:szCs w:val="24"/>
        </w:rPr>
        <w:t xml:space="preserve"> </w:t>
      </w:r>
      <w:r>
        <w:rPr>
          <w:rFonts w:ascii="宋体" w:hAnsi="宋体" w:eastAsia="宋体" w:cs="宋体"/>
          <w:sz w:val="24"/>
          <w:szCs w:val="24"/>
          <w:u w:val="single" w:color="auto"/>
        </w:rPr>
        <w:t xml:space="preserve">           </w:t>
      </w:r>
      <w:r>
        <w:rPr>
          <w:rFonts w:ascii="宋体" w:hAnsi="宋体" w:eastAsia="宋体" w:cs="宋体"/>
          <w:spacing w:val="-110"/>
          <w:sz w:val="24"/>
          <w:szCs w:val="24"/>
        </w:rPr>
        <w:t xml:space="preserve"> </w:t>
      </w:r>
      <w:r>
        <w:rPr>
          <w:rFonts w:ascii="宋体" w:hAnsi="宋体" w:eastAsia="宋体" w:cs="宋体"/>
          <w:spacing w:val="-26"/>
          <w:sz w:val="24"/>
          <w:szCs w:val="24"/>
        </w:rPr>
        <w:t>年</w:t>
      </w:r>
      <w:r>
        <w:rPr>
          <w:rFonts w:ascii="宋体" w:hAnsi="宋体" w:eastAsia="宋体" w:cs="宋体"/>
          <w:spacing w:val="-120"/>
          <w:sz w:val="24"/>
          <w:szCs w:val="24"/>
        </w:rPr>
        <w:t xml:space="preserve"> </w:t>
      </w:r>
      <w:r>
        <w:rPr>
          <w:rFonts w:ascii="宋体" w:hAnsi="宋体" w:eastAsia="宋体" w:cs="宋体"/>
          <w:spacing w:val="4"/>
          <w:sz w:val="24"/>
          <w:szCs w:val="24"/>
          <w:u w:val="single" w:color="auto"/>
        </w:rPr>
        <w:t xml:space="preserve">           </w:t>
      </w:r>
      <w:r>
        <w:rPr>
          <w:rFonts w:ascii="宋体" w:hAnsi="宋体" w:eastAsia="宋体" w:cs="宋体"/>
          <w:spacing w:val="-104"/>
          <w:sz w:val="24"/>
          <w:szCs w:val="24"/>
        </w:rPr>
        <w:t xml:space="preserve"> </w:t>
      </w:r>
      <w:r>
        <w:rPr>
          <w:rFonts w:ascii="宋体" w:hAnsi="宋体" w:eastAsia="宋体" w:cs="宋体"/>
          <w:spacing w:val="-26"/>
          <w:sz w:val="24"/>
          <w:szCs w:val="24"/>
        </w:rPr>
        <w:t>月</w:t>
      </w:r>
      <w:r>
        <w:rPr>
          <w:rFonts w:ascii="宋体" w:hAnsi="宋体" w:eastAsia="宋体" w:cs="宋体"/>
          <w:spacing w:val="11"/>
          <w:sz w:val="24"/>
          <w:szCs w:val="24"/>
          <w:u w:val="single" w:color="auto"/>
        </w:rPr>
        <w:t xml:space="preserve">          </w:t>
      </w:r>
      <w:r>
        <w:rPr>
          <w:rFonts w:ascii="宋体" w:hAnsi="宋体" w:eastAsia="宋体" w:cs="宋体"/>
          <w:spacing w:val="-105"/>
          <w:sz w:val="24"/>
          <w:szCs w:val="24"/>
        </w:rPr>
        <w:t xml:space="preserve"> </w:t>
      </w:r>
      <w:r>
        <w:rPr>
          <w:rFonts w:ascii="宋体" w:hAnsi="宋体" w:eastAsia="宋体" w:cs="宋体"/>
          <w:spacing w:val="-26"/>
          <w:sz w:val="24"/>
          <w:szCs w:val="24"/>
        </w:rPr>
        <w:t>日</w:t>
      </w: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79" w:line="219" w:lineRule="auto"/>
        <w:ind w:left="3298"/>
        <w:rPr>
          <w:rFonts w:ascii="宋体" w:hAnsi="宋体" w:eastAsia="宋体" w:cs="宋体"/>
          <w:b/>
          <w:bCs/>
          <w:spacing w:val="-4"/>
          <w:sz w:val="24"/>
          <w:szCs w:val="24"/>
        </w:rPr>
      </w:pPr>
      <w:r>
        <w:rPr>
          <w:rFonts w:ascii="宋体" w:hAnsi="宋体" w:eastAsia="宋体" w:cs="宋体"/>
          <w:b/>
          <w:bCs/>
          <w:spacing w:val="-4"/>
          <w:sz w:val="24"/>
          <w:szCs w:val="24"/>
        </w:rPr>
        <w:t>注：本表适用于自然人</w:t>
      </w:r>
    </w:p>
    <w:p>
      <w:pPr>
        <w:spacing w:before="79" w:line="219" w:lineRule="auto"/>
        <w:ind w:left="3298"/>
        <w:rPr>
          <w:rFonts w:ascii="宋体" w:hAnsi="宋体" w:eastAsia="宋体" w:cs="宋体"/>
          <w:b/>
          <w:bCs/>
          <w:spacing w:val="-4"/>
          <w:sz w:val="24"/>
          <w:szCs w:val="24"/>
        </w:rPr>
      </w:pPr>
    </w:p>
    <w:p>
      <w:pPr>
        <w:keepNext w:val="0"/>
        <w:keepLines w:val="0"/>
        <w:pageBreakBefore w:val="0"/>
        <w:kinsoku/>
        <w:wordWrap/>
        <w:overflowPunct/>
        <w:topLinePunct w:val="0"/>
        <w:bidi w:val="0"/>
        <w:spacing w:line="560" w:lineRule="exact"/>
        <w:ind w:left="0" w:firstLine="480" w:firstLineChars="200"/>
        <w:rPr>
          <w:rFonts w:hint="eastAsia" w:cs="宋体"/>
          <w:color w:val="auto"/>
          <w:sz w:val="24"/>
          <w:highlight w:val="none"/>
          <w:lang w:bidi="ar"/>
        </w:rPr>
      </w:pPr>
    </w:p>
    <w:p>
      <w:pPr>
        <w:keepNext w:val="0"/>
        <w:keepLines w:val="0"/>
        <w:pageBreakBefore w:val="0"/>
        <w:kinsoku/>
        <w:wordWrap/>
        <w:overflowPunct/>
        <w:topLinePunct w:val="0"/>
        <w:bidi w:val="0"/>
        <w:spacing w:line="560" w:lineRule="exact"/>
        <w:ind w:left="0" w:firstLine="482" w:firstLineChars="200"/>
        <w:jc w:val="center"/>
        <w:rPr>
          <w:b/>
          <w:color w:val="auto"/>
          <w:sz w:val="24"/>
          <w:highlight w:val="none"/>
        </w:rPr>
      </w:pP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1MjA4M2NjZWY3YzQ2OWFiYzQ2NTI2ZTFjYTk3NmYifQ=="/>
  </w:docVars>
  <w:rsids>
    <w:rsidRoot w:val="4ACF6B65"/>
    <w:rsid w:val="064561F0"/>
    <w:rsid w:val="11BB6C8F"/>
    <w:rsid w:val="14D54300"/>
    <w:rsid w:val="303C51B0"/>
    <w:rsid w:val="4ACF6B65"/>
    <w:rsid w:val="5C31245A"/>
    <w:rsid w:val="5EC4167D"/>
    <w:rsid w:val="6EE40E94"/>
    <w:rsid w:val="6FE31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qFormat="1" w:unhideWhenUsed="0"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jc w:val="center"/>
      <w:outlineLvl w:val="0"/>
    </w:pPr>
    <w:rPr>
      <w:b/>
      <w:sz w:val="36"/>
      <w:szCs w:val="44"/>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Salutation"/>
    <w:basedOn w:val="1"/>
    <w:next w:val="1"/>
    <w:autoRedefine/>
    <w:qFormat/>
    <w:uiPriority w:val="0"/>
    <w:pPr>
      <w:widowControl w:val="0"/>
      <w:autoSpaceDE/>
      <w:autoSpaceDN/>
      <w:spacing w:before="0" w:after="0" w:line="360" w:lineRule="auto"/>
      <w:ind w:left="0" w:firstLine="0"/>
      <w:jc w:val="both"/>
    </w:pPr>
    <w:rPr>
      <w:rFonts w:ascii="宋体" w:eastAsia="仿宋"/>
      <w:sz w:val="24"/>
    </w:rPr>
  </w:style>
  <w:style w:type="paragraph" w:styleId="4">
    <w:name w:val="Body Text Indent"/>
    <w:basedOn w:val="1"/>
    <w:next w:val="5"/>
    <w:autoRedefine/>
    <w:qFormat/>
    <w:uiPriority w:val="0"/>
    <w:pPr>
      <w:spacing w:line="360" w:lineRule="exact"/>
      <w:ind w:right="-2" w:rightChars="-1" w:firstLine="359" w:firstLineChars="171"/>
    </w:pPr>
  </w:style>
  <w:style w:type="paragraph" w:styleId="5">
    <w:name w:val="envelope return"/>
    <w:basedOn w:val="1"/>
    <w:next w:val="6"/>
    <w:autoRedefine/>
    <w:semiHidden/>
    <w:qFormat/>
    <w:uiPriority w:val="0"/>
    <w:pPr>
      <w:widowControl w:val="0"/>
      <w:autoSpaceDE/>
      <w:autoSpaceDN/>
      <w:spacing w:before="0" w:after="0" w:line="360" w:lineRule="auto"/>
      <w:ind w:left="0" w:firstLine="0"/>
      <w:jc w:val="both"/>
    </w:pPr>
    <w:rPr>
      <w:rFonts w:ascii="Arial" w:eastAsia="仿宋"/>
      <w:sz w:val="28"/>
    </w:rPr>
  </w:style>
  <w:style w:type="paragraph" w:styleId="6">
    <w:name w:val="List 5"/>
    <w:basedOn w:val="1"/>
    <w:next w:val="7"/>
    <w:autoRedefine/>
    <w:semiHidden/>
    <w:qFormat/>
    <w:uiPriority w:val="0"/>
    <w:pPr>
      <w:widowControl w:val="0"/>
      <w:autoSpaceDE/>
      <w:autoSpaceDN/>
      <w:spacing w:before="0" w:after="0" w:line="360" w:lineRule="auto"/>
      <w:ind w:left="100" w:hanging="200"/>
      <w:jc w:val="both"/>
    </w:pPr>
    <w:rPr>
      <w:rFonts w:ascii="宋体" w:eastAsia="仿宋"/>
      <w:sz w:val="28"/>
    </w:rPr>
  </w:style>
  <w:style w:type="paragraph" w:styleId="7">
    <w:name w:val="List Continue"/>
    <w:basedOn w:val="1"/>
    <w:next w:val="1"/>
    <w:autoRedefine/>
    <w:semiHidden/>
    <w:qFormat/>
    <w:uiPriority w:val="0"/>
    <w:pPr>
      <w:widowControl w:val="0"/>
      <w:autoSpaceDE/>
      <w:autoSpaceDN/>
      <w:spacing w:before="0" w:after="120" w:line="360" w:lineRule="auto"/>
      <w:ind w:left="420" w:firstLine="0"/>
      <w:jc w:val="both"/>
    </w:pPr>
    <w:rPr>
      <w:rFonts w:ascii="宋体" w:eastAsia="仿宋"/>
      <w:sz w:val="28"/>
    </w:rPr>
  </w:style>
  <w:style w:type="paragraph" w:styleId="8">
    <w:name w:val="Body Text First Indent 2"/>
    <w:basedOn w:val="4"/>
    <w:next w:val="3"/>
    <w:autoRedefine/>
    <w:qFormat/>
    <w:uiPriority w:val="0"/>
    <w:pPr>
      <w:widowControl w:val="0"/>
      <w:spacing w:after="120" w:line="360" w:lineRule="auto"/>
      <w:ind w:left="420" w:firstLine="420"/>
      <w:jc w:val="both"/>
    </w:pPr>
    <w:rPr>
      <w:rFonts w:ascii="宋体" w:eastAsia="仿宋"/>
      <w:sz w:val="24"/>
      <w:lang w:val="en-US" w:eastAsia="zh-CN" w:bidi="ar-SA"/>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Text"/>
    <w:basedOn w:val="1"/>
    <w:autoRedefine/>
    <w:semiHidden/>
    <w:qFormat/>
    <w:uiPriority w:val="0"/>
    <w:rPr>
      <w:rFonts w:ascii="宋体" w:hAnsi="宋体" w:eastAsia="宋体" w:cs="宋体"/>
      <w:sz w:val="24"/>
      <w:szCs w:val="24"/>
      <w:lang w:val="en-US" w:eastAsia="en-US" w:bidi="ar-SA"/>
    </w:rPr>
  </w:style>
  <w:style w:type="paragraph" w:customStyle="1" w:styleId="13">
    <w:name w:val="Normal"/>
    <w:basedOn w:val="1"/>
    <w:autoRedefine/>
    <w:qFormat/>
    <w:uiPriority w:val="0"/>
    <w:rPr>
      <w:rFonts w:ascii="宋体" w:hAnsi="宋体" w:cs="宋体"/>
      <w:szCs w:val="21"/>
    </w:rPr>
  </w:style>
  <w:style w:type="paragraph" w:customStyle="1" w:styleId="14">
    <w:name w:val="UserStyle_309"/>
    <w:autoRedefine/>
    <w:qFormat/>
    <w:uiPriority w:val="0"/>
    <w:pPr>
      <w:jc w:val="both"/>
      <w:textAlignment w:val="baseline"/>
    </w:pPr>
    <w:rPr>
      <w:rFonts w:ascii="Times New Roman" w:hAnsi="Times New Roman" w:eastAsia="Times New Roman" w:cs="Times New Roman"/>
      <w:kern w:val="2"/>
      <w:sz w:val="28"/>
      <w:szCs w:val="22"/>
      <w:lang w:val="en-US" w:eastAsia="zh-CN" w:bidi="ar-SA"/>
    </w:rPr>
  </w:style>
  <w:style w:type="character" w:customStyle="1" w:styleId="15">
    <w:name w:val="NormalCharacter"/>
    <w:autoRedefine/>
    <w:qFormat/>
    <w:uiPriority w:val="0"/>
    <w:rPr>
      <w:sz w:val="21"/>
      <w:lang w:val="en-US" w:eastAsia="zh-CN" w:bidi="ar-SA"/>
    </w:rPr>
  </w:style>
  <w:style w:type="table" w:customStyle="1" w:styleId="1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2024-02-20T02:22:00Z</dcterms:created>
  <dc:creator> 郑瑞 </dc:creator>
  <cp:lastModifiedBy>雷雷</cp:lastModifiedBy>
  <dcterms:modified xsi:type="dcterms:W3CDTF">2024-02-22T08:48:02Z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68B9FA3B3DA94D0C9BFAFFD32A397AAA_11</vt:lpwstr>
  </property>
</Properties>
</file>