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9"/>
        <w:framePr w:wrap="around"/>
      </w:pPr>
      <w:r>
        <w:rPr>
          <w:rFonts w:ascii="Times New Roman"/>
        </w:rPr>
        <w:t xml:space="preserve">ICS </w:t>
      </w:r>
      <w:r>
        <w:fldChar w:fldCharType="begin">
          <w:ffData>
            <w:name w:val="ICS"/>
            <w:enabled/>
            <w:calcOnExit w:val="0"/>
            <w:helpText w:type="text" w:val="请输入正确的ICS号："/>
            <w:textInput>
              <w:default w:val="03.220.01"/>
            </w:textInput>
          </w:ffData>
        </w:fldChar>
      </w:r>
      <w:r>
        <w:instrText xml:space="preserve"> </w:instrText>
      </w:r>
      <w:bookmarkStart w:id="0" w:name="ICS"/>
      <w:r>
        <w:instrText xml:space="preserve">FORMTEXT </w:instrText>
      </w:r>
      <w:r>
        <w:fldChar w:fldCharType="separate"/>
      </w:r>
      <w:r>
        <w:t>03.220.01</w:t>
      </w:r>
      <w:r>
        <w:fldChar w:fldCharType="end"/>
      </w:r>
      <w:bookmarkEnd w:id="0"/>
    </w:p>
    <w:p>
      <w:pPr>
        <w:pStyle w:val="129"/>
        <w:framePr w:wrap="around"/>
      </w:pPr>
      <w:bookmarkStart w:id="1" w:name="WXFLH"/>
      <w:r>
        <w:rPr>
          <w:rFonts w:ascii="Times New Roman"/>
        </w:rPr>
        <w:t>C</w:t>
      </w:r>
      <w:r>
        <w:rPr>
          <w:rFonts w:hint="eastAsia" w:ascii="Times New Roman"/>
        </w:rPr>
        <w:t>C</w:t>
      </w:r>
      <w:r>
        <w:rPr>
          <w:rFonts w:ascii="Times New Roman"/>
        </w:rPr>
        <w:t>S</w:t>
      </w:r>
      <w:r>
        <w:rPr>
          <w:rFonts w:hint="eastAsia" w:ascii="Times New Roman"/>
        </w:rPr>
        <w:t xml:space="preserve"> </w:t>
      </w:r>
      <w:r>
        <w:fldChar w:fldCharType="begin">
          <w:ffData>
            <w:name w:val="WXFLH"/>
            <w:enabled/>
            <w:calcOnExit w:val="0"/>
            <w:helpText w:type="text" w:val="请输入中国标准文献分类号："/>
            <w:textInput>
              <w:default w:val="A 20"/>
            </w:textInput>
          </w:ffData>
        </w:fldChar>
      </w:r>
      <w:r>
        <w:instrText xml:space="preserve"> FORMTEXT </w:instrText>
      </w:r>
      <w:r>
        <w:fldChar w:fldCharType="separate"/>
      </w:r>
      <w:r>
        <w:t xml:space="preserve">A </w:t>
      </w:r>
      <w:r>
        <w:rPr>
          <w:rFonts w:hint="eastAsia"/>
        </w:rPr>
        <w:t>8</w:t>
      </w:r>
      <w:r>
        <w:t>0</w:t>
      </w:r>
      <w:r>
        <w:fldChar w:fldCharType="end"/>
      </w:r>
      <w:bookmarkEnd w:id="1"/>
    </w:p>
    <w:tbl>
      <w:tblPr>
        <w:tblStyle w:val="37"/>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9"/>
              <w:framePr w:wrap="around"/>
            </w:pPr>
            <w:r>
              <mc:AlternateContent>
                <mc:Choice Requires="wps">
                  <w:drawing>
                    <wp:anchor distT="0" distB="0" distL="114300" distR="114300" simplePos="0" relativeHeight="251665408" behindDoc="1" locked="0" layoutInCell="1" allowOverlap="1">
                      <wp:simplePos x="0" y="0"/>
                      <wp:positionH relativeFrom="column">
                        <wp:posOffset>-66675</wp:posOffset>
                      </wp:positionH>
                      <wp:positionV relativeFrom="paragraph">
                        <wp:posOffset>0</wp:posOffset>
                      </wp:positionV>
                      <wp:extent cx="866775" cy="198120"/>
                      <wp:effectExtent l="0" t="0" r="0" b="5080"/>
                      <wp:wrapNone/>
                      <wp:docPr id="8" name="BAH"/>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BAH" o:spid="_x0000_s1026" o:spt="1" style="position:absolute;left:0pt;margin-left:-5.25pt;margin-top:0pt;height:15.6pt;width:68.25pt;z-index:-251651072;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yK4v7NUAAAAHAQAADwAAAAAAAAAB&#10;ACAAAAAiAAAAZHJzL2Rvd25yZXYueG1sUEsBAhQAFAAAAAgAh07iQJl+BuATAgAAKwQAAA4AAAAA&#10;AAAAAQAgAAAAJAEAAGRycy9lMm9Eb2MueG1sUEsFBgAAAAAGAAYAWQEAAKkFAAAAAA==&#10;">
                      <v:fill on="t" focussize="0,0"/>
                      <v:stroke on="f"/>
                      <v:imagedata o:title=""/>
                      <o:lock v:ext="edit" aspectratio="f"/>
                      <v:textbox>
                        <w:txbxContent>
                          <w:p>
                            <w:pPr>
                              <w:jc w:val="center"/>
                            </w:pPr>
                          </w:p>
                        </w:txbxContent>
                      </v:textbox>
                    </v:rect>
                  </w:pict>
                </mc:Fallback>
              </mc:AlternateContent>
            </w:r>
          </w:p>
        </w:tc>
      </w:tr>
    </w:tbl>
    <w:p>
      <w:pPr>
        <w:pStyle w:val="115"/>
        <w:framePr w:wrap="around"/>
        <w:wordWrap w:val="0"/>
      </w:pPr>
      <w:r>
        <w:drawing>
          <wp:inline distT="0" distB="0" distL="114300" distR="114300">
            <wp:extent cx="414655" cy="433070"/>
            <wp:effectExtent l="0" t="0" r="6350"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3"/>
                    <a:stretch>
                      <a:fillRect/>
                    </a:stretch>
                  </pic:blipFill>
                  <pic:spPr>
                    <a:xfrm>
                      <a:off x="0" y="0"/>
                      <a:ext cx="414655" cy="433070"/>
                    </a:xfrm>
                    <a:prstGeom prst="rect">
                      <a:avLst/>
                    </a:prstGeom>
                    <a:noFill/>
                    <a:ln>
                      <a:noFill/>
                    </a:ln>
                  </pic:spPr>
                </pic:pic>
              </a:graphicData>
            </a:graphic>
          </wp:inline>
        </w:drawing>
      </w:r>
      <w:r>
        <w:rPr>
          <w:rFonts w:hint="eastAsia"/>
        </w:rPr>
        <w:t>/CFLP</w:t>
      </w:r>
    </w:p>
    <w:p>
      <w:pPr>
        <w:pStyle w:val="116"/>
        <w:framePr w:wrap="around"/>
        <w:rPr>
          <w:rFonts w:ascii="Times New Roman" w:hAnsi="Times New Roman"/>
        </w:rPr>
      </w:pPr>
      <w:r>
        <w:rPr>
          <w:rFonts w:hint="eastAsia"/>
        </w:rPr>
        <w:t xml:space="preserve"> </w:t>
      </w:r>
      <w:r>
        <w:rPr>
          <w:rFonts w:hint="eastAsia" w:hAnsi="Calibri"/>
          <w:b/>
          <w:szCs w:val="21"/>
          <w:lang w:bidi="ar"/>
        </w:rPr>
        <w:fldChar w:fldCharType="begin">
          <w:ffData>
            <w:enabled/>
            <w:calcOnExit w:val="0"/>
            <w:textInput/>
          </w:ffData>
        </w:fldChar>
      </w:r>
      <w:bookmarkStart w:id="2" w:name="c2"/>
      <w:r>
        <w:rPr>
          <w:rFonts w:hint="eastAsia" w:hAnsi="Calibri"/>
          <w:szCs w:val="21"/>
          <w:lang w:bidi="ar"/>
        </w:rPr>
        <w:instrText xml:space="preserve"> FORMTEXT </w:instrText>
      </w:r>
      <w:r>
        <w:rPr>
          <w:rFonts w:hint="eastAsia" w:hAnsi="Calibri"/>
          <w:b/>
          <w:szCs w:val="21"/>
          <w:lang w:bidi="ar"/>
        </w:rPr>
        <w:fldChar w:fldCharType="separate"/>
      </w:r>
      <w:r>
        <w:rPr>
          <w:rFonts w:hint="eastAsia" w:hAnsi="Calibri"/>
          <w:szCs w:val="21"/>
          <w:lang w:bidi="ar"/>
        </w:rPr>
        <w:t>中国物流与采购联合会</w:t>
      </w:r>
      <w:bookmarkEnd w:id="2"/>
      <w:r>
        <w:rPr>
          <w:rFonts w:hint="eastAsia" w:hAnsi="Calibri"/>
          <w:b/>
          <w:szCs w:val="21"/>
          <w:lang w:bidi="ar"/>
        </w:rPr>
        <w:fldChar w:fldCharType="end"/>
      </w:r>
      <w:r>
        <w:rPr>
          <w:rFonts w:hint="eastAsia"/>
        </w:rPr>
        <w:t>团体标</w:t>
      </w:r>
      <w:r>
        <w:rPr>
          <w:rFonts w:hint="eastAsia" w:ascii="Times New Roman" w:hAnsi="Times New Roman"/>
        </w:rPr>
        <w:t>准</w:t>
      </w:r>
    </w:p>
    <w:p>
      <w:pPr>
        <w:pStyle w:val="53"/>
        <w:framePr w:wrap="around" w:x="1640" w:y="2908"/>
        <w:rPr>
          <w:rFonts w:hAnsi="黑体"/>
        </w:rPr>
      </w:pPr>
      <w:r>
        <w:rPr>
          <w:rFonts w:hint="eastAsia" w:ascii="Times New Roman"/>
        </w:rPr>
        <w:t>T</w:t>
      </w:r>
      <w:r>
        <w:rPr>
          <w:rFonts w:ascii="Times New Roman"/>
        </w:rPr>
        <w:t>/</w:t>
      </w:r>
      <w:r>
        <w:rPr>
          <w:rFonts w:hint="eastAsia" w:ascii="Times New Roman"/>
        </w:rPr>
        <w:t>CFLP</w:t>
      </w:r>
      <w:r>
        <w:rPr>
          <w:rFonts w:ascii="Times New Roman"/>
        </w:rPr>
        <w:t xml:space="preserve"> </w:t>
      </w:r>
      <w:r>
        <w:rPr>
          <w:rFonts w:hAnsi="黑体"/>
        </w:rPr>
        <w:fldChar w:fldCharType="begin">
          <w:ffData>
            <w:name w:val="StdNo1"/>
            <w:enabled/>
            <w:calcOnExit w:val="0"/>
            <w:textInput>
              <w:default w:val="XXXXX"/>
            </w:textInput>
          </w:ffData>
        </w:fldChar>
      </w:r>
      <w:bookmarkStart w:id="3" w:name="StdNo1"/>
      <w:r>
        <w:rPr>
          <w:rFonts w:hAnsi="黑体"/>
        </w:rPr>
        <w:instrText xml:space="preserve"> FORMTEXT </w:instrText>
      </w:r>
      <w:r>
        <w:rPr>
          <w:rFonts w:hAnsi="黑体"/>
        </w:rPr>
        <w:fldChar w:fldCharType="separate"/>
      </w:r>
      <w:r>
        <w:rPr>
          <w:rFonts w:hAnsi="黑体"/>
        </w:rPr>
        <w:t>XXX</w:t>
      </w:r>
      <w:r>
        <w:rPr>
          <w:rFonts w:hAnsi="黑体"/>
        </w:rPr>
        <w:fldChar w:fldCharType="end"/>
      </w:r>
      <w:bookmarkEnd w:id="3"/>
      <w:r>
        <w:rPr>
          <w:rFonts w:hint="eastAsia" w:hAnsi="黑体"/>
        </w:rPr>
        <w:t>XX</w:t>
      </w:r>
      <w:r>
        <w:rPr>
          <w:rFonts w:hAnsi="黑体"/>
        </w:rPr>
        <w:t>—</w:t>
      </w:r>
      <w:r>
        <w:rPr>
          <w:rFonts w:hAnsi="黑体"/>
        </w:rPr>
        <w:fldChar w:fldCharType="begin">
          <w:ffData>
            <w:name w:val="StdNo2"/>
            <w:enabled/>
            <w:calcOnExit w:val="0"/>
            <w:textInput>
              <w:default w:val="XXXX"/>
              <w:maxLength w:val="4"/>
            </w:textInput>
          </w:ffData>
        </w:fldChar>
      </w:r>
      <w:bookmarkStart w:id="4" w:name="StdNo2"/>
      <w:r>
        <w:rPr>
          <w:rFonts w:hAnsi="黑体"/>
        </w:rPr>
        <w:instrText xml:space="preserve"> FORMTEXT </w:instrText>
      </w:r>
      <w:r>
        <w:rPr>
          <w:rFonts w:hAnsi="黑体"/>
        </w:rPr>
        <w:fldChar w:fldCharType="separate"/>
      </w:r>
      <w:r>
        <w:rPr>
          <w:rFonts w:hAnsi="黑体"/>
        </w:rPr>
        <w:t>XXXX</w:t>
      </w:r>
      <w:r>
        <w:rPr>
          <w:rFonts w:hAnsi="黑体"/>
        </w:rPr>
        <w:fldChar w:fldCharType="end"/>
      </w:r>
      <w:bookmarkEnd w:id="4"/>
    </w:p>
    <w:tbl>
      <w:tblPr>
        <w:tblStyle w:val="37"/>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82"/>
              <w:framePr w:wrap="around" w:x="1640" w:y="2908"/>
            </w:pPr>
            <w:r>
              <mc:AlternateContent>
                <mc:Choice Requires="wps">
                  <w:drawing>
                    <wp:anchor distT="0" distB="0" distL="114300" distR="114300" simplePos="0" relativeHeight="251664384" behindDoc="1" locked="0" layoutInCell="1" allowOverlap="1">
                      <wp:simplePos x="0" y="0"/>
                      <wp:positionH relativeFrom="column">
                        <wp:posOffset>4734560</wp:posOffset>
                      </wp:positionH>
                      <wp:positionV relativeFrom="paragraph">
                        <wp:posOffset>34290</wp:posOffset>
                      </wp:positionV>
                      <wp:extent cx="1143000" cy="228600"/>
                      <wp:effectExtent l="0" t="0" r="2540" b="381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209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p>
        </w:tc>
      </w:tr>
    </w:tbl>
    <w:p>
      <w:pPr>
        <w:pStyle w:val="53"/>
        <w:framePr w:wrap="around" w:x="1640" w:y="2908"/>
        <w:rPr>
          <w:rFonts w:hAnsi="黑体"/>
        </w:rPr>
      </w:pPr>
    </w:p>
    <w:p>
      <w:pPr>
        <w:pStyle w:val="53"/>
        <w:framePr w:wrap="around" w:x="1640" w:y="2908"/>
        <w:rPr>
          <w:rFonts w:hAnsi="黑体"/>
        </w:rPr>
      </w:pPr>
    </w:p>
    <w:p>
      <w:pPr>
        <w:pStyle w:val="178"/>
        <w:framePr w:wrap="around" w:x="1282" w:y="6243"/>
        <w:rPr>
          <w:lang w:val="fr-FR"/>
        </w:rPr>
      </w:pPr>
      <w:r>
        <w:fldChar w:fldCharType="begin">
          <w:ffData>
            <w:name w:val="CSTD_NAME"/>
            <w:enabled/>
            <w:calcOnExit w:val="0"/>
            <w:textInput>
              <w:default w:val="骨科耗材物流服务规范"/>
            </w:textInput>
          </w:ffData>
        </w:fldChar>
      </w:r>
      <w:bookmarkStart w:id="5" w:name="CSTD_NAME"/>
      <w:r>
        <w:rPr>
          <w:lang w:val="fr-FR"/>
        </w:rPr>
        <w:instrText xml:space="preserve"> FORMTEXT </w:instrText>
      </w:r>
      <w:r>
        <w:fldChar w:fldCharType="separate"/>
      </w:r>
      <w:r>
        <w:t>骨科耗材物流服务规范</w:t>
      </w:r>
      <w:r>
        <w:fldChar w:fldCharType="end"/>
      </w:r>
      <w:bookmarkEnd w:id="5"/>
    </w:p>
    <w:p>
      <w:pPr>
        <w:pStyle w:val="85"/>
        <w:framePr w:wrap="around" w:x="1282" w:y="6243"/>
        <w:textAlignment w:val="bottom"/>
      </w:pPr>
    </w:p>
    <w:p>
      <w:pPr>
        <w:pStyle w:val="85"/>
        <w:framePr w:wrap="around" w:x="1282" w:y="6243"/>
        <w:textAlignment w:val="bottom"/>
        <w:rPr>
          <w:lang w:val="fr-FR"/>
        </w:rPr>
      </w:pPr>
      <w:r>
        <w:fldChar w:fldCharType="begin">
          <w:ffData>
            <w:name w:val="ESTD_NAME"/>
            <w:enabled/>
            <w:calcOnExit w:val="0"/>
            <w:textInput>
              <w:default w:val="Specification for orthopedic consumables logistics service"/>
            </w:textInput>
          </w:ffData>
        </w:fldChar>
      </w:r>
      <w:bookmarkStart w:id="6" w:name="ESTD_NAME"/>
      <w:r>
        <w:rPr>
          <w:lang w:val="fr-FR"/>
        </w:rPr>
        <w:instrText xml:space="preserve"> FORMTEXT </w:instrText>
      </w:r>
      <w:r>
        <w:fldChar w:fldCharType="separate"/>
      </w:r>
      <w:r>
        <w:rPr>
          <w:lang w:val="fr-FR"/>
        </w:rPr>
        <w:t>Specification for orthopedic consumables logistics service</w:t>
      </w:r>
      <w:r>
        <w:fldChar w:fldCharType="end"/>
      </w:r>
      <w:bookmarkEnd w:id="6"/>
    </w:p>
    <w:p>
      <w:pPr>
        <w:pStyle w:val="88"/>
        <w:framePr w:wrap="around" w:x="1282" w:y="6243"/>
        <w:spacing w:line="276" w:lineRule="auto"/>
        <w:rPr>
          <w:rFonts w:hint="eastAsia" w:ascii="黑体" w:hAnsi="黑体" w:eastAsia="黑体"/>
          <w:kern w:val="0"/>
          <w:sz w:val="21"/>
          <w:szCs w:val="21"/>
          <w:shd w:val="clear" w:color="auto" w:fill="FFFFFF"/>
          <w:lang w:eastAsia="zh-CN"/>
        </w:rPr>
      </w:pPr>
      <w:r>
        <w:rPr>
          <w:rFonts w:hint="eastAsia" w:ascii="黑体" w:hAnsi="黑体" w:eastAsia="黑体"/>
          <w:kern w:val="0"/>
          <w:sz w:val="21"/>
          <w:szCs w:val="21"/>
          <w:shd w:val="clear" w:color="auto" w:fill="FFFFFF"/>
          <w:lang w:eastAsia="zh-CN"/>
        </w:rPr>
        <w:t>（</w:t>
      </w:r>
      <w:r>
        <w:rPr>
          <w:rFonts w:hint="eastAsia" w:ascii="黑体" w:hAnsi="黑体" w:eastAsia="黑体"/>
          <w:kern w:val="0"/>
          <w:sz w:val="21"/>
          <w:szCs w:val="21"/>
          <w:shd w:val="clear" w:color="auto" w:fill="FFFFFF"/>
          <w:lang w:val="en-US" w:eastAsia="zh-CN"/>
        </w:rPr>
        <w:t>工作组讨论稿</w:t>
      </w:r>
      <w:r>
        <w:rPr>
          <w:rFonts w:hint="eastAsia" w:ascii="黑体" w:hAnsi="黑体" w:eastAsia="黑体"/>
          <w:kern w:val="0"/>
          <w:sz w:val="21"/>
          <w:szCs w:val="21"/>
          <w:shd w:val="clear" w:color="auto" w:fill="FFFFFF"/>
          <w:lang w:eastAsia="zh-CN"/>
        </w:rPr>
        <w:t>）</w:t>
      </w:r>
    </w:p>
    <w:p>
      <w:pPr>
        <w:pStyle w:val="136"/>
        <w:framePr w:wrap="around" w:hAnchor="page" w:x="1261" w:y="14056"/>
      </w:pPr>
      <w:r>
        <w:rPr>
          <w:rFonts w:hint="eastAsia" w:ascii="黑体"/>
        </w:rPr>
        <w:t>XXXX</w:t>
      </w:r>
      <w:r>
        <w:rPr>
          <w:rFonts w:ascii="黑体"/>
        </w:rPr>
        <w:t>-</w:t>
      </w:r>
      <w:r>
        <w:rPr>
          <w:rFonts w:hint="eastAsia"/>
        </w:rPr>
        <w:t>XX</w:t>
      </w:r>
      <w:r>
        <w:rPr>
          <w:rFonts w:ascii="黑体"/>
        </w:rPr>
        <w:t>-</w:t>
      </w:r>
      <w:r>
        <w:rPr>
          <w:rFonts w:hint="eastAsia"/>
        </w:rPr>
        <w:t>XX发布</w:t>
      </w:r>
    </w:p>
    <w:p>
      <w:pPr>
        <w:pStyle w:val="137"/>
        <w:framePr w:wrap="around" w:hAnchor="page" w:x="6931" w:y="14071"/>
      </w:pPr>
      <w:r>
        <w:rPr>
          <w:rFonts w:hint="eastAsia" w:ascii="黑体"/>
        </w:rPr>
        <w:t>XXXX</w:t>
      </w:r>
      <w:r>
        <w:rPr>
          <w:rFonts w:ascii="黑体"/>
        </w:rPr>
        <w:t>-</w:t>
      </w:r>
      <w:r>
        <w:rPr>
          <w:rFonts w:hint="eastAsia"/>
        </w:rPr>
        <w:t>XX</w:t>
      </w:r>
      <w:r>
        <w:rPr>
          <w:rFonts w:ascii="黑体"/>
        </w:rPr>
        <w:t>-</w:t>
      </w:r>
      <w:r>
        <w:rPr>
          <w:rFonts w:hint="eastAsia"/>
        </w:rPr>
        <w:t>XX实施</w:t>
      </w:r>
    </w:p>
    <w:p>
      <w:pPr>
        <w:pStyle w:val="117"/>
        <w:framePr w:wrap="around" w:x="2128" w:y="14843"/>
      </w:pPr>
      <w:r>
        <w:fldChar w:fldCharType="begin">
          <w:ffData>
            <w:name w:val="fm"/>
            <w:enabled/>
            <w:calcOnExit w:val="0"/>
            <w:textInput>
              <w:default w:val="中国物流与采购联合会"/>
            </w:textInput>
          </w:ffData>
        </w:fldChar>
      </w:r>
      <w:bookmarkStart w:id="7" w:name="fm"/>
      <w:r>
        <w:instrText xml:space="preserve"> FORMTEXT </w:instrText>
      </w:r>
      <w:r>
        <w:fldChar w:fldCharType="separate"/>
      </w:r>
      <w:r>
        <w:rPr>
          <w:rFonts w:hint="eastAsia"/>
        </w:rPr>
        <w:t>中国物流与采购联合会</w:t>
      </w:r>
      <w:r>
        <w:fldChar w:fldCharType="end"/>
      </w:r>
      <w:bookmarkEnd w:id="7"/>
      <w:r>
        <w:rPr>
          <w:rFonts w:hAnsi="黑体"/>
        </w:rPr>
        <w:t>   </w:t>
      </w:r>
      <w:r>
        <w:rPr>
          <w:rStyle w:val="79"/>
          <w:rFonts w:hint="eastAsia"/>
        </w:rPr>
        <w:t>发布</w:t>
      </w:r>
    </w:p>
    <w:p>
      <w:pPr>
        <w:pStyle w:val="26"/>
        <w:sectPr>
          <w:headerReference r:id="rId3" w:type="default"/>
          <w:footerReference r:id="rId5" w:type="default"/>
          <w:headerReference r:id="rId4" w:type="even"/>
          <w:footerReference r:id="rId6" w:type="even"/>
          <w:pgSz w:w="11906" w:h="16838"/>
          <w:pgMar w:top="1134" w:right="1134" w:bottom="1134" w:left="1134" w:header="0" w:footer="0" w:gutter="0"/>
          <w:pgNumType w:start="1"/>
          <w:cols w:space="0" w:num="1"/>
          <w:formProt w:val="0"/>
          <w:titlePg/>
          <w:rtlGutter w:val="0"/>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-166370</wp:posOffset>
                </wp:positionH>
                <wp:positionV relativeFrom="paragraph">
                  <wp:posOffset>8897620</wp:posOffset>
                </wp:positionV>
                <wp:extent cx="6247765" cy="0"/>
                <wp:effectExtent l="11430" t="7620" r="27305" b="30480"/>
                <wp:wrapNone/>
                <wp:docPr id="5" name="AutoShape 17"/>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13.1pt;margin-top:700.6pt;height:0pt;width:491.95pt;z-index:251666432;mso-width-relative:page;mso-height-relative:page;" filled="f" stroked="t" coordsize="21600,21600" o:gfxdata="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CKBDNkAAAANAQAADwAAAAAAAAAB&#10;ACAAAAAiAAAAZHJzL2Rvd25yZXYueG1sUEsBAhQAFAAAAAgAh07iQLkEJ67WAQAAswMAAA4AAAAA&#10;AAAAAQAgAAAAKAEAAGRycy9lMm9Eb2MueG1sUEsFBgAAAAAGAAYAWQEAAHA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2339340</wp:posOffset>
                </wp:positionV>
                <wp:extent cx="6120130" cy="0"/>
                <wp:effectExtent l="12065" t="15240" r="27305" b="22860"/>
                <wp:wrapNone/>
                <wp:docPr id="4"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pt;height:0pt;width:481.9pt;z-index:251663360;mso-width-relative:page;mso-height-relative:page;" filled="f" stroked="t" coordsize="21600,21600" o:gfxdata="UEsDBAoAAAAAAIdO4kAAAAAAAAAAAAAAAAAEAAAAZHJzL1BLAwQUAAAACACHTuJABdbwCNcAAAAJ&#10;AQAADwAAAGRycy9kb3ducmV2LnhtbE2PzU7DMBCE70h9B2uRuFStnQaF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F1vAI1wAAAAkBAAAPAAAAAAAAAAEAIAAAACIAAABkcnMvZG93&#10;bnJldi54bWxQSwECFAAUAAAACACHTuJA9JP+zsgBAACgAwAADgAAAAAAAAABACAAAAAmAQAAZHJz&#10;L2Uyb0RvYy54bWxQSwUGAAAAAAYABgBZAQAAYAUAAAAA&#10;">
                <v:fill on="f" focussize="0,0"/>
                <v:stroke color="#000000" joinstyle="round"/>
                <v:imagedata o:title=""/>
                <o:lock v:ext="edit" aspectratio="f"/>
              </v:line>
            </w:pict>
          </mc:Fallback>
        </mc:AlternateContent>
      </w:r>
    </w:p>
    <w:p>
      <w:pPr>
        <w:keepNext/>
        <w:pageBreakBefore/>
        <w:shd w:val="clear" w:color="FFFFFF" w:fill="FFFFFF"/>
        <w:spacing w:before="640" w:after="560"/>
        <w:jc w:val="center"/>
        <w:outlineLvl w:val="0"/>
        <w:rPr>
          <w:rFonts w:ascii="黑体" w:eastAsia="黑体"/>
          <w:sz w:val="32"/>
          <w:szCs w:val="22"/>
        </w:rPr>
      </w:pPr>
      <w:bookmarkStart w:id="8" w:name="_Toc58311758"/>
      <w:bookmarkStart w:id="9" w:name="_Toc7824"/>
      <w:bookmarkStart w:id="10" w:name="_Toc58309734"/>
      <w:bookmarkStart w:id="11" w:name="_Toc58311568"/>
      <w:bookmarkStart w:id="12" w:name="_Toc8626"/>
      <w:bookmarkStart w:id="13" w:name="_Toc419562371"/>
      <w:bookmarkStart w:id="14" w:name="_Toc451548261"/>
      <w:bookmarkStart w:id="15" w:name="_Toc419560383"/>
      <w:bookmarkStart w:id="16" w:name="_Toc532308874"/>
      <w:r>
        <w:rPr>
          <w:rFonts w:hint="eastAsia" w:ascii="黑体" w:eastAsia="黑体"/>
          <w:sz w:val="32"/>
          <w:szCs w:val="22"/>
        </w:rPr>
        <w:t xml:space="preserve">目 </w:t>
      </w:r>
      <w:r>
        <w:rPr>
          <w:rFonts w:ascii="黑体" w:eastAsia="黑体"/>
          <w:sz w:val="32"/>
          <w:szCs w:val="22"/>
        </w:rPr>
        <w:t xml:space="preserve"> </w:t>
      </w:r>
      <w:r>
        <w:rPr>
          <w:rFonts w:hint="eastAsia" w:ascii="黑体" w:eastAsia="黑体"/>
          <w:sz w:val="32"/>
          <w:szCs w:val="22"/>
        </w:rPr>
        <w:t>次</w:t>
      </w:r>
      <w:bookmarkEnd w:id="8"/>
      <w:bookmarkEnd w:id="9"/>
      <w:bookmarkEnd w:id="10"/>
      <w:bookmarkEnd w:id="11"/>
    </w:p>
    <w:p>
      <w:pPr>
        <w:pStyle w:val="22"/>
        <w:tabs>
          <w:tab w:val="right" w:leader="dot" w:pos="9354"/>
          <w:tab w:val="clear" w:pos="9242"/>
        </w:tabs>
        <w:spacing w:before="78" w:after="78"/>
      </w:pPr>
      <w:r>
        <w:rPr>
          <w:rStyle w:val="44"/>
          <w:color w:val="auto"/>
        </w:rPr>
        <w:fldChar w:fldCharType="begin"/>
      </w:r>
      <w:r>
        <w:rPr>
          <w:rStyle w:val="44"/>
          <w:rFonts w:ascii="Times New Roman" w:hAnsi="宋体"/>
          <w:color w:val="auto"/>
        </w:rPr>
        <w:instrText xml:space="preserve"> TOC \o "1-1" \h \z \u </w:instrText>
      </w:r>
      <w:r>
        <w:rPr>
          <w:rStyle w:val="44"/>
          <w:color w:val="auto"/>
        </w:rPr>
        <w:fldChar w:fldCharType="separate"/>
      </w:r>
      <w:r>
        <w:rPr>
          <w:rFonts w:hint="eastAsia"/>
        </w:rPr>
        <w:fldChar w:fldCharType="begin"/>
      </w:r>
      <w:r>
        <w:rPr>
          <w:rFonts w:hint="eastAsia"/>
        </w:rPr>
        <w:instrText xml:space="preserve"> HYPERLINK \l "_Toc7824" </w:instrText>
      </w:r>
      <w:r>
        <w:rPr>
          <w:rFonts w:hint="eastAsia"/>
        </w:rPr>
        <w:fldChar w:fldCharType="separate"/>
      </w:r>
      <w:r>
        <w:rPr>
          <w:rFonts w:hint="eastAsia"/>
        </w:rPr>
        <w:t>目  次</w:t>
      </w:r>
      <w:r>
        <w:rPr>
          <w:rFonts w:hint="eastAsia"/>
        </w:rPr>
        <w:tab/>
      </w:r>
      <w:r>
        <w:rPr>
          <w:rFonts w:hint="eastAsia"/>
        </w:rPr>
        <w:t>Ⅰ</w:t>
      </w:r>
      <w:r>
        <w:rPr>
          <w:rFonts w:hint="eastAsia"/>
        </w:rPr>
        <w:fldChar w:fldCharType="end"/>
      </w:r>
    </w:p>
    <w:p>
      <w:pPr>
        <w:pStyle w:val="22"/>
        <w:tabs>
          <w:tab w:val="right" w:leader="dot" w:pos="9354"/>
          <w:tab w:val="clear" w:pos="9242"/>
        </w:tabs>
        <w:spacing w:before="78" w:after="78"/>
      </w:pPr>
      <w:r>
        <w:fldChar w:fldCharType="begin"/>
      </w:r>
      <w:r>
        <w:instrText xml:space="preserve"> HYPERLINK \l "_Toc12891" </w:instrText>
      </w:r>
      <w:r>
        <w:fldChar w:fldCharType="separate"/>
      </w:r>
      <w:r>
        <w:rPr>
          <w:rFonts w:hint="eastAsia"/>
        </w:rPr>
        <w:t>1  范围</w:t>
      </w:r>
      <w:r>
        <w:tab/>
      </w:r>
      <w:r>
        <w:rPr>
          <w:rFonts w:hint="eastAsia" w:ascii="宋体" w:hAnsi="宋体" w:eastAsia="宋体" w:cs="宋体"/>
        </w:rPr>
        <w:t>Ⅱ</w:t>
      </w:r>
      <w:r>
        <w:fldChar w:fldCharType="end"/>
      </w:r>
    </w:p>
    <w:p>
      <w:pPr>
        <w:pStyle w:val="22"/>
        <w:tabs>
          <w:tab w:val="right" w:leader="dot" w:pos="9354"/>
          <w:tab w:val="clear" w:pos="9242"/>
        </w:tabs>
        <w:spacing w:before="78" w:after="78"/>
      </w:pPr>
      <w:r>
        <w:fldChar w:fldCharType="begin"/>
      </w:r>
      <w:r>
        <w:instrText xml:space="preserve"> HYPERLINK \l "_Toc13348" </w:instrText>
      </w:r>
      <w:r>
        <w:fldChar w:fldCharType="separate"/>
      </w:r>
      <w:r>
        <w:rPr>
          <w:rFonts w:hint="eastAsia"/>
        </w:rPr>
        <w:t>2</w:t>
      </w:r>
      <w:r>
        <w:rPr>
          <w:rFonts w:hint="eastAsia"/>
          <w:lang w:val="en-US" w:eastAsia="zh-CN"/>
        </w:rPr>
        <w:t xml:space="preserve"> </w:t>
      </w:r>
      <w:r>
        <w:rPr>
          <w:rFonts w:hint="eastAsia"/>
        </w:rPr>
        <w:t xml:space="preserve"> 规范性引用文件</w:t>
      </w:r>
      <w:r>
        <w:tab/>
      </w:r>
      <w:r>
        <w:fldChar w:fldCharType="begin"/>
      </w:r>
      <w:r>
        <w:instrText xml:space="preserve"> PAGEREF _Toc13348 \h </w:instrText>
      </w:r>
      <w:r>
        <w:fldChar w:fldCharType="separate"/>
      </w:r>
      <w:r>
        <w:t>1</w:t>
      </w:r>
      <w:r>
        <w:fldChar w:fldCharType="end"/>
      </w:r>
      <w:r>
        <w:fldChar w:fldCharType="end"/>
      </w:r>
    </w:p>
    <w:p>
      <w:pPr>
        <w:pStyle w:val="22"/>
        <w:tabs>
          <w:tab w:val="right" w:leader="dot" w:pos="9354"/>
          <w:tab w:val="clear" w:pos="9242"/>
        </w:tabs>
        <w:spacing w:before="78" w:after="78"/>
      </w:pPr>
      <w:r>
        <w:fldChar w:fldCharType="begin"/>
      </w:r>
      <w:r>
        <w:instrText xml:space="preserve"> HYPERLINK \l "_Toc30215" </w:instrText>
      </w:r>
      <w:r>
        <w:fldChar w:fldCharType="separate"/>
      </w:r>
      <w:r>
        <w:t>3</w:t>
      </w:r>
      <w:r>
        <w:rPr>
          <w:rFonts w:hint="eastAsia"/>
        </w:rPr>
        <w:t xml:space="preserve">  术语和定义</w:t>
      </w:r>
      <w:r>
        <w:tab/>
      </w:r>
      <w:r>
        <w:fldChar w:fldCharType="begin"/>
      </w:r>
      <w:r>
        <w:instrText xml:space="preserve"> PAGEREF _Toc30215 \h </w:instrText>
      </w:r>
      <w:r>
        <w:fldChar w:fldCharType="separate"/>
      </w:r>
      <w:r>
        <w:t>1</w:t>
      </w:r>
      <w:r>
        <w:fldChar w:fldCharType="end"/>
      </w:r>
      <w:r>
        <w:fldChar w:fldCharType="end"/>
      </w:r>
    </w:p>
    <w:p>
      <w:pPr>
        <w:pStyle w:val="22"/>
        <w:tabs>
          <w:tab w:val="right" w:leader="dot" w:pos="9354"/>
          <w:tab w:val="clear" w:pos="9242"/>
        </w:tabs>
        <w:spacing w:before="78" w:after="78"/>
      </w:pPr>
      <w:r>
        <w:fldChar w:fldCharType="begin"/>
      </w:r>
      <w:r>
        <w:instrText xml:space="preserve"> HYPERLINK \l "_Toc12441" </w:instrText>
      </w:r>
      <w:r>
        <w:fldChar w:fldCharType="separate"/>
      </w:r>
      <w:r>
        <w:rPr>
          <w:rFonts w:hint="eastAsia"/>
        </w:rPr>
        <w:t xml:space="preserve">4 </w:t>
      </w:r>
      <w:r>
        <w:rPr>
          <w:rFonts w:hint="eastAsia"/>
          <w:lang w:val="en-US" w:eastAsia="zh-CN"/>
        </w:rPr>
        <w:t xml:space="preserve"> </w:t>
      </w:r>
      <w:r>
        <w:rPr>
          <w:rFonts w:hint="eastAsia"/>
        </w:rPr>
        <w:t>基本要求</w:t>
      </w:r>
      <w:r>
        <w:tab/>
      </w:r>
      <w:r>
        <w:fldChar w:fldCharType="begin"/>
      </w:r>
      <w:r>
        <w:instrText xml:space="preserve"> PAGEREF _Toc12441 \h </w:instrText>
      </w:r>
      <w:r>
        <w:fldChar w:fldCharType="separate"/>
      </w:r>
      <w:r>
        <w:t>1</w:t>
      </w:r>
      <w:r>
        <w:fldChar w:fldCharType="end"/>
      </w:r>
      <w:r>
        <w:fldChar w:fldCharType="end"/>
      </w:r>
    </w:p>
    <w:p>
      <w:pPr>
        <w:pStyle w:val="22"/>
        <w:tabs>
          <w:tab w:val="right" w:leader="dot" w:pos="9354"/>
          <w:tab w:val="clear" w:pos="9242"/>
        </w:tabs>
        <w:spacing w:before="78" w:after="78"/>
      </w:pPr>
      <w:r>
        <w:fldChar w:fldCharType="begin"/>
      </w:r>
      <w:r>
        <w:instrText xml:space="preserve"> HYPERLINK \l "_Toc15971" </w:instrText>
      </w:r>
      <w:r>
        <w:fldChar w:fldCharType="separate"/>
      </w:r>
      <w:r>
        <w:rPr>
          <w:rFonts w:hint="eastAsia"/>
        </w:rPr>
        <w:t>5  人员与培训</w:t>
      </w:r>
      <w:r>
        <w:tab/>
      </w:r>
      <w:r>
        <w:fldChar w:fldCharType="begin"/>
      </w:r>
      <w:r>
        <w:instrText xml:space="preserve"> PAGEREF _Toc15971 \h </w:instrText>
      </w:r>
      <w:r>
        <w:fldChar w:fldCharType="separate"/>
      </w:r>
      <w:r>
        <w:t>1</w:t>
      </w:r>
      <w:r>
        <w:fldChar w:fldCharType="end"/>
      </w:r>
      <w:r>
        <w:fldChar w:fldCharType="end"/>
      </w:r>
    </w:p>
    <w:p>
      <w:pPr>
        <w:pStyle w:val="22"/>
        <w:tabs>
          <w:tab w:val="right" w:leader="dot" w:pos="9354"/>
          <w:tab w:val="clear" w:pos="9242"/>
        </w:tabs>
        <w:spacing w:before="78" w:after="78"/>
      </w:pPr>
      <w:r>
        <w:fldChar w:fldCharType="begin"/>
      </w:r>
      <w:r>
        <w:instrText xml:space="preserve"> HYPERLINK \l "_Toc25070" </w:instrText>
      </w:r>
      <w:r>
        <w:fldChar w:fldCharType="separate"/>
      </w:r>
      <w:r>
        <w:t>6</w:t>
      </w:r>
      <w:r>
        <w:rPr>
          <w:rFonts w:hint="eastAsia"/>
        </w:rPr>
        <w:t xml:space="preserve">  设施设备</w:t>
      </w:r>
      <w:r>
        <w:tab/>
      </w:r>
      <w:r>
        <w:rPr>
          <w:rFonts w:hint="eastAsia"/>
          <w:lang w:val="en-US" w:eastAsia="zh-CN"/>
        </w:rPr>
        <w:t>1</w:t>
      </w:r>
      <w:r>
        <w:fldChar w:fldCharType="end"/>
      </w:r>
    </w:p>
    <w:p>
      <w:pPr>
        <w:pStyle w:val="22"/>
        <w:tabs>
          <w:tab w:val="right" w:leader="dot" w:pos="9354"/>
          <w:tab w:val="clear" w:pos="9242"/>
        </w:tabs>
        <w:spacing w:before="78" w:after="78"/>
      </w:pPr>
      <w:r>
        <w:fldChar w:fldCharType="begin"/>
      </w:r>
      <w:r>
        <w:instrText xml:space="preserve"> HYPERLINK \l "_Toc16454" </w:instrText>
      </w:r>
      <w:r>
        <w:fldChar w:fldCharType="separate"/>
      </w:r>
      <w:r>
        <w:t>7</w:t>
      </w:r>
      <w:r>
        <w:rPr>
          <w:rFonts w:hint="eastAsia"/>
        </w:rPr>
        <w:t xml:space="preserve">  物流作业</w:t>
      </w:r>
      <w:r>
        <w:tab/>
      </w:r>
      <w:r>
        <w:fldChar w:fldCharType="begin"/>
      </w:r>
      <w:r>
        <w:instrText xml:space="preserve"> PAGEREF _Toc16454 \h </w:instrText>
      </w:r>
      <w:r>
        <w:fldChar w:fldCharType="separate"/>
      </w:r>
      <w:r>
        <w:t>2</w:t>
      </w:r>
      <w:r>
        <w:fldChar w:fldCharType="end"/>
      </w:r>
      <w:r>
        <w:fldChar w:fldCharType="end"/>
      </w:r>
    </w:p>
    <w:p>
      <w:pPr>
        <w:pStyle w:val="22"/>
        <w:tabs>
          <w:tab w:val="right" w:leader="dot" w:pos="9354"/>
          <w:tab w:val="clear" w:pos="9242"/>
        </w:tabs>
        <w:spacing w:before="78" w:after="78"/>
      </w:pPr>
      <w:r>
        <w:fldChar w:fldCharType="begin"/>
      </w:r>
      <w:r>
        <w:instrText xml:space="preserve"> HYPERLINK \l "_Toc31559" </w:instrText>
      </w:r>
      <w:r>
        <w:fldChar w:fldCharType="separate"/>
      </w:r>
      <w:r>
        <w:rPr>
          <w:rFonts w:hint="eastAsia"/>
        </w:rPr>
        <w:t>8  增值服务</w:t>
      </w:r>
      <w:r>
        <w:tab/>
      </w:r>
      <w:r>
        <w:fldChar w:fldCharType="begin"/>
      </w:r>
      <w:r>
        <w:instrText xml:space="preserve"> PAGEREF _Toc31559 \h </w:instrText>
      </w:r>
      <w:r>
        <w:fldChar w:fldCharType="separate"/>
      </w:r>
      <w:r>
        <w:t>3</w:t>
      </w:r>
      <w:r>
        <w:fldChar w:fldCharType="end"/>
      </w:r>
      <w:r>
        <w:fldChar w:fldCharType="end"/>
      </w:r>
    </w:p>
    <w:p>
      <w:pPr>
        <w:pStyle w:val="22"/>
        <w:tabs>
          <w:tab w:val="right" w:leader="dot" w:pos="9354"/>
          <w:tab w:val="clear" w:pos="9242"/>
        </w:tabs>
        <w:spacing w:before="78" w:after="78"/>
      </w:pPr>
      <w:r>
        <w:fldChar w:fldCharType="begin"/>
      </w:r>
      <w:r>
        <w:instrText xml:space="preserve"> HYPERLINK \l "_Toc30038" </w:instrText>
      </w:r>
      <w:r>
        <w:fldChar w:fldCharType="separate"/>
      </w:r>
      <w:r>
        <w:t>9</w:t>
      </w:r>
      <w:r>
        <w:rPr>
          <w:rFonts w:hint="eastAsia"/>
        </w:rPr>
        <w:t xml:space="preserve">  信息管理</w:t>
      </w:r>
      <w:r>
        <w:tab/>
      </w:r>
      <w:r>
        <w:fldChar w:fldCharType="begin"/>
      </w:r>
      <w:r>
        <w:instrText xml:space="preserve"> PAGEREF _Toc30038 \h </w:instrText>
      </w:r>
      <w:r>
        <w:fldChar w:fldCharType="separate"/>
      </w:r>
      <w:r>
        <w:t>3</w:t>
      </w:r>
      <w:r>
        <w:fldChar w:fldCharType="end"/>
      </w:r>
      <w:r>
        <w:fldChar w:fldCharType="end"/>
      </w:r>
    </w:p>
    <w:p>
      <w:pPr>
        <w:pStyle w:val="22"/>
        <w:tabs>
          <w:tab w:val="right" w:leader="dot" w:pos="9354"/>
          <w:tab w:val="clear" w:pos="9242"/>
        </w:tabs>
        <w:spacing w:before="78" w:after="78"/>
      </w:pPr>
      <w:r>
        <w:fldChar w:fldCharType="begin"/>
      </w:r>
      <w:r>
        <w:instrText xml:space="preserve"> HYPERLINK \l "_Toc15968" </w:instrText>
      </w:r>
      <w:r>
        <w:fldChar w:fldCharType="separate"/>
      </w:r>
      <w:r>
        <w:rPr>
          <w:kern w:val="0"/>
          <w:szCs w:val="20"/>
        </w:rPr>
        <w:t>10</w:t>
      </w:r>
      <w:r>
        <w:rPr>
          <w:rFonts w:hint="eastAsia"/>
          <w:kern w:val="0"/>
          <w:szCs w:val="20"/>
        </w:rPr>
        <w:t xml:space="preserve">  </w:t>
      </w:r>
      <w:r>
        <w:rPr>
          <w:rFonts w:hint="eastAsia"/>
        </w:rPr>
        <w:t>风险管理</w:t>
      </w:r>
      <w:r>
        <w:tab/>
      </w:r>
      <w:r>
        <w:fldChar w:fldCharType="begin"/>
      </w:r>
      <w:r>
        <w:instrText xml:space="preserve"> PAGEREF _Toc15968 \h </w:instrText>
      </w:r>
      <w:r>
        <w:fldChar w:fldCharType="separate"/>
      </w:r>
      <w:r>
        <w:t>3</w:t>
      </w:r>
      <w:r>
        <w:fldChar w:fldCharType="end"/>
      </w:r>
      <w:r>
        <w:fldChar w:fldCharType="end"/>
      </w:r>
    </w:p>
    <w:p>
      <w:pPr>
        <w:pStyle w:val="22"/>
        <w:tabs>
          <w:tab w:val="right" w:leader="dot" w:pos="9354"/>
          <w:tab w:val="clear" w:pos="9242"/>
        </w:tabs>
        <w:spacing w:before="78" w:after="78"/>
      </w:pPr>
      <w:r>
        <w:fldChar w:fldCharType="begin"/>
      </w:r>
      <w:r>
        <w:instrText xml:space="preserve"> HYPERLINK \l "_Toc21584" </w:instrText>
      </w:r>
      <w:r>
        <w:fldChar w:fldCharType="separate"/>
      </w:r>
      <w:r>
        <w:t>11</w:t>
      </w:r>
      <w:r>
        <w:rPr>
          <w:rFonts w:hint="eastAsia"/>
        </w:rPr>
        <w:t xml:space="preserve">  投诉处理</w:t>
      </w:r>
      <w:r>
        <w:tab/>
      </w:r>
      <w:r>
        <w:fldChar w:fldCharType="begin"/>
      </w:r>
      <w:r>
        <w:instrText xml:space="preserve"> PAGEREF _Toc21584 \h </w:instrText>
      </w:r>
      <w:r>
        <w:fldChar w:fldCharType="separate"/>
      </w:r>
      <w:r>
        <w:t>3</w:t>
      </w:r>
      <w:r>
        <w:fldChar w:fldCharType="end"/>
      </w:r>
      <w:r>
        <w:fldChar w:fldCharType="end"/>
      </w:r>
    </w:p>
    <w:p>
      <w:pPr>
        <w:pStyle w:val="22"/>
        <w:tabs>
          <w:tab w:val="right" w:leader="dot" w:pos="9354"/>
          <w:tab w:val="clear" w:pos="9242"/>
        </w:tabs>
        <w:spacing w:before="78" w:after="78"/>
      </w:pPr>
      <w:r>
        <w:fldChar w:fldCharType="begin"/>
      </w:r>
      <w:r>
        <w:instrText xml:space="preserve"> HYPERLINK \l "_Toc15173" </w:instrText>
      </w:r>
      <w:r>
        <w:fldChar w:fldCharType="separate"/>
      </w:r>
      <w:r>
        <w:t>1</w:t>
      </w:r>
      <w:r>
        <w:rPr>
          <w:rFonts w:hint="eastAsia"/>
        </w:rPr>
        <w:t>2  评价与改进</w:t>
      </w:r>
      <w:r>
        <w:tab/>
      </w:r>
      <w:r>
        <w:fldChar w:fldCharType="begin"/>
      </w:r>
      <w:r>
        <w:instrText xml:space="preserve"> PAGEREF _Toc15173 \h </w:instrText>
      </w:r>
      <w:r>
        <w:fldChar w:fldCharType="separate"/>
      </w:r>
      <w:r>
        <w:t>3</w:t>
      </w:r>
      <w:r>
        <w:fldChar w:fldCharType="end"/>
      </w:r>
      <w:r>
        <w:fldChar w:fldCharType="end"/>
      </w:r>
    </w:p>
    <w:p>
      <w:pPr>
        <w:pStyle w:val="22"/>
        <w:tabs>
          <w:tab w:val="right" w:leader="dot" w:pos="9354"/>
          <w:tab w:val="clear" w:pos="9242"/>
        </w:tabs>
        <w:spacing w:before="78" w:after="78"/>
      </w:pPr>
      <w:r>
        <w:fldChar w:fldCharType="begin"/>
      </w:r>
      <w:r>
        <w:instrText xml:space="preserve"> HYPERLINK \l "_Toc22597" </w:instrText>
      </w:r>
      <w:r>
        <w:fldChar w:fldCharType="separate"/>
      </w:r>
      <w:r>
        <w:rPr>
          <w:rFonts w:hint="eastAsia"/>
          <w:spacing w:val="105"/>
        </w:rPr>
        <w:t>参考文</w:t>
      </w:r>
      <w:r>
        <w:rPr>
          <w:rFonts w:hint="eastAsia"/>
        </w:rPr>
        <w:t>献</w:t>
      </w:r>
      <w:r>
        <w:tab/>
      </w:r>
      <w:r>
        <w:fldChar w:fldCharType="begin"/>
      </w:r>
      <w:r>
        <w:instrText xml:space="preserve"> PAGEREF _Toc22597 \h </w:instrText>
      </w:r>
      <w:r>
        <w:fldChar w:fldCharType="separate"/>
      </w:r>
      <w:r>
        <w:t>4</w:t>
      </w:r>
      <w:r>
        <w:fldChar w:fldCharType="end"/>
      </w:r>
      <w:r>
        <w:fldChar w:fldCharType="end"/>
      </w:r>
    </w:p>
    <w:p>
      <w:pPr>
        <w:keepNext/>
        <w:pageBreakBefore/>
        <w:shd w:val="clear" w:color="FFFFFF" w:fill="FFFFFF"/>
        <w:spacing w:before="640" w:after="560"/>
        <w:jc w:val="center"/>
        <w:outlineLvl w:val="0"/>
        <w:rPr>
          <w:szCs w:val="22"/>
        </w:rPr>
      </w:pPr>
      <w:r>
        <w:rPr>
          <w:rFonts w:hAnsi="宋体"/>
        </w:rPr>
        <w:fldChar w:fldCharType="end"/>
      </w:r>
      <w:bookmarkStart w:id="17" w:name="_Toc2139"/>
      <w:r>
        <w:rPr>
          <w:rFonts w:hint="eastAsia" w:ascii="黑体" w:eastAsia="黑体"/>
          <w:sz w:val="32"/>
          <w:szCs w:val="22"/>
        </w:rPr>
        <w:t>前</w:t>
      </w:r>
      <w:r>
        <w:rPr>
          <w:rFonts w:ascii="黑体" w:eastAsia="黑体"/>
          <w:sz w:val="32"/>
          <w:szCs w:val="22"/>
        </w:rPr>
        <w:t>  </w:t>
      </w:r>
      <w:r>
        <w:rPr>
          <w:rFonts w:hint="eastAsia" w:ascii="黑体" w:eastAsia="黑体"/>
          <w:sz w:val="32"/>
          <w:szCs w:val="22"/>
        </w:rPr>
        <w:t>言</w:t>
      </w:r>
      <w:bookmarkEnd w:id="12"/>
      <w:bookmarkEnd w:id="13"/>
      <w:bookmarkEnd w:id="14"/>
      <w:bookmarkEnd w:id="15"/>
      <w:bookmarkEnd w:id="17"/>
    </w:p>
    <w:p>
      <w:pPr>
        <w:pStyle w:val="179"/>
        <w:ind w:firstLine="420"/>
      </w:pPr>
      <w:r>
        <w:rPr>
          <w:rFonts w:hint="eastAsia"/>
        </w:rPr>
        <w:t>本文件按照GB/T 1.1—2020《标准化工作导则  第1部分：标准化文件的结构和起草规则》的规定起草。</w:t>
      </w:r>
    </w:p>
    <w:p>
      <w:pPr>
        <w:pStyle w:val="179"/>
        <w:ind w:firstLine="420"/>
      </w:pPr>
      <w:r>
        <w:rPr>
          <w:rFonts w:hint="eastAsia"/>
        </w:rPr>
        <w:t>请注意本文件的某些内容可能涉及专利。本文件的发布机构不承担识别专利的责任。</w:t>
      </w:r>
    </w:p>
    <w:p>
      <w:pPr>
        <w:pStyle w:val="179"/>
        <w:ind w:firstLine="420"/>
      </w:pPr>
      <w:r>
        <w:rPr>
          <w:rFonts w:hint="eastAsia"/>
        </w:rPr>
        <w:t>本文件由中国物流与采购联合会提出。</w:t>
      </w:r>
    </w:p>
    <w:p>
      <w:pPr>
        <w:pStyle w:val="179"/>
        <w:ind w:firstLine="420"/>
      </w:pPr>
      <w:r>
        <w:rPr>
          <w:rFonts w:hint="eastAsia"/>
        </w:rPr>
        <w:t>本文件由全国物流标准化技术委员会（SAC</w:t>
      </w:r>
      <w:r>
        <w:t>/</w:t>
      </w:r>
      <w:r>
        <w:rPr>
          <w:rFonts w:hint="eastAsia"/>
        </w:rPr>
        <w:t>TC</w:t>
      </w:r>
      <w:r>
        <w:t xml:space="preserve"> 269</w:t>
      </w:r>
      <w:r>
        <w:rPr>
          <w:rFonts w:hint="eastAsia"/>
        </w:rPr>
        <w:t>）归口。</w:t>
      </w:r>
    </w:p>
    <w:p>
      <w:pPr>
        <w:pStyle w:val="179"/>
        <w:ind w:firstLine="420"/>
      </w:pPr>
      <w:r>
        <w:rPr>
          <w:rFonts w:hint="eastAsia"/>
        </w:rPr>
        <w:t>本文件起草单位：</w:t>
      </w:r>
      <w:bookmarkStart w:id="147" w:name="_GoBack"/>
      <w:bookmarkEnd w:id="147"/>
    </w:p>
    <w:p>
      <w:pPr>
        <w:pStyle w:val="179"/>
        <w:ind w:firstLine="420"/>
      </w:pPr>
      <w:r>
        <w:rPr>
          <w:rFonts w:hint="eastAsia"/>
        </w:rPr>
        <w:t>本文件主要起草人：</w:t>
      </w:r>
    </w:p>
    <w:p>
      <w:pPr>
        <w:autoSpaceDE w:val="0"/>
        <w:autoSpaceDN w:val="0"/>
        <w:ind w:firstLine="420" w:firstLineChars="200"/>
        <w:rPr>
          <w:rFonts w:ascii="宋体"/>
          <w:szCs w:val="22"/>
        </w:rPr>
      </w:pPr>
    </w:p>
    <w:p>
      <w:pPr>
        <w:autoSpaceDE w:val="0"/>
        <w:autoSpaceDN w:val="0"/>
        <w:ind w:firstLine="420" w:firstLineChars="200"/>
        <w:rPr>
          <w:rFonts w:ascii="宋体"/>
          <w:szCs w:val="22"/>
        </w:rPr>
      </w:pPr>
    </w:p>
    <w:p>
      <w:pPr>
        <w:autoSpaceDE w:val="0"/>
        <w:autoSpaceDN w:val="0"/>
        <w:ind w:firstLine="420" w:firstLineChars="200"/>
        <w:rPr>
          <w:rFonts w:ascii="黑体" w:hAnsi="黑体" w:eastAsia="黑体" w:cs="黑体"/>
          <w:szCs w:val="21"/>
        </w:rPr>
      </w:pPr>
      <w:r>
        <w:rPr>
          <w:rFonts w:hint="eastAsia" w:ascii="黑体" w:hAnsi="黑体" w:eastAsia="黑体" w:cs="黑体"/>
          <w:szCs w:val="21"/>
        </w:rPr>
        <w:t>声明：本文件的知识产权归属于中国物流与采购联合会，未经中国物流与采购联合会同意，不得印刷、销售。任何组织、个人使用本文件开展认证、检测等活动应经中国物流与采购联合会批准授权。</w:t>
      </w:r>
    </w:p>
    <w:bookmarkEnd w:id="16"/>
    <w:p>
      <w:pPr>
        <w:pStyle w:val="56"/>
        <w:rPr>
          <w:szCs w:val="21"/>
        </w:rPr>
        <w:sectPr>
          <w:footerReference r:id="rId8" w:type="default"/>
          <w:headerReference r:id="rId7" w:type="even"/>
          <w:footerReference r:id="rId9" w:type="even"/>
          <w:pgSz w:w="11906" w:h="16838"/>
          <w:pgMar w:top="1134" w:right="1134" w:bottom="1134" w:left="1134" w:header="1418" w:footer="1134" w:gutter="0"/>
          <w:pgNumType w:fmt="upperRoman" w:start="1"/>
          <w:cols w:space="0" w:num="1"/>
          <w:formProt w:val="0"/>
          <w:rtlGutter w:val="0"/>
          <w:docGrid w:type="lines" w:linePitch="312" w:charSpace="0"/>
        </w:sectPr>
      </w:pPr>
      <w:bookmarkStart w:id="18" w:name="_Toc448420615"/>
      <w:bookmarkStart w:id="19" w:name="_Toc447891861"/>
      <w:bookmarkStart w:id="20" w:name="_Toc448406886"/>
      <w:bookmarkStart w:id="21" w:name="_Toc451548262"/>
      <w:bookmarkStart w:id="22" w:name="_Toc31639009"/>
      <w:bookmarkStart w:id="23" w:name="_Toc448421443"/>
      <w:bookmarkStart w:id="24" w:name="_Toc451440388"/>
      <w:bookmarkStart w:id="25" w:name="_Toc419560402"/>
      <w:bookmarkStart w:id="26" w:name="_Toc419562372"/>
      <w:bookmarkStart w:id="27" w:name="_Toc419487403"/>
      <w:bookmarkStart w:id="28" w:name="_Toc17338"/>
      <w:bookmarkStart w:id="29" w:name="_Toc448406809"/>
      <w:bookmarkStart w:id="30" w:name="_Toc449616051"/>
    </w:p>
    <w:p>
      <w:pPr>
        <w:pStyle w:val="56"/>
      </w:pPr>
      <w:bookmarkStart w:id="31" w:name="_Toc29842"/>
      <w:r>
        <w:rPr>
          <w:rFonts w:hint="eastAsia"/>
          <w:szCs w:val="21"/>
        </w:rPr>
        <w:t>骨科耗材物流服务规范</w:t>
      </w:r>
      <w:bookmarkEnd w:id="31"/>
    </w:p>
    <w:p>
      <w:pPr>
        <w:pStyle w:val="181"/>
        <w:numPr>
          <w:ilvl w:val="1"/>
          <w:numId w:val="0"/>
        </w:numPr>
        <w:spacing w:before="240" w:after="240"/>
      </w:pPr>
      <w:bookmarkStart w:id="32" w:name="_Toc12891"/>
      <w:r>
        <w:rPr>
          <w:rFonts w:hint="eastAsia"/>
        </w:rPr>
        <w:t xml:space="preserve">1  </w:t>
      </w:r>
      <w:bookmarkStart w:id="33" w:name="_Toc120884737"/>
      <w:bookmarkStart w:id="34" w:name="_Toc26986771"/>
      <w:bookmarkStart w:id="35" w:name="_Toc120884514"/>
      <w:bookmarkStart w:id="36" w:name="_Toc26986530"/>
      <w:bookmarkStart w:id="37" w:name="_Toc26648465"/>
      <w:bookmarkStart w:id="38" w:name="_Toc26718930"/>
      <w:bookmarkStart w:id="39" w:name="_Toc97195091"/>
      <w:bookmarkStart w:id="40" w:name="_Toc24884218"/>
      <w:bookmarkStart w:id="41" w:name="_Toc120885267"/>
      <w:bookmarkStart w:id="42" w:name="_Toc24884211"/>
      <w:bookmarkStart w:id="43" w:name="_Toc17233333"/>
      <w:bookmarkStart w:id="44" w:name="_Toc120884428"/>
      <w:bookmarkStart w:id="45" w:name="_Toc120888056"/>
      <w:bookmarkStart w:id="46" w:name="_Toc17233325"/>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179"/>
        <w:ind w:firstLine="420"/>
      </w:pPr>
      <w:r>
        <w:rPr>
          <w:rFonts w:hint="eastAsia"/>
        </w:rPr>
        <w:t>本文件规定了骨科耗材物流服务的基本要求，人员与培训、设施设备、物流作业、增值服务、信息管理、风险管理、投诉处理以及评价与改进等要求。</w:t>
      </w:r>
    </w:p>
    <w:p>
      <w:pPr>
        <w:pStyle w:val="179"/>
        <w:ind w:firstLine="420"/>
      </w:pPr>
      <w:r>
        <w:rPr>
          <w:rFonts w:hint="eastAsia"/>
        </w:rPr>
        <w:t>本文件适用于骨科耗材物流企业的服务与管理。</w:t>
      </w:r>
    </w:p>
    <w:p>
      <w:pPr>
        <w:pStyle w:val="181"/>
        <w:numPr>
          <w:ilvl w:val="1"/>
          <w:numId w:val="0"/>
        </w:numPr>
        <w:spacing w:before="240" w:after="240"/>
      </w:pPr>
      <w:bookmarkStart w:id="47" w:name="_Toc13348"/>
      <w:r>
        <w:rPr>
          <w:rFonts w:hint="eastAsia"/>
        </w:rPr>
        <w:t xml:space="preserve">2 </w:t>
      </w:r>
      <w:bookmarkStart w:id="48" w:name="_Toc120884515"/>
      <w:bookmarkStart w:id="49" w:name="_Toc26718931"/>
      <w:bookmarkStart w:id="50" w:name="_Toc26986531"/>
      <w:bookmarkStart w:id="51" w:name="_Toc120885268"/>
      <w:bookmarkStart w:id="52" w:name="_Toc120888057"/>
      <w:bookmarkStart w:id="53" w:name="_Toc120884429"/>
      <w:bookmarkStart w:id="54" w:name="_Toc26986772"/>
      <w:bookmarkStart w:id="55" w:name="_Toc120884738"/>
      <w:bookmarkStart w:id="56" w:name="_Toc97195092"/>
      <w:r>
        <w:rPr>
          <w:rFonts w:hint="eastAsia"/>
        </w:rPr>
        <w:t>规范性引用文件</w:t>
      </w:r>
      <w:bookmarkEnd w:id="47"/>
      <w:bookmarkEnd w:id="48"/>
      <w:bookmarkEnd w:id="49"/>
      <w:bookmarkEnd w:id="50"/>
      <w:bookmarkEnd w:id="51"/>
      <w:bookmarkEnd w:id="52"/>
      <w:bookmarkEnd w:id="53"/>
      <w:bookmarkEnd w:id="54"/>
      <w:bookmarkEnd w:id="55"/>
      <w:bookmarkEnd w:id="56"/>
    </w:p>
    <w:sdt>
      <w:sdtPr>
        <w:rPr>
          <w:rFonts w:hint="eastAsia"/>
        </w:rPr>
        <w:id w:val="715848253"/>
        <w:placeholder>
          <w:docPart w:val="{2491f92c-1dab-4042-9826-f67dd0faab3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17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6"/>
        <w:rPr>
          <w:szCs w:val="21"/>
        </w:rPr>
      </w:pPr>
      <w:r>
        <w:rPr>
          <w:szCs w:val="21"/>
        </w:rPr>
        <w:t xml:space="preserve">GB/T 28842 </w:t>
      </w:r>
      <w:r>
        <w:rPr>
          <w:rFonts w:hint="eastAsia"/>
          <w:szCs w:val="21"/>
        </w:rPr>
        <w:t>药品冷链物流运作规范</w:t>
      </w:r>
    </w:p>
    <w:p>
      <w:pPr>
        <w:pStyle w:val="26"/>
        <w:rPr>
          <w:szCs w:val="21"/>
        </w:rPr>
      </w:pPr>
      <w:r>
        <w:rPr>
          <w:rFonts w:hint="eastAsia"/>
          <w:szCs w:val="21"/>
        </w:rPr>
        <w:t>GB/T 30335 药品物流服务规范</w:t>
      </w:r>
    </w:p>
    <w:p>
      <w:pPr>
        <w:pStyle w:val="26"/>
        <w:rPr>
          <w:szCs w:val="21"/>
        </w:rPr>
      </w:pPr>
      <w:r>
        <w:rPr>
          <w:rFonts w:hint="eastAsia" w:hAnsi="宋体" w:cs="宋体"/>
        </w:rPr>
        <w:t>YY/T</w:t>
      </w:r>
      <w:r>
        <w:rPr>
          <w:rFonts w:hAnsi="宋体" w:cs="宋体"/>
        </w:rPr>
        <w:t xml:space="preserve"> </w:t>
      </w:r>
      <w:r>
        <w:rPr>
          <w:rFonts w:hint="eastAsia" w:hAnsi="宋体" w:cs="宋体"/>
        </w:rPr>
        <w:t>1752</w:t>
      </w:r>
      <w:r>
        <w:rPr>
          <w:rFonts w:hAnsi="宋体" w:cs="宋体"/>
        </w:rPr>
        <w:t xml:space="preserve"> </w:t>
      </w:r>
      <w:r>
        <w:rPr>
          <w:rFonts w:hint="eastAsia" w:hAnsi="宋体" w:cs="宋体"/>
        </w:rPr>
        <w:t>医疗器械唯一标识数据库基本数据集</w:t>
      </w:r>
    </w:p>
    <w:p>
      <w:pPr>
        <w:pStyle w:val="181"/>
        <w:numPr>
          <w:ilvl w:val="1"/>
          <w:numId w:val="0"/>
        </w:numPr>
        <w:spacing w:before="240" w:after="240"/>
      </w:pPr>
      <w:bookmarkStart w:id="57" w:name="_Toc30215"/>
      <w:r>
        <w:t>3</w:t>
      </w:r>
      <w:r>
        <w:rPr>
          <w:rFonts w:hint="eastAsia"/>
        </w:rPr>
        <w:t xml:space="preserve">  </w:t>
      </w:r>
      <w:bookmarkStart w:id="58" w:name="_Toc120885269"/>
      <w:bookmarkStart w:id="59" w:name="_Toc97195093"/>
      <w:bookmarkStart w:id="60" w:name="_Toc120884516"/>
      <w:bookmarkStart w:id="61" w:name="_Toc120888058"/>
      <w:bookmarkStart w:id="62" w:name="_Toc120884739"/>
      <w:bookmarkStart w:id="63" w:name="_Toc120884430"/>
      <w:r>
        <w:rPr>
          <w:rFonts w:hint="eastAsia"/>
          <w:szCs w:val="21"/>
        </w:rPr>
        <w:t>术语和定义</w:t>
      </w:r>
      <w:bookmarkEnd w:id="57"/>
      <w:bookmarkEnd w:id="58"/>
      <w:bookmarkEnd w:id="59"/>
      <w:bookmarkEnd w:id="60"/>
      <w:bookmarkEnd w:id="61"/>
      <w:bookmarkEnd w:id="62"/>
      <w:bookmarkEnd w:id="63"/>
    </w:p>
    <w:sdt>
      <w:sdtPr>
        <w:id w:val="-1909835108"/>
        <w:placeholder>
          <w:docPart w:val="{49198638-e848-4469-92fe-549e635c82c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48"/>
            <w:keepNext w:val="0"/>
            <w:keepLines w:val="0"/>
            <w:pageBreakBefore w:val="0"/>
            <w:widowControl/>
            <w:numPr>
              <w:ilvl w:val="1"/>
              <w:numId w:val="0"/>
            </w:numPr>
            <w:kinsoku/>
            <w:wordWrap/>
            <w:overflowPunct/>
            <w:topLinePunct w:val="0"/>
            <w:autoSpaceDE/>
            <w:autoSpaceDN/>
            <w:bidi w:val="0"/>
            <w:adjustRightInd/>
            <w:snapToGrid/>
            <w:spacing w:before="120" w:after="120"/>
            <w:ind w:firstLine="420" w:firstLineChars="200"/>
            <w:textAlignment w:val="auto"/>
          </w:pPr>
          <w:bookmarkStart w:id="64" w:name="_Toc26986532"/>
          <w:bookmarkEnd w:id="64"/>
          <w:r>
            <w:rPr>
              <w:rFonts w:ascii="宋体" w:eastAsia="宋体"/>
            </w:rPr>
            <w:t>下列术语和定义适用于本文件。</w:t>
          </w:r>
        </w:p>
      </w:sdtContent>
    </w:sdt>
    <w:p>
      <w:pPr>
        <w:pStyle w:val="48"/>
        <w:numPr>
          <w:ilvl w:val="1"/>
          <w:numId w:val="0"/>
        </w:numPr>
        <w:spacing w:before="120" w:after="120"/>
        <w:rPr>
          <w:rFonts w:hAnsi="黑体" w:cs="黑体"/>
        </w:rPr>
      </w:pPr>
      <w:r>
        <w:rPr>
          <w:rFonts w:hint="eastAsia" w:hAnsi="黑体" w:cs="黑体"/>
        </w:rPr>
        <w:t>3.1</w:t>
      </w:r>
    </w:p>
    <w:p>
      <w:pPr>
        <w:pStyle w:val="180"/>
        <w:numPr>
          <w:ilvl w:val="0"/>
          <w:numId w:val="0"/>
        </w:numPr>
        <w:spacing w:before="120" w:after="120"/>
        <w:ind w:firstLine="420" w:firstLineChars="200"/>
      </w:pPr>
      <w:bookmarkStart w:id="65" w:name="_Toc120884518"/>
      <w:bookmarkStart w:id="66" w:name="_Toc120884432"/>
      <w:r>
        <w:rPr>
          <w:rFonts w:hint="eastAsia"/>
        </w:rPr>
        <w:t xml:space="preserve">骨科耗材 </w:t>
      </w:r>
      <w:r>
        <w:t>orthopedic consumables</w:t>
      </w:r>
      <w:bookmarkEnd w:id="65"/>
      <w:bookmarkEnd w:id="66"/>
    </w:p>
    <w:p>
      <w:pPr>
        <w:pStyle w:val="179"/>
        <w:ind w:firstLine="420"/>
      </w:pPr>
      <w:r>
        <w:rPr>
          <w:rFonts w:hint="eastAsia"/>
        </w:rPr>
        <w:t>用于人体骨骼替代、支撑、修补、填充的临床骨科医疗材料。</w:t>
      </w:r>
    </w:p>
    <w:p>
      <w:pPr>
        <w:autoSpaceDE w:val="0"/>
        <w:autoSpaceDN w:val="0"/>
        <w:spacing w:line="360" w:lineRule="auto"/>
        <w:ind w:firstLine="360" w:firstLineChars="200"/>
        <w:rPr>
          <w:sz w:val="18"/>
          <w:szCs w:val="16"/>
        </w:rPr>
      </w:pPr>
      <w:r>
        <w:rPr>
          <w:rFonts w:hint="eastAsia" w:ascii="黑体" w:hAnsi="黑体" w:eastAsia="黑体" w:cs="黑体"/>
          <w:sz w:val="18"/>
          <w:szCs w:val="16"/>
        </w:rPr>
        <w:t>示例：</w:t>
      </w:r>
      <w:r>
        <w:rPr>
          <w:rFonts w:hint="eastAsia" w:ascii="宋体" w:hAnsi="宋体" w:cs="宋体"/>
          <w:sz w:val="18"/>
          <w:szCs w:val="16"/>
        </w:rPr>
        <w:t>创伤、脊柱、关节、运动医学、神经外科等耗材</w:t>
      </w:r>
      <w:r>
        <w:rPr>
          <w:rFonts w:hint="eastAsia"/>
          <w:sz w:val="18"/>
          <w:szCs w:val="16"/>
        </w:rPr>
        <w:t>。</w:t>
      </w:r>
    </w:p>
    <w:p>
      <w:pPr>
        <w:autoSpaceDE w:val="0"/>
        <w:autoSpaceDN w:val="0"/>
        <w:spacing w:line="360" w:lineRule="auto"/>
        <w:rPr>
          <w:rFonts w:ascii="黑体" w:hAnsi="宋体" w:eastAsia="黑体"/>
          <w:szCs w:val="21"/>
        </w:rPr>
      </w:pPr>
      <w:r>
        <w:rPr>
          <w:rFonts w:hint="eastAsia" w:ascii="黑体" w:hAnsi="宋体" w:eastAsia="黑体"/>
          <w:szCs w:val="21"/>
        </w:rPr>
        <w:t>3.2</w:t>
      </w:r>
    </w:p>
    <w:p>
      <w:pPr>
        <w:pStyle w:val="180"/>
        <w:numPr>
          <w:ilvl w:val="0"/>
          <w:numId w:val="0"/>
        </w:numPr>
        <w:spacing w:before="120" w:after="120"/>
        <w:ind w:firstLine="420" w:firstLineChars="200"/>
      </w:pPr>
      <w:bookmarkStart w:id="67" w:name="_Toc120884519"/>
      <w:bookmarkStart w:id="68" w:name="_Toc120884433"/>
      <w:r>
        <w:rPr>
          <w:rFonts w:hint="eastAsia"/>
        </w:rPr>
        <w:t xml:space="preserve">骨科伴随服务 </w:t>
      </w:r>
      <w:r>
        <w:t xml:space="preserve">orthopedic </w:t>
      </w:r>
      <w:r>
        <w:rPr>
          <w:rFonts w:hint="eastAsia"/>
        </w:rPr>
        <w:t>a</w:t>
      </w:r>
      <w:r>
        <w:t xml:space="preserve">ccompanying </w:t>
      </w:r>
      <w:r>
        <w:rPr>
          <w:rFonts w:hint="eastAsia"/>
        </w:rPr>
        <w:t>s</w:t>
      </w:r>
      <w:r>
        <w:t>ervices</w:t>
      </w:r>
      <w:bookmarkEnd w:id="67"/>
      <w:bookmarkEnd w:id="68"/>
    </w:p>
    <w:p>
      <w:pPr>
        <w:pStyle w:val="179"/>
        <w:ind w:firstLine="420"/>
        <w:rPr>
          <w:rFonts w:hAnsi="宋体"/>
          <w:szCs w:val="21"/>
        </w:rPr>
      </w:pPr>
      <w:r>
        <w:rPr>
          <w:rFonts w:hint="eastAsia"/>
        </w:rPr>
        <w:t>围绕骨科手术展开的物流配送、仓储管理、配套工具提供、合规技术服务支持、工具组装协助、工具使用指导、手术操作培训等手术必需的相关服务。</w:t>
      </w:r>
    </w:p>
    <w:p>
      <w:pPr>
        <w:pStyle w:val="181"/>
        <w:numPr>
          <w:ilvl w:val="1"/>
          <w:numId w:val="0"/>
        </w:numPr>
        <w:spacing w:before="240" w:after="240"/>
      </w:pPr>
      <w:bookmarkStart w:id="69" w:name="_Toc12441"/>
      <w:r>
        <w:rPr>
          <w:rFonts w:hint="eastAsia"/>
        </w:rPr>
        <w:t xml:space="preserve">4 </w:t>
      </w:r>
      <w:bookmarkStart w:id="70" w:name="_Toc120885270"/>
      <w:bookmarkStart w:id="71" w:name="_Toc120888059"/>
      <w:bookmarkStart w:id="72" w:name="_Toc120884520"/>
      <w:bookmarkStart w:id="73" w:name="_Toc120884740"/>
      <w:bookmarkStart w:id="74" w:name="_Toc120884434"/>
      <w:r>
        <w:rPr>
          <w:rFonts w:hint="eastAsia"/>
        </w:rPr>
        <w:t>基本要求</w:t>
      </w:r>
      <w:bookmarkEnd w:id="69"/>
      <w:bookmarkEnd w:id="70"/>
      <w:bookmarkEnd w:id="71"/>
      <w:bookmarkEnd w:id="72"/>
      <w:bookmarkEnd w:id="73"/>
      <w:bookmarkEnd w:id="74"/>
    </w:p>
    <w:p>
      <w:pPr>
        <w:pStyle w:val="180"/>
        <w:numPr>
          <w:ilvl w:val="2"/>
          <w:numId w:val="0"/>
        </w:numPr>
        <w:spacing w:before="0" w:beforeLines="0" w:after="0" w:afterLines="0"/>
        <w:rPr>
          <w:rFonts w:hAnsi="黑体" w:cs="黑体"/>
          <w:szCs w:val="22"/>
          <w:shd w:val="clear" w:color="auto" w:fill="FFFFFF"/>
        </w:rPr>
      </w:pPr>
      <w:r>
        <w:rPr>
          <w:rFonts w:hint="eastAsia" w:hAnsi="黑体" w:cs="黑体"/>
          <w:szCs w:val="22"/>
          <w:shd w:val="clear" w:color="auto" w:fill="FFFFFF"/>
        </w:rPr>
        <w:t>4.</w:t>
      </w:r>
      <w:r>
        <w:rPr>
          <w:rFonts w:hAnsi="黑体" w:cs="黑体"/>
          <w:szCs w:val="22"/>
          <w:shd w:val="clear" w:color="auto" w:fill="FFFFFF"/>
        </w:rPr>
        <w:t>1</w:t>
      </w:r>
      <w:r>
        <w:rPr>
          <w:rFonts w:hint="eastAsia" w:hAnsi="黑体" w:cs="黑体"/>
          <w:szCs w:val="22"/>
          <w:shd w:val="clear" w:color="auto" w:fill="FFFFFF"/>
        </w:rPr>
        <w:t xml:space="preserve">  </w:t>
      </w:r>
      <w:r>
        <w:rPr>
          <w:rFonts w:hint="eastAsia" w:ascii="宋体" w:hAnsi="宋体" w:eastAsia="宋体" w:cs="宋体"/>
        </w:rPr>
        <w:t>应配备与经营规模、范围相适应的组织机构和岗位人员。</w:t>
      </w:r>
    </w:p>
    <w:p>
      <w:pPr>
        <w:pStyle w:val="180"/>
        <w:numPr>
          <w:ilvl w:val="2"/>
          <w:numId w:val="0"/>
        </w:numPr>
        <w:spacing w:before="0" w:beforeLines="0" w:after="0" w:afterLines="0"/>
        <w:rPr>
          <w:rFonts w:ascii="宋体" w:hAnsi="宋体" w:cs="宋体"/>
          <w:shd w:val="clear" w:color="auto" w:fill="FFFFFF"/>
        </w:rPr>
      </w:pPr>
      <w:r>
        <w:rPr>
          <w:rFonts w:hint="eastAsia" w:hAnsi="黑体" w:cs="黑体"/>
          <w:szCs w:val="22"/>
          <w:shd w:val="clear" w:color="auto" w:fill="FFFFFF"/>
        </w:rPr>
        <w:t xml:space="preserve">4.2  </w:t>
      </w:r>
      <w:r>
        <w:rPr>
          <w:rFonts w:hint="eastAsia" w:ascii="宋体" w:hAnsi="宋体" w:eastAsia="宋体" w:cs="宋体"/>
        </w:rPr>
        <w:t>应建立相应的质量管理体系。</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4.3</w:t>
      </w:r>
      <w:r>
        <w:rPr>
          <w:rFonts w:hAnsi="宋体" w:cs="宋体"/>
          <w:shd w:val="clear" w:color="auto" w:fill="FFFFFF"/>
        </w:rPr>
        <w:t xml:space="preserve"> </w:t>
      </w:r>
      <w:r>
        <w:rPr>
          <w:rFonts w:hint="eastAsia" w:hAnsi="宋体" w:cs="宋体"/>
          <w:shd w:val="clear" w:color="auto" w:fill="FFFFFF"/>
        </w:rPr>
        <w:t xml:space="preserve"> </w:t>
      </w:r>
      <w:bookmarkStart w:id="75" w:name="_Toc120884436"/>
      <w:bookmarkStart w:id="76" w:name="_Toc120884522"/>
      <w:r>
        <w:rPr>
          <w:rFonts w:hint="eastAsia" w:ascii="宋体" w:hAnsi="宋体" w:eastAsia="宋体" w:cs="宋体"/>
        </w:rPr>
        <w:t>应配备相应的运输、仓储等设施设备。其中温控设施设备应符合GB/T 28842的相关要求。</w:t>
      </w:r>
      <w:bookmarkEnd w:id="75"/>
      <w:bookmarkEnd w:id="76"/>
    </w:p>
    <w:p>
      <w:pPr>
        <w:pStyle w:val="180"/>
        <w:numPr>
          <w:ilvl w:val="2"/>
          <w:numId w:val="0"/>
        </w:numPr>
        <w:spacing w:before="0" w:beforeLines="0" w:after="0" w:afterLines="0"/>
        <w:rPr>
          <w:rFonts w:hint="eastAsia" w:ascii="宋体" w:hAnsi="宋体" w:eastAsia="宋体" w:cs="宋体"/>
        </w:rPr>
      </w:pPr>
      <w:r>
        <w:rPr>
          <w:rFonts w:hAnsi="黑体" w:cs="黑体"/>
          <w:szCs w:val="22"/>
          <w:shd w:val="clear" w:color="auto" w:fill="FFFFFF"/>
        </w:rPr>
        <w:t>4.</w:t>
      </w:r>
      <w:r>
        <w:rPr>
          <w:rFonts w:hint="eastAsia" w:hAnsi="黑体" w:cs="黑体"/>
          <w:szCs w:val="22"/>
          <w:shd w:val="clear" w:color="auto" w:fill="FFFFFF"/>
        </w:rPr>
        <w:t>4</w:t>
      </w:r>
      <w:r>
        <w:rPr>
          <w:rFonts w:hAnsi="黑体" w:cs="黑体"/>
          <w:szCs w:val="22"/>
          <w:shd w:val="clear" w:color="auto" w:fill="FFFFFF"/>
        </w:rPr>
        <w:t xml:space="preserve"> </w:t>
      </w:r>
      <w:r>
        <w:rPr>
          <w:rFonts w:hint="eastAsia" w:hAnsi="宋体" w:cs="黑体"/>
          <w:szCs w:val="22"/>
        </w:rPr>
        <w:t xml:space="preserve"> </w:t>
      </w:r>
      <w:bookmarkStart w:id="77" w:name="_Toc120884526"/>
      <w:bookmarkStart w:id="78" w:name="_Toc120884440"/>
      <w:r>
        <w:rPr>
          <w:rFonts w:hint="eastAsia" w:ascii="宋体" w:hAnsi="宋体" w:eastAsia="宋体" w:cs="宋体"/>
        </w:rPr>
        <w:t>骨科耗材作业过程中的各类原始记录和凭证应至少保存5年，纸质记录应清晰可见，防止褪色，电子数据和记录应做异地备份。</w:t>
      </w:r>
      <w:bookmarkEnd w:id="77"/>
      <w:bookmarkEnd w:id="78"/>
    </w:p>
    <w:p>
      <w:pPr>
        <w:pStyle w:val="181"/>
        <w:numPr>
          <w:ilvl w:val="1"/>
          <w:numId w:val="0"/>
        </w:numPr>
        <w:spacing w:before="240" w:after="240"/>
        <w:rPr>
          <w:rFonts w:hAnsi="黑体" w:cs="黑体"/>
          <w:szCs w:val="22"/>
          <w:shd w:val="clear" w:color="auto" w:fill="FFFFFF"/>
        </w:rPr>
      </w:pPr>
      <w:bookmarkStart w:id="79" w:name="_Toc15971"/>
      <w:r>
        <w:rPr>
          <w:rFonts w:hint="eastAsia"/>
        </w:rPr>
        <w:t xml:space="preserve">5  </w:t>
      </w:r>
      <w:bookmarkStart w:id="80" w:name="_Toc120888060"/>
      <w:bookmarkStart w:id="81" w:name="_Toc120884741"/>
      <w:bookmarkStart w:id="82" w:name="_Toc120885271"/>
      <w:bookmarkStart w:id="83" w:name="_Toc120884527"/>
      <w:bookmarkStart w:id="84" w:name="_Toc120884441"/>
      <w:r>
        <w:rPr>
          <w:rFonts w:hint="eastAsia"/>
        </w:rPr>
        <w:t>人员与培训</w:t>
      </w:r>
      <w:bookmarkEnd w:id="79"/>
      <w:bookmarkEnd w:id="80"/>
      <w:bookmarkEnd w:id="81"/>
      <w:bookmarkEnd w:id="82"/>
      <w:bookmarkEnd w:id="83"/>
      <w:bookmarkEnd w:id="84"/>
    </w:p>
    <w:p>
      <w:pPr>
        <w:pStyle w:val="180"/>
        <w:numPr>
          <w:ilvl w:val="2"/>
          <w:numId w:val="0"/>
        </w:numPr>
        <w:spacing w:before="0" w:beforeLines="0" w:after="0" w:afterLines="0"/>
        <w:rPr>
          <w:rFonts w:hAnsi="宋体" w:cs="黑体"/>
          <w:szCs w:val="22"/>
        </w:rPr>
      </w:pPr>
      <w:r>
        <w:rPr>
          <w:rFonts w:hAnsi="黑体" w:cs="黑体"/>
          <w:szCs w:val="22"/>
          <w:shd w:val="clear" w:color="auto" w:fill="FFFFFF"/>
        </w:rPr>
        <w:t>5.</w:t>
      </w:r>
      <w:r>
        <w:rPr>
          <w:rFonts w:hint="eastAsia" w:hAnsi="黑体" w:cs="黑体"/>
          <w:szCs w:val="22"/>
          <w:shd w:val="clear" w:color="auto" w:fill="FFFFFF"/>
        </w:rPr>
        <w:t>1</w:t>
      </w:r>
      <w:r>
        <w:t xml:space="preserve">  </w:t>
      </w:r>
      <w:bookmarkStart w:id="85" w:name="_Toc120884528"/>
      <w:bookmarkStart w:id="86" w:name="_Toc120884442"/>
      <w:r>
        <w:rPr>
          <w:rFonts w:hint="eastAsia" w:ascii="宋体" w:hAnsi="宋体" w:eastAsia="宋体" w:cs="宋体"/>
        </w:rPr>
        <w:t>人员与培训应符合G</w:t>
      </w:r>
      <w:r>
        <w:rPr>
          <w:rFonts w:ascii="宋体" w:hAnsi="宋体" w:eastAsia="宋体" w:cs="宋体"/>
        </w:rPr>
        <w:t>B/T 28842</w:t>
      </w:r>
      <w:r>
        <w:rPr>
          <w:rFonts w:hint="eastAsia" w:ascii="宋体" w:hAnsi="宋体" w:eastAsia="宋体" w:cs="宋体"/>
        </w:rPr>
        <w:t>的相关要求。</w:t>
      </w:r>
      <w:bookmarkEnd w:id="85"/>
      <w:bookmarkEnd w:id="86"/>
    </w:p>
    <w:p>
      <w:pPr>
        <w:pStyle w:val="180"/>
        <w:numPr>
          <w:ilvl w:val="2"/>
          <w:numId w:val="0"/>
        </w:numPr>
        <w:spacing w:before="0" w:beforeLines="0" w:after="0" w:afterLines="0"/>
        <w:rPr>
          <w:rFonts w:ascii="宋体" w:hAnsi="宋体" w:eastAsia="宋体" w:cs="宋体"/>
        </w:rPr>
      </w:pPr>
      <w:r>
        <w:rPr>
          <w:rFonts w:hAnsi="黑体" w:cs="黑体"/>
          <w:szCs w:val="22"/>
          <w:shd w:val="clear" w:color="auto" w:fill="FFFFFF"/>
        </w:rPr>
        <w:t>5.</w:t>
      </w:r>
      <w:r>
        <w:rPr>
          <w:rFonts w:hint="eastAsia" w:hAnsi="黑体" w:cs="黑体"/>
          <w:szCs w:val="22"/>
          <w:shd w:val="clear" w:color="auto" w:fill="FFFFFF"/>
        </w:rPr>
        <w:t>2</w:t>
      </w:r>
      <w:r>
        <w:rPr>
          <w:rFonts w:hAnsi="黑体" w:cs="黑体"/>
          <w:szCs w:val="22"/>
          <w:shd w:val="clear" w:color="auto" w:fill="FFFFFF"/>
        </w:rPr>
        <w:t xml:space="preserve"> </w:t>
      </w:r>
      <w:r>
        <w:rPr>
          <w:rFonts w:hint="eastAsia"/>
        </w:rPr>
        <w:t xml:space="preserve"> </w:t>
      </w:r>
      <w:r>
        <w:rPr>
          <w:rFonts w:hint="eastAsia" w:ascii="宋体" w:hAnsi="宋体" w:eastAsia="宋体" w:cs="宋体"/>
        </w:rPr>
        <w:t>接触手术耗材及耗材回库的操作人员，宜全程佩戴一次性橡胶手套。</w:t>
      </w:r>
    </w:p>
    <w:p>
      <w:pPr>
        <w:pStyle w:val="180"/>
        <w:numPr>
          <w:ilvl w:val="2"/>
          <w:numId w:val="0"/>
        </w:numPr>
        <w:spacing w:before="0" w:beforeLines="0" w:after="0" w:afterLines="0"/>
        <w:rPr>
          <w:rFonts w:hAnsi="黑体" w:cs="黑体"/>
          <w:szCs w:val="22"/>
          <w:shd w:val="clear" w:color="auto" w:fill="FFFFFF"/>
        </w:rPr>
      </w:pPr>
      <w:r>
        <w:rPr>
          <w:rFonts w:hAnsi="黑体" w:cs="黑体"/>
          <w:szCs w:val="22"/>
          <w:shd w:val="clear" w:color="auto" w:fill="FFFFFF"/>
        </w:rPr>
        <w:t>5.</w:t>
      </w:r>
      <w:r>
        <w:rPr>
          <w:rFonts w:hint="eastAsia" w:hAnsi="黑体" w:cs="黑体"/>
          <w:szCs w:val="22"/>
          <w:shd w:val="clear" w:color="auto" w:fill="FFFFFF"/>
        </w:rPr>
        <w:t xml:space="preserve">3  </w:t>
      </w:r>
      <w:r>
        <w:rPr>
          <w:rFonts w:hint="eastAsia" w:ascii="宋体" w:hAnsi="宋体" w:eastAsia="宋体" w:cs="宋体"/>
        </w:rPr>
        <w:t>宜对骨科伴随服务中的配台岗、跟台岗人员进行人体（骨科）解剖、常见骨科术式、存储的骨科手术器械组装、使用、拆卸等知识培训。</w:t>
      </w:r>
    </w:p>
    <w:p>
      <w:pPr>
        <w:pStyle w:val="181"/>
        <w:numPr>
          <w:ilvl w:val="1"/>
          <w:numId w:val="0"/>
        </w:numPr>
        <w:spacing w:before="240" w:after="240"/>
      </w:pPr>
      <w:bookmarkStart w:id="87" w:name="_Toc25070"/>
      <w:r>
        <w:t>6</w:t>
      </w:r>
      <w:r>
        <w:rPr>
          <w:rFonts w:hint="eastAsia"/>
        </w:rPr>
        <w:t xml:space="preserve">  </w:t>
      </w:r>
      <w:bookmarkStart w:id="88" w:name="_Toc120888061"/>
      <w:r>
        <w:rPr>
          <w:rFonts w:hint="eastAsia"/>
        </w:rPr>
        <w:t>设施设备</w:t>
      </w:r>
      <w:bookmarkEnd w:id="87"/>
      <w:bookmarkEnd w:id="88"/>
    </w:p>
    <w:p>
      <w:pPr>
        <w:pStyle w:val="180"/>
        <w:numPr>
          <w:ilvl w:val="2"/>
          <w:numId w:val="0"/>
        </w:numPr>
        <w:tabs>
          <w:tab w:val="left" w:pos="323"/>
        </w:tabs>
        <w:spacing w:before="0" w:beforeLines="0" w:after="0" w:afterLines="0"/>
        <w:rPr>
          <w:rFonts w:ascii="宋体" w:hAnsi="宋体" w:eastAsia="宋体" w:cs="宋体"/>
        </w:rPr>
      </w:pPr>
      <w:r>
        <w:rPr>
          <w:rFonts w:hint="eastAsia" w:hAnsi="黑体" w:cs="黑体"/>
          <w:szCs w:val="22"/>
          <w:shd w:val="clear" w:color="auto" w:fill="FFFFFF"/>
        </w:rPr>
        <w:t xml:space="preserve">6.1 </w:t>
      </w:r>
      <w:r>
        <w:rPr>
          <w:rFonts w:hint="eastAsia" w:ascii="宋体" w:hAnsi="宋体" w:eastAsia="宋体" w:cs="宋体"/>
        </w:rPr>
        <w:t xml:space="preserve"> 应配备满足医疗器械仓储、运输全过程的计算机硬件、环境监测及控制等设施设备。</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6.2 </w:t>
      </w:r>
      <w:r>
        <w:rPr>
          <w:rFonts w:hint="eastAsia" w:ascii="宋体" w:hAnsi="宋体" w:eastAsia="宋体" w:cs="宋体"/>
        </w:rPr>
        <w:t xml:space="preserve"> 应配备医疗器械唯一标识采集识别设备。</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6.3 </w:t>
      </w:r>
      <w:r>
        <w:rPr>
          <w:rFonts w:hint="eastAsia" w:ascii="宋体" w:hAnsi="宋体" w:eastAsia="宋体" w:cs="宋体"/>
        </w:rPr>
        <w:t xml:space="preserve"> 仓库应配备托盘货架、拆零拣选货架及其他货架。</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6.4</w:t>
      </w:r>
      <w:r>
        <w:rPr>
          <w:rFonts w:hint="eastAsia" w:ascii="宋体" w:hAnsi="宋体" w:eastAsia="宋体" w:cs="宋体"/>
        </w:rPr>
        <w:t xml:space="preserve">  仓库应配备避光、通风、防潮、防虫、防鼠等设备。</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6.5</w:t>
      </w:r>
      <w:r>
        <w:rPr>
          <w:rFonts w:hint="eastAsia" w:ascii="宋体" w:hAnsi="宋体" w:eastAsia="宋体" w:cs="宋体"/>
        </w:rPr>
        <w:t xml:space="preserve">  储存骨科手术耗材的仓库宜配备工具清洗，消毒设备。</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6.6 </w:t>
      </w:r>
      <w:r>
        <w:rPr>
          <w:rFonts w:hint="eastAsia" w:ascii="宋体" w:hAnsi="宋体" w:eastAsia="宋体" w:cs="宋体"/>
        </w:rPr>
        <w:t xml:space="preserve"> 脊柱、创伤类骨科耗材宜配备分隔式塑料零件盒。</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6.7 </w:t>
      </w:r>
      <w:r>
        <w:rPr>
          <w:rFonts w:hint="eastAsia" w:ascii="宋体" w:hAnsi="宋体" w:eastAsia="宋体" w:cs="宋体"/>
        </w:rPr>
        <w:t xml:space="preserve"> 脊柱、创伤类、非灭菌钉子类、微型板类骨科耗材宜配备有对应卡位或孔位的钉盒、钉架容器。</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6.8  </w:t>
      </w:r>
      <w:r>
        <w:rPr>
          <w:rFonts w:hint="eastAsia" w:ascii="宋体" w:hAnsi="宋体" w:eastAsia="宋体" w:cs="宋体"/>
        </w:rPr>
        <w:t>骨科伴随服务中使用的骨科器械</w:t>
      </w:r>
      <w:bookmarkStart w:id="89" w:name="_Hlk122944921"/>
      <w:r>
        <w:rPr>
          <w:rFonts w:hint="eastAsia" w:ascii="宋体" w:hAnsi="宋体" w:eastAsia="宋体" w:cs="宋体"/>
        </w:rPr>
        <w:t>宜按照骨科术式要求配备有对应卡位的工具箱</w:t>
      </w:r>
      <w:bookmarkEnd w:id="89"/>
      <w:r>
        <w:rPr>
          <w:rFonts w:hint="eastAsia" w:ascii="宋体" w:hAnsi="宋体" w:eastAsia="宋体" w:cs="宋体"/>
        </w:rPr>
        <w:t>容器。</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6.9</w:t>
      </w:r>
      <w:r>
        <w:rPr>
          <w:rFonts w:hint="eastAsia" w:ascii="宋体" w:hAnsi="宋体" w:eastAsia="宋体" w:cs="宋体"/>
        </w:rPr>
        <w:t xml:space="preserve">  非灭菌类骨科耗材宜配备多卡位相册、文件夹容器。</w:t>
      </w:r>
    </w:p>
    <w:p>
      <w:pPr>
        <w:pStyle w:val="180"/>
        <w:numPr>
          <w:ilvl w:val="2"/>
          <w:numId w:val="0"/>
        </w:numPr>
        <w:spacing w:before="0" w:beforeLines="0" w:after="0" w:afterLines="0"/>
        <w:rPr>
          <w:rFonts w:ascii="宋体" w:hAnsi="宋体" w:eastAsia="宋体" w:cs="宋体"/>
        </w:rPr>
      </w:pPr>
      <w:r>
        <w:rPr>
          <w:rFonts w:hint="eastAsia" w:hAnsi="黑体" w:cs="黑体"/>
          <w:szCs w:val="22"/>
          <w:shd w:val="clear" w:color="auto" w:fill="FFFFFF"/>
        </w:rPr>
        <w:t xml:space="preserve">6.10 </w:t>
      </w:r>
      <w:r>
        <w:rPr>
          <w:rFonts w:hint="eastAsia" w:ascii="宋体" w:hAnsi="宋体" w:eastAsia="宋体" w:cs="宋体"/>
        </w:rPr>
        <w:t xml:space="preserve"> 需温控管理的骨科耗材配备应符合</w:t>
      </w:r>
      <w:r>
        <w:rPr>
          <w:rFonts w:ascii="宋体" w:hAnsi="宋体" w:eastAsia="宋体" w:cs="宋体"/>
        </w:rPr>
        <w:t>GB/T 28842</w:t>
      </w:r>
      <w:r>
        <w:rPr>
          <w:rFonts w:hint="eastAsia" w:ascii="宋体" w:hAnsi="宋体" w:eastAsia="宋体" w:cs="宋体"/>
        </w:rPr>
        <w:t>的要求。</w:t>
      </w:r>
    </w:p>
    <w:p>
      <w:pPr>
        <w:pStyle w:val="181"/>
        <w:numPr>
          <w:ilvl w:val="1"/>
          <w:numId w:val="0"/>
        </w:numPr>
        <w:spacing w:before="240" w:after="240"/>
        <w:rPr>
          <w:rFonts w:hAnsi="宋体" w:cs="黑体"/>
          <w:szCs w:val="22"/>
        </w:rPr>
      </w:pPr>
      <w:bookmarkStart w:id="90" w:name="_Toc16454"/>
      <w:r>
        <w:t>7</w:t>
      </w:r>
      <w:r>
        <w:rPr>
          <w:rFonts w:hint="eastAsia"/>
        </w:rPr>
        <w:t xml:space="preserve">  </w:t>
      </w:r>
      <w:bookmarkStart w:id="91" w:name="_Toc120888062"/>
      <w:r>
        <w:rPr>
          <w:rFonts w:hint="eastAsia"/>
        </w:rPr>
        <w:t>物流作业</w:t>
      </w:r>
      <w:bookmarkEnd w:id="90"/>
      <w:bookmarkEnd w:id="91"/>
    </w:p>
    <w:p>
      <w:pPr>
        <w:spacing w:after="120" w:afterLines="50"/>
        <w:outlineLvl w:val="2"/>
        <w:rPr>
          <w:rFonts w:ascii="黑体" w:eastAsia="黑体"/>
          <w:kern w:val="0"/>
          <w:szCs w:val="20"/>
        </w:rPr>
      </w:pPr>
      <w:r>
        <w:rPr>
          <w:rFonts w:ascii="黑体" w:eastAsia="黑体"/>
          <w:kern w:val="0"/>
          <w:szCs w:val="20"/>
        </w:rPr>
        <w:t>7.</w:t>
      </w:r>
      <w:r>
        <w:rPr>
          <w:rFonts w:hint="eastAsia" w:ascii="黑体" w:eastAsia="黑体"/>
          <w:kern w:val="0"/>
          <w:szCs w:val="20"/>
        </w:rPr>
        <w:t>1  收货与验收</w:t>
      </w:r>
    </w:p>
    <w:p>
      <w:pPr>
        <w:pStyle w:val="182"/>
        <w:numPr>
          <w:ilvl w:val="3"/>
          <w:numId w:val="0"/>
        </w:numPr>
        <w:spacing w:before="0" w:beforeLines="0" w:after="0" w:afterLines="0"/>
      </w:pPr>
      <w:r>
        <w:rPr>
          <w:rFonts w:hAnsi="黑体" w:cs="黑体"/>
          <w:szCs w:val="22"/>
          <w:shd w:val="clear" w:color="auto" w:fill="FFFFFF"/>
        </w:rPr>
        <w:t>7.</w:t>
      </w:r>
      <w:r>
        <w:rPr>
          <w:rFonts w:hint="eastAsia" w:hAnsi="黑体" w:cs="黑体"/>
          <w:szCs w:val="22"/>
          <w:shd w:val="clear" w:color="auto" w:fill="FFFFFF"/>
        </w:rPr>
        <w:t>1</w:t>
      </w:r>
      <w:r>
        <w:rPr>
          <w:rFonts w:hAnsi="黑体" w:cs="黑体"/>
          <w:szCs w:val="22"/>
          <w:shd w:val="clear" w:color="auto" w:fill="FFFFFF"/>
        </w:rPr>
        <w:t xml:space="preserve">.1 </w:t>
      </w:r>
      <w:r>
        <w:rPr>
          <w:rFonts w:hint="eastAsia" w:hAnsi="黑体" w:cs="黑体"/>
          <w:szCs w:val="22"/>
          <w:shd w:val="clear" w:color="auto" w:fill="FFFFFF"/>
        </w:rPr>
        <w:t xml:space="preserve"> </w:t>
      </w:r>
      <w:bookmarkStart w:id="92" w:name="_Toc120884448"/>
      <w:r>
        <w:rPr>
          <w:rFonts w:hint="eastAsia" w:ascii="宋体" w:hAnsi="宋体" w:eastAsia="宋体" w:cs="宋体"/>
        </w:rPr>
        <w:t>应在符合骨科耗材储存要求的场所和规定时限内，依据订货信息和随货清单，对骨科耗材进行逐批收货、验收，验收抽取的样品应当具有代表性，并做好记录。</w:t>
      </w:r>
      <w:bookmarkEnd w:id="92"/>
    </w:p>
    <w:p>
      <w:pPr>
        <w:pStyle w:val="26"/>
        <w:ind w:firstLine="0" w:firstLineChars="0"/>
      </w:pPr>
      <w:r>
        <w:rPr>
          <w:rFonts w:ascii="黑体" w:hAnsi="黑体" w:eastAsia="黑体" w:cs="黑体"/>
          <w:szCs w:val="22"/>
          <w:shd w:val="clear" w:color="auto" w:fill="FFFFFF"/>
        </w:rPr>
        <w:t>7.</w:t>
      </w:r>
      <w:r>
        <w:rPr>
          <w:rFonts w:hint="eastAsia" w:ascii="黑体" w:hAnsi="黑体" w:eastAsia="黑体" w:cs="黑体"/>
          <w:szCs w:val="22"/>
          <w:shd w:val="clear" w:color="auto" w:fill="FFFFFF"/>
        </w:rPr>
        <w:t>1</w:t>
      </w:r>
      <w:r>
        <w:rPr>
          <w:rFonts w:ascii="黑体" w:hAnsi="黑体" w:eastAsia="黑体" w:cs="黑体"/>
          <w:szCs w:val="22"/>
          <w:shd w:val="clear" w:color="auto" w:fill="FFFFFF"/>
        </w:rPr>
        <w:t xml:space="preserve">.2 </w:t>
      </w:r>
      <w:r>
        <w:rPr>
          <w:rFonts w:hint="eastAsia" w:ascii="黑体" w:hAnsi="黑体" w:eastAsia="黑体" w:cs="黑体"/>
          <w:szCs w:val="22"/>
          <w:shd w:val="clear" w:color="auto" w:fill="FFFFFF"/>
        </w:rPr>
        <w:t xml:space="preserve"> </w:t>
      </w:r>
      <w:bookmarkStart w:id="93" w:name="_Toc120884449"/>
      <w:r>
        <w:rPr>
          <w:rFonts w:hint="eastAsia" w:hAnsi="宋体" w:cs="宋体"/>
        </w:rPr>
        <w:t>应优先收取需温控的骨科耗材，且收货、验收操作应符合GB/T 28842的要求。</w:t>
      </w:r>
      <w:bookmarkEnd w:id="93"/>
    </w:p>
    <w:p>
      <w:pPr>
        <w:pStyle w:val="180"/>
        <w:numPr>
          <w:ilvl w:val="2"/>
          <w:numId w:val="0"/>
        </w:numPr>
        <w:spacing w:before="120" w:after="120"/>
      </w:pPr>
      <w:r>
        <w:t>7.</w:t>
      </w:r>
      <w:r>
        <w:rPr>
          <w:rFonts w:hint="eastAsia"/>
        </w:rPr>
        <w:t xml:space="preserve">2 </w:t>
      </w:r>
      <w:bookmarkStart w:id="94" w:name="_Toc120884450"/>
      <w:bookmarkStart w:id="95" w:name="_Toc120884534"/>
      <w:r>
        <w:rPr>
          <w:rFonts w:hint="eastAsia"/>
        </w:rPr>
        <w:t>储存与保养</w:t>
      </w:r>
      <w:bookmarkEnd w:id="94"/>
      <w:bookmarkEnd w:id="95"/>
    </w:p>
    <w:p>
      <w:pPr>
        <w:pStyle w:val="26"/>
        <w:ind w:firstLine="0" w:firstLineChars="0"/>
        <w:rPr>
          <w:rFonts w:ascii="黑体" w:hAnsi="黑体" w:eastAsia="黑体" w:cs="黑体"/>
          <w:szCs w:val="22"/>
          <w:shd w:val="clear" w:color="auto" w:fill="FFFFFF"/>
        </w:rPr>
      </w:pPr>
      <w:r>
        <w:rPr>
          <w:rFonts w:ascii="黑体" w:hAnsi="黑体" w:eastAsia="黑体" w:cs="黑体"/>
          <w:szCs w:val="22"/>
          <w:shd w:val="clear" w:color="auto" w:fill="FFFFFF"/>
        </w:rPr>
        <w:t>7.</w:t>
      </w:r>
      <w:r>
        <w:rPr>
          <w:rFonts w:hint="eastAsia" w:ascii="黑体" w:hAnsi="黑体" w:eastAsia="黑体" w:cs="黑体"/>
          <w:szCs w:val="22"/>
          <w:shd w:val="clear" w:color="auto" w:fill="FFFFFF"/>
        </w:rPr>
        <w:t>2</w:t>
      </w:r>
      <w:r>
        <w:rPr>
          <w:rFonts w:ascii="黑体" w:hAnsi="黑体" w:eastAsia="黑体" w:cs="黑体"/>
          <w:szCs w:val="22"/>
          <w:shd w:val="clear" w:color="auto" w:fill="FFFFFF"/>
        </w:rPr>
        <w:t xml:space="preserve">.1 </w:t>
      </w:r>
      <w:r>
        <w:rPr>
          <w:rFonts w:hint="eastAsia" w:ascii="黑体" w:hAnsi="黑体" w:eastAsia="黑体" w:cs="黑体"/>
          <w:szCs w:val="22"/>
          <w:shd w:val="clear" w:color="auto" w:fill="FFFFFF"/>
        </w:rPr>
        <w:t xml:space="preserve"> </w:t>
      </w:r>
      <w:r>
        <w:rPr>
          <w:rFonts w:hint="eastAsia" w:hAnsi="宋体" w:cs="宋体"/>
        </w:rPr>
        <w:t>应制定人员准入、养护、盘点、坏损等管理制度。管理及相关操作应符合</w:t>
      </w:r>
      <w:r>
        <w:rPr>
          <w:rFonts w:hAnsi="宋体" w:cs="宋体"/>
        </w:rPr>
        <w:t>GB/T 30335</w:t>
      </w:r>
      <w:r>
        <w:rPr>
          <w:rFonts w:hint="eastAsia" w:hAnsi="宋体" w:cs="宋体"/>
        </w:rPr>
        <w:t>的要求</w:t>
      </w:r>
    </w:p>
    <w:p>
      <w:pPr>
        <w:pStyle w:val="182"/>
        <w:numPr>
          <w:ilvl w:val="3"/>
          <w:numId w:val="0"/>
        </w:numPr>
        <w:spacing w:before="0" w:beforeLines="0" w:after="0" w:afterLines="0"/>
        <w:rPr>
          <w:rFonts w:ascii="宋体" w:hAnsi="宋体" w:eastAsia="宋体" w:cs="宋体"/>
        </w:rPr>
      </w:pPr>
      <w:r>
        <w:rPr>
          <w:rFonts w:hAnsi="黑体" w:cs="黑体"/>
          <w:szCs w:val="22"/>
          <w:shd w:val="clear" w:color="auto" w:fill="FFFFFF"/>
        </w:rPr>
        <w:t>7.</w:t>
      </w:r>
      <w:r>
        <w:rPr>
          <w:rFonts w:hint="eastAsia" w:hAnsi="黑体" w:cs="黑体"/>
          <w:szCs w:val="22"/>
          <w:shd w:val="clear" w:color="auto" w:fill="FFFFFF"/>
        </w:rPr>
        <w:t>2</w:t>
      </w:r>
      <w:r>
        <w:rPr>
          <w:rFonts w:hAnsi="黑体" w:cs="黑体"/>
          <w:szCs w:val="22"/>
          <w:shd w:val="clear" w:color="auto" w:fill="FFFFFF"/>
        </w:rPr>
        <w:t>.2</w:t>
      </w:r>
      <w:r>
        <w:rPr>
          <w:rFonts w:hint="eastAsia" w:hAnsi="黑体" w:cs="黑体"/>
          <w:szCs w:val="22"/>
          <w:shd w:val="clear" w:color="auto" w:fill="FFFFFF"/>
        </w:rPr>
        <w:t xml:space="preserve">  </w:t>
      </w:r>
      <w:r>
        <w:rPr>
          <w:rFonts w:hint="eastAsia" w:ascii="宋体" w:hAnsi="宋体" w:eastAsia="宋体" w:cs="宋体"/>
        </w:rPr>
        <w:t>骨科耗材堆码应实行分区、分类、分货位管理，并符合以下要求：</w:t>
      </w:r>
    </w:p>
    <w:p>
      <w:pPr>
        <w:pStyle w:val="183"/>
        <w:numPr>
          <w:ilvl w:val="0"/>
          <w:numId w:val="21"/>
        </w:numPr>
        <w:spacing w:before="0" w:beforeLines="0" w:after="0" w:afterLines="0"/>
        <w:ind w:left="420" w:leftChars="200"/>
        <w:rPr>
          <w:rFonts w:ascii="宋体" w:hAnsi="宋体" w:eastAsia="宋体" w:cs="宋体"/>
        </w:rPr>
      </w:pPr>
      <w:r>
        <w:rPr>
          <w:rFonts w:hint="eastAsia" w:ascii="宋体" w:hAnsi="宋体" w:eastAsia="宋体" w:cs="宋体"/>
        </w:rPr>
        <w:t>应实行分温区存放，包括但不限于常温区、阴凉区、恒温区、冷藏区、冷冻区等；</w:t>
      </w:r>
    </w:p>
    <w:p>
      <w:pPr>
        <w:pStyle w:val="183"/>
        <w:numPr>
          <w:ilvl w:val="0"/>
          <w:numId w:val="21"/>
        </w:numPr>
        <w:spacing w:before="0" w:beforeLines="0" w:after="0" w:afterLines="0"/>
        <w:ind w:left="420" w:leftChars="200"/>
        <w:rPr>
          <w:rFonts w:ascii="宋体" w:hAnsi="宋体" w:eastAsia="宋体" w:cs="宋体"/>
        </w:rPr>
      </w:pPr>
      <w:r>
        <w:rPr>
          <w:rFonts w:hint="eastAsia" w:ascii="宋体" w:hAnsi="宋体" w:eastAsia="宋体" w:cs="宋体"/>
        </w:rPr>
        <w:t>骨科耗材与非骨科耗材、灭菌包装与非灭菌包装骨科耗材应分开存放，拆除外包装的零货骨科耗材应当集中存放。特殊管理的骨科耗材应依据相关要求存放。</w:t>
      </w:r>
    </w:p>
    <w:p>
      <w:pPr>
        <w:pStyle w:val="180"/>
        <w:numPr>
          <w:ilvl w:val="2"/>
          <w:numId w:val="0"/>
        </w:numPr>
        <w:spacing w:before="120" w:after="120"/>
      </w:pPr>
      <w:r>
        <w:t>7.</w:t>
      </w:r>
      <w:r>
        <w:rPr>
          <w:rFonts w:hint="eastAsia"/>
        </w:rPr>
        <w:t>3</w:t>
      </w:r>
      <w:r>
        <w:t xml:space="preserve"> </w:t>
      </w:r>
      <w:r>
        <w:rPr>
          <w:rFonts w:hint="eastAsia"/>
        </w:rPr>
        <w:t xml:space="preserve"> </w:t>
      </w:r>
      <w:bookmarkStart w:id="96" w:name="_Toc120884460"/>
      <w:bookmarkStart w:id="97" w:name="_Toc120884535"/>
      <w:r>
        <w:rPr>
          <w:rFonts w:hint="eastAsia"/>
        </w:rPr>
        <w:t>出库与包装</w:t>
      </w:r>
      <w:bookmarkEnd w:id="96"/>
      <w:bookmarkEnd w:id="97"/>
    </w:p>
    <w:p>
      <w:pPr>
        <w:pStyle w:val="182"/>
        <w:numPr>
          <w:ilvl w:val="3"/>
          <w:numId w:val="0"/>
        </w:numPr>
        <w:spacing w:before="0" w:beforeLines="0" w:after="0" w:afterLines="0"/>
        <w:rPr>
          <w:rFonts w:hAnsi="黑体" w:cs="黑体"/>
          <w:szCs w:val="22"/>
          <w:shd w:val="clear" w:color="auto" w:fill="FFFFFF"/>
        </w:rPr>
      </w:pPr>
      <w:r>
        <w:rPr>
          <w:rFonts w:hAnsi="黑体" w:cs="黑体"/>
          <w:szCs w:val="22"/>
        </w:rPr>
        <w:t>7.3.1</w:t>
      </w:r>
      <w:r>
        <w:rPr>
          <w:rFonts w:hint="eastAsia" w:hAnsi="黑体" w:cs="黑体"/>
          <w:szCs w:val="22"/>
        </w:rPr>
        <w:t xml:space="preserve"> </w:t>
      </w:r>
      <w:r>
        <w:rPr>
          <w:rFonts w:hAnsi="黑体" w:cs="黑体"/>
          <w:szCs w:val="22"/>
        </w:rPr>
        <w:t xml:space="preserve"> </w:t>
      </w:r>
      <w:r>
        <w:rPr>
          <w:rFonts w:hint="eastAsia" w:ascii="宋体" w:hAnsi="宋体" w:eastAsia="宋体" w:cs="宋体"/>
        </w:rPr>
        <w:t>拟出库产品清单应由专人复核后，方可下发执行。</w:t>
      </w:r>
    </w:p>
    <w:p>
      <w:pPr>
        <w:outlineLvl w:val="2"/>
        <w:rPr>
          <w:rFonts w:ascii="宋体" w:hAnsi="宋体" w:cs="黑体"/>
          <w:szCs w:val="22"/>
        </w:rPr>
      </w:pPr>
      <w:r>
        <w:rPr>
          <w:rFonts w:ascii="黑体" w:hAnsi="黑体" w:eastAsia="黑体" w:cs="黑体"/>
          <w:szCs w:val="22"/>
          <w:shd w:val="clear" w:color="auto" w:fill="FFFFFF"/>
        </w:rPr>
        <w:t>7.</w:t>
      </w:r>
      <w:r>
        <w:rPr>
          <w:rFonts w:hint="eastAsia" w:ascii="黑体" w:hAnsi="黑体" w:eastAsia="黑体" w:cs="黑体"/>
          <w:szCs w:val="22"/>
          <w:shd w:val="clear" w:color="auto" w:fill="FFFFFF"/>
        </w:rPr>
        <w:t>3</w:t>
      </w:r>
      <w:r>
        <w:rPr>
          <w:rFonts w:ascii="黑体" w:hAnsi="黑体" w:eastAsia="黑体" w:cs="黑体"/>
          <w:szCs w:val="22"/>
          <w:shd w:val="clear" w:color="auto" w:fill="FFFFFF"/>
        </w:rPr>
        <w:t xml:space="preserve">.2 </w:t>
      </w:r>
      <w:r>
        <w:rPr>
          <w:rFonts w:hint="eastAsia" w:ascii="黑体" w:hAnsi="黑体" w:eastAsia="黑体" w:cs="黑体"/>
          <w:szCs w:val="22"/>
          <w:shd w:val="clear" w:color="auto" w:fill="FFFFFF"/>
        </w:rPr>
        <w:t xml:space="preserve"> </w:t>
      </w:r>
      <w:r>
        <w:rPr>
          <w:rFonts w:hint="eastAsia" w:ascii="宋体" w:hAnsi="宋体" w:cs="宋体"/>
        </w:rPr>
        <w:t>拣货员应根据出库产品清单拣货，并遵循“近效期先出，先进先出”原则。</w:t>
      </w:r>
    </w:p>
    <w:p>
      <w:pPr>
        <w:pStyle w:val="182"/>
        <w:numPr>
          <w:ilvl w:val="3"/>
          <w:numId w:val="0"/>
        </w:numPr>
        <w:spacing w:before="0" w:beforeLines="0" w:after="0" w:afterLines="0"/>
        <w:rPr>
          <w:rFonts w:ascii="宋体" w:hAnsi="宋体" w:cs="黑体"/>
          <w:szCs w:val="22"/>
        </w:rPr>
      </w:pPr>
      <w:r>
        <w:rPr>
          <w:rFonts w:hAnsi="黑体" w:cs="黑体"/>
          <w:szCs w:val="22"/>
        </w:rPr>
        <w:t>7</w:t>
      </w:r>
      <w:r>
        <w:rPr>
          <w:rFonts w:hint="eastAsia" w:hAnsi="黑体" w:cs="黑体"/>
          <w:szCs w:val="22"/>
        </w:rPr>
        <w:t>.3.</w:t>
      </w:r>
      <w:r>
        <w:rPr>
          <w:rFonts w:hAnsi="黑体" w:cs="黑体"/>
          <w:szCs w:val="22"/>
        </w:rPr>
        <w:t>3</w:t>
      </w:r>
      <w:r>
        <w:rPr>
          <w:rFonts w:ascii="宋体" w:hAnsi="宋体" w:cs="黑体"/>
          <w:szCs w:val="22"/>
        </w:rPr>
        <w:t xml:space="preserve"> </w:t>
      </w:r>
      <w:r>
        <w:rPr>
          <w:rFonts w:hint="eastAsia" w:ascii="宋体" w:hAnsi="宋体" w:cs="黑体"/>
          <w:szCs w:val="22"/>
        </w:rPr>
        <w:t xml:space="preserve"> </w:t>
      </w:r>
      <w:r>
        <w:rPr>
          <w:rFonts w:hint="eastAsia" w:ascii="宋体" w:hAnsi="宋体" w:eastAsia="宋体" w:cs="宋体"/>
        </w:rPr>
        <w:t>对于与骨科耗材配套使用的工具，拣货时应进行工具的组装和模拟使用。</w:t>
      </w:r>
    </w:p>
    <w:p>
      <w:pPr>
        <w:pStyle w:val="182"/>
        <w:numPr>
          <w:ilvl w:val="3"/>
          <w:numId w:val="0"/>
        </w:numPr>
        <w:spacing w:before="0" w:beforeLines="0" w:after="0" w:afterLines="0"/>
        <w:rPr>
          <w:rFonts w:ascii="宋体" w:hAnsi="宋体" w:eastAsia="宋体" w:cs="宋体"/>
        </w:rPr>
      </w:pPr>
      <w:r>
        <w:rPr>
          <w:rFonts w:hAnsi="黑体" w:cs="黑体"/>
          <w:szCs w:val="22"/>
        </w:rPr>
        <w:t>7.</w:t>
      </w:r>
      <w:r>
        <w:rPr>
          <w:rFonts w:hint="eastAsia" w:hAnsi="黑体" w:cs="黑体"/>
          <w:szCs w:val="22"/>
        </w:rPr>
        <w:t>3</w:t>
      </w:r>
      <w:r>
        <w:rPr>
          <w:rFonts w:hAnsi="黑体" w:cs="黑体"/>
          <w:szCs w:val="22"/>
        </w:rPr>
        <w:t>.4</w:t>
      </w:r>
      <w:r>
        <w:rPr>
          <w:rFonts w:hint="eastAsia" w:hAnsi="黑体" w:cs="黑体"/>
          <w:szCs w:val="22"/>
        </w:rPr>
        <w:t xml:space="preserve">  </w:t>
      </w:r>
      <w:r>
        <w:rPr>
          <w:rFonts w:hint="eastAsia" w:ascii="宋体" w:hAnsi="宋体" w:eastAsia="宋体" w:cs="宋体"/>
        </w:rPr>
        <w:t>骨科耗材出库时，不同包装形态耗材应遵循以下要求：</w:t>
      </w:r>
    </w:p>
    <w:p>
      <w:pPr>
        <w:pStyle w:val="183"/>
        <w:numPr>
          <w:ilvl w:val="0"/>
          <w:numId w:val="22"/>
        </w:numPr>
        <w:spacing w:before="0" w:beforeLines="0" w:after="0" w:afterLines="0"/>
        <w:ind w:left="420" w:leftChars="200"/>
        <w:rPr>
          <w:rFonts w:ascii="宋体" w:hAnsi="宋体" w:eastAsia="宋体" w:cs="宋体"/>
        </w:rPr>
      </w:pPr>
      <w:r>
        <w:rPr>
          <w:rFonts w:hint="eastAsia" w:ascii="宋体" w:hAnsi="宋体" w:eastAsia="宋体" w:cs="宋体"/>
        </w:rPr>
        <w:t>灭菌包装产品应按照分类、部位、品规码放整齐，避免重物倾轧导致外包装损毁或变形；</w:t>
      </w:r>
    </w:p>
    <w:p>
      <w:pPr>
        <w:pStyle w:val="183"/>
        <w:numPr>
          <w:ilvl w:val="0"/>
          <w:numId w:val="22"/>
        </w:numPr>
        <w:spacing w:before="0" w:beforeLines="0" w:after="0" w:afterLines="0"/>
        <w:ind w:left="420" w:leftChars="200"/>
        <w:rPr>
          <w:rFonts w:ascii="宋体" w:hAnsi="宋体" w:eastAsia="宋体" w:cs="宋体"/>
        </w:rPr>
      </w:pPr>
      <w:r>
        <w:rPr>
          <w:rFonts w:hint="eastAsia" w:ascii="宋体" w:hAnsi="宋体" w:eastAsia="宋体" w:cs="宋体"/>
        </w:rPr>
        <w:t>非灭菌包装单品类产品实物应与合格证置于同一塑封袋中一同出库；</w:t>
      </w:r>
    </w:p>
    <w:p>
      <w:pPr>
        <w:pStyle w:val="183"/>
        <w:numPr>
          <w:ilvl w:val="0"/>
          <w:numId w:val="22"/>
        </w:numPr>
        <w:spacing w:before="0" w:beforeLines="0" w:after="0" w:afterLines="0"/>
        <w:ind w:left="420" w:leftChars="200"/>
        <w:rPr>
          <w:rFonts w:ascii="宋体" w:hAnsi="宋体" w:eastAsia="宋体" w:cs="宋体"/>
        </w:rPr>
      </w:pPr>
      <w:r>
        <w:rPr>
          <w:rFonts w:hint="eastAsia" w:ascii="宋体" w:hAnsi="宋体" w:eastAsia="宋体" w:cs="宋体"/>
        </w:rPr>
        <w:t>非灭菌包装组套类产品实物应使用具有尺寸标识的钉盒容器盛放实物，对应合格证应按品规大小依次装好一同出库；</w:t>
      </w:r>
    </w:p>
    <w:p>
      <w:pPr>
        <w:pStyle w:val="183"/>
        <w:numPr>
          <w:ilvl w:val="0"/>
          <w:numId w:val="22"/>
        </w:numPr>
        <w:spacing w:before="0" w:beforeLines="0" w:after="0" w:afterLines="0"/>
        <w:ind w:left="420" w:leftChars="200"/>
        <w:rPr>
          <w:rFonts w:ascii="宋体" w:hAnsi="宋体" w:eastAsia="宋体" w:cs="宋体"/>
        </w:rPr>
      </w:pPr>
      <w:r>
        <w:rPr>
          <w:rFonts w:hint="eastAsia" w:ascii="宋体" w:hAnsi="宋体" w:eastAsia="宋体" w:cs="宋体"/>
        </w:rPr>
        <w:t>与骨科耗材配套使用的骨科工具应使用对应的骨科工具箱盛放后附上工具装箱清单一同出库</w:t>
      </w:r>
      <w:r>
        <w:rPr>
          <w:rFonts w:hint="eastAsia" w:ascii="宋体" w:hAnsi="宋体" w:eastAsia="宋体" w:cs="宋体"/>
          <w:lang w:eastAsia="zh-CN"/>
        </w:rPr>
        <w:t>。</w:t>
      </w:r>
    </w:p>
    <w:p>
      <w:pPr>
        <w:pStyle w:val="182"/>
        <w:numPr>
          <w:ilvl w:val="3"/>
          <w:numId w:val="0"/>
        </w:numPr>
        <w:spacing w:before="0" w:beforeLines="0" w:after="0" w:afterLines="0"/>
        <w:rPr>
          <w:rFonts w:ascii="宋体" w:hAnsi="宋体" w:cs="黑体"/>
          <w:szCs w:val="22"/>
        </w:rPr>
      </w:pPr>
      <w:r>
        <w:rPr>
          <w:rFonts w:hAnsi="黑体" w:cs="黑体"/>
          <w:szCs w:val="22"/>
        </w:rPr>
        <w:t>7.</w:t>
      </w:r>
      <w:r>
        <w:rPr>
          <w:rFonts w:hint="eastAsia" w:hAnsi="黑体" w:cs="黑体"/>
          <w:szCs w:val="22"/>
        </w:rPr>
        <w:t>3</w:t>
      </w:r>
      <w:r>
        <w:rPr>
          <w:rFonts w:hAnsi="黑体" w:cs="黑体"/>
          <w:szCs w:val="22"/>
        </w:rPr>
        <w:t>.</w:t>
      </w:r>
      <w:r>
        <w:rPr>
          <w:rFonts w:hint="eastAsia" w:hAnsi="黑体" w:cs="黑体"/>
          <w:szCs w:val="22"/>
        </w:rPr>
        <w:t xml:space="preserve">5  </w:t>
      </w:r>
      <w:r>
        <w:rPr>
          <w:rFonts w:hint="eastAsia" w:ascii="宋体" w:hAnsi="宋体" w:eastAsia="宋体" w:cs="宋体"/>
        </w:rPr>
        <w:t>需温控运输的骨科耗材出库还应符合GB/T 28842的相关要求。</w:t>
      </w:r>
    </w:p>
    <w:p>
      <w:pPr>
        <w:pStyle w:val="180"/>
        <w:numPr>
          <w:ilvl w:val="2"/>
          <w:numId w:val="0"/>
        </w:numPr>
        <w:spacing w:before="120" w:after="120"/>
      </w:pPr>
      <w:r>
        <w:t>7.</w:t>
      </w:r>
      <w:r>
        <w:rPr>
          <w:rFonts w:hint="eastAsia"/>
        </w:rPr>
        <w:t>4</w:t>
      </w:r>
      <w:r>
        <w:t xml:space="preserve"> </w:t>
      </w:r>
      <w:r>
        <w:rPr>
          <w:rFonts w:hint="eastAsia"/>
        </w:rPr>
        <w:t xml:space="preserve"> </w:t>
      </w:r>
      <w:bookmarkStart w:id="98" w:name="_Toc120884536"/>
      <w:bookmarkStart w:id="99" w:name="_Toc120884466"/>
      <w:r>
        <w:rPr>
          <w:rFonts w:hint="eastAsia"/>
        </w:rPr>
        <w:t>装卸与搬运</w:t>
      </w:r>
      <w:bookmarkEnd w:id="98"/>
      <w:bookmarkEnd w:id="99"/>
    </w:p>
    <w:p>
      <w:pPr>
        <w:pStyle w:val="26"/>
        <w:ind w:firstLine="0" w:firstLineChars="0"/>
      </w:pPr>
      <w:r>
        <w:rPr>
          <w:rFonts w:ascii="黑体" w:hAnsi="黑体" w:eastAsia="黑体" w:cs="黑体"/>
          <w:szCs w:val="22"/>
        </w:rPr>
        <w:t>7.</w:t>
      </w:r>
      <w:r>
        <w:rPr>
          <w:rFonts w:hint="eastAsia" w:ascii="黑体" w:hAnsi="黑体" w:eastAsia="黑体" w:cs="黑体"/>
          <w:szCs w:val="22"/>
        </w:rPr>
        <w:t>4</w:t>
      </w:r>
      <w:r>
        <w:rPr>
          <w:rFonts w:ascii="黑体" w:hAnsi="黑体" w:eastAsia="黑体" w:cs="黑体"/>
          <w:szCs w:val="22"/>
        </w:rPr>
        <w:t xml:space="preserve">.1 </w:t>
      </w:r>
      <w:r>
        <w:rPr>
          <w:rFonts w:hint="eastAsia" w:ascii="黑体" w:hAnsi="黑体" w:eastAsia="黑体" w:cs="黑体"/>
          <w:szCs w:val="22"/>
        </w:rPr>
        <w:t xml:space="preserve"> </w:t>
      </w:r>
      <w:r>
        <w:rPr>
          <w:rFonts w:hint="eastAsia" w:hAnsi="宋体" w:cs="宋体"/>
        </w:rPr>
        <w:t>装卸与搬运应符合</w:t>
      </w:r>
      <w:r>
        <w:rPr>
          <w:rFonts w:hAnsi="宋体" w:cs="宋体"/>
        </w:rPr>
        <w:t>GB/T 30335</w:t>
      </w:r>
      <w:r>
        <w:rPr>
          <w:rFonts w:hint="eastAsia" w:hAnsi="宋体" w:cs="宋体"/>
        </w:rPr>
        <w:t>的相关要求。</w:t>
      </w:r>
    </w:p>
    <w:p>
      <w:pPr>
        <w:pStyle w:val="182"/>
        <w:numPr>
          <w:ilvl w:val="3"/>
          <w:numId w:val="0"/>
        </w:numPr>
        <w:spacing w:before="0" w:beforeLines="0" w:after="0" w:afterLines="0"/>
        <w:rPr>
          <w:rFonts w:ascii="宋体" w:hAnsi="宋体" w:eastAsia="宋体" w:cs="宋体"/>
        </w:rPr>
      </w:pPr>
      <w:r>
        <w:rPr>
          <w:rFonts w:hAnsi="黑体" w:cs="黑体"/>
          <w:szCs w:val="22"/>
          <w:shd w:val="clear" w:color="auto" w:fill="FFFFFF"/>
        </w:rPr>
        <w:t>7.</w:t>
      </w:r>
      <w:r>
        <w:rPr>
          <w:rFonts w:hint="eastAsia" w:hAnsi="黑体" w:cs="黑体"/>
          <w:szCs w:val="22"/>
          <w:shd w:val="clear" w:color="auto" w:fill="FFFFFF"/>
        </w:rPr>
        <w:t>4</w:t>
      </w:r>
      <w:r>
        <w:rPr>
          <w:rFonts w:hAnsi="黑体" w:cs="黑体"/>
          <w:szCs w:val="22"/>
          <w:shd w:val="clear" w:color="auto" w:fill="FFFFFF"/>
        </w:rPr>
        <w:t xml:space="preserve">.2 </w:t>
      </w:r>
      <w:r>
        <w:rPr>
          <w:rFonts w:hint="eastAsia"/>
        </w:rPr>
        <w:t xml:space="preserve"> </w:t>
      </w:r>
      <w:r>
        <w:rPr>
          <w:rFonts w:hint="eastAsia" w:ascii="宋体" w:hAnsi="宋体" w:eastAsia="宋体" w:cs="宋体"/>
        </w:rPr>
        <w:t>需温控骨科耗材装卸应符合GB/T 28842的相关要求。</w:t>
      </w:r>
    </w:p>
    <w:p>
      <w:pPr>
        <w:pStyle w:val="180"/>
        <w:numPr>
          <w:ilvl w:val="2"/>
          <w:numId w:val="0"/>
        </w:numPr>
        <w:spacing w:before="120" w:after="120"/>
      </w:pPr>
      <w:bookmarkStart w:id="100" w:name="_Toc120884537"/>
      <w:bookmarkStart w:id="101" w:name="_Toc120884474"/>
      <w:r>
        <w:rPr>
          <w:rFonts w:hint="eastAsia"/>
        </w:rPr>
        <w:t>7.5  运输与配送</w:t>
      </w:r>
      <w:bookmarkEnd w:id="100"/>
      <w:bookmarkEnd w:id="101"/>
    </w:p>
    <w:p>
      <w:pPr>
        <w:pStyle w:val="182"/>
        <w:numPr>
          <w:ilvl w:val="3"/>
          <w:numId w:val="0"/>
        </w:numPr>
        <w:spacing w:before="0" w:beforeLines="0" w:after="0" w:afterLines="0"/>
        <w:rPr>
          <w:rFonts w:ascii="宋体" w:hAnsi="宋体" w:eastAsia="宋体" w:cs="宋体"/>
        </w:rPr>
      </w:pPr>
      <w:bookmarkStart w:id="102" w:name="_Toc120884475"/>
      <w:r>
        <w:rPr>
          <w:rFonts w:hint="eastAsia" w:hAnsi="黑体" w:cs="黑体"/>
          <w:szCs w:val="22"/>
          <w:shd w:val="clear" w:color="auto" w:fill="FFFFFF"/>
        </w:rPr>
        <w:t>7.5.1</w:t>
      </w:r>
      <w:r>
        <w:rPr>
          <w:rFonts w:hint="eastAsia" w:ascii="宋体" w:hAnsi="宋体" w:eastAsia="宋体" w:cs="宋体"/>
        </w:rPr>
        <w:t xml:space="preserve">  运输与配送</w:t>
      </w:r>
      <w:bookmarkEnd w:id="102"/>
      <w:r>
        <w:rPr>
          <w:rFonts w:hint="eastAsia" w:ascii="宋体" w:hAnsi="宋体" w:eastAsia="宋体" w:cs="宋体"/>
        </w:rPr>
        <w:t>应符合</w:t>
      </w:r>
      <w:r>
        <w:rPr>
          <w:rFonts w:ascii="宋体" w:hAnsi="宋体" w:eastAsia="宋体" w:cs="宋体"/>
        </w:rPr>
        <w:t>GB/T 30335</w:t>
      </w:r>
      <w:r>
        <w:rPr>
          <w:rFonts w:hint="eastAsia" w:ascii="宋体" w:hAnsi="宋体" w:eastAsia="宋体" w:cs="宋体"/>
        </w:rPr>
        <w:t>的相关要求。</w:t>
      </w:r>
    </w:p>
    <w:p>
      <w:pPr>
        <w:pStyle w:val="182"/>
        <w:numPr>
          <w:ilvl w:val="3"/>
          <w:numId w:val="0"/>
        </w:numPr>
        <w:spacing w:before="0" w:beforeLines="0" w:after="0" w:afterLines="0"/>
        <w:rPr>
          <w:rFonts w:ascii="宋体" w:hAnsi="宋体" w:eastAsia="宋体" w:cs="宋体"/>
        </w:rPr>
      </w:pPr>
      <w:bookmarkStart w:id="103" w:name="_Toc120884476"/>
      <w:r>
        <w:rPr>
          <w:rFonts w:hint="eastAsia" w:hAnsi="黑体" w:cs="黑体"/>
          <w:szCs w:val="22"/>
          <w:shd w:val="clear" w:color="auto" w:fill="FFFFFF"/>
        </w:rPr>
        <w:t>7.5.2</w:t>
      </w:r>
      <w:r>
        <w:rPr>
          <w:rFonts w:hint="eastAsia" w:ascii="宋体" w:hAnsi="宋体" w:eastAsia="宋体" w:cs="宋体"/>
        </w:rPr>
        <w:t xml:space="preserve">  需温控骨科耗材运输与配送时，应符合GB/T 28842的相关要求。</w:t>
      </w:r>
      <w:bookmarkEnd w:id="103"/>
    </w:p>
    <w:p>
      <w:pPr>
        <w:pStyle w:val="180"/>
        <w:numPr>
          <w:ilvl w:val="2"/>
          <w:numId w:val="0"/>
        </w:numPr>
        <w:spacing w:before="120" w:after="120"/>
      </w:pPr>
      <w:bookmarkStart w:id="104" w:name="_Toc120884538"/>
      <w:bookmarkStart w:id="105" w:name="_Toc120884481"/>
      <w:bookmarkStart w:id="106" w:name="_Toc118402473"/>
      <w:r>
        <w:rPr>
          <w:rFonts w:hint="eastAsia"/>
        </w:rPr>
        <w:t>7.6  伴随服务</w:t>
      </w:r>
      <w:bookmarkEnd w:id="104"/>
      <w:bookmarkEnd w:id="105"/>
    </w:p>
    <w:p>
      <w:pPr>
        <w:pStyle w:val="182"/>
        <w:numPr>
          <w:ilvl w:val="3"/>
          <w:numId w:val="0"/>
        </w:numPr>
        <w:spacing w:before="0" w:beforeLines="0" w:after="0" w:afterLines="0"/>
        <w:rPr>
          <w:rFonts w:ascii="宋体" w:hAnsi="宋体" w:eastAsia="宋体" w:cs="宋体"/>
        </w:rPr>
      </w:pPr>
      <w:bookmarkStart w:id="107" w:name="_Toc120884482"/>
      <w:r>
        <w:rPr>
          <w:rFonts w:hint="eastAsia" w:hAnsi="黑体" w:cs="黑体"/>
          <w:szCs w:val="22"/>
          <w:shd w:val="clear" w:color="auto" w:fill="FFFFFF"/>
        </w:rPr>
        <w:t>7.6.1</w:t>
      </w:r>
      <w:r>
        <w:rPr>
          <w:rFonts w:hint="eastAsia" w:ascii="宋体" w:hAnsi="宋体" w:eastAsia="宋体" w:cs="宋体"/>
        </w:rPr>
        <w:t xml:space="preserve">  应按照医院对于骨科手术伴随服务的要求提供服务</w:t>
      </w:r>
      <w:bookmarkEnd w:id="107"/>
      <w:r>
        <w:rPr>
          <w:rFonts w:hint="eastAsia" w:ascii="宋体" w:hAnsi="宋体" w:eastAsia="宋体" w:cs="宋体"/>
        </w:rPr>
        <w:t>。</w:t>
      </w:r>
      <w:r>
        <w:rPr>
          <w:rFonts w:ascii="宋体" w:hAnsi="宋体" w:eastAsia="宋体" w:cs="宋体"/>
        </w:rPr>
        <w:t xml:space="preserve"> </w:t>
      </w:r>
    </w:p>
    <w:p>
      <w:pPr>
        <w:pStyle w:val="182"/>
        <w:numPr>
          <w:ilvl w:val="3"/>
          <w:numId w:val="0"/>
        </w:numPr>
        <w:spacing w:before="0" w:beforeLines="0" w:after="0" w:afterLines="0"/>
        <w:rPr>
          <w:rFonts w:ascii="宋体" w:hAnsi="宋体" w:eastAsia="宋体" w:cs="宋体"/>
        </w:rPr>
      </w:pPr>
      <w:bookmarkStart w:id="108" w:name="_Toc120884483"/>
      <w:r>
        <w:rPr>
          <w:rFonts w:hint="eastAsia" w:hAnsi="黑体" w:cs="黑体"/>
          <w:szCs w:val="22"/>
          <w:shd w:val="clear" w:color="auto" w:fill="FFFFFF"/>
        </w:rPr>
        <w:t>7.6.2</w:t>
      </w:r>
      <w:r>
        <w:rPr>
          <w:rFonts w:hint="eastAsia" w:ascii="宋体" w:hAnsi="宋体" w:eastAsia="宋体" w:cs="宋体"/>
        </w:rPr>
        <w:t xml:space="preserve">  应按照医院要求将骨科耗材及其配套工具送至医院指定地方或区域。</w:t>
      </w:r>
      <w:bookmarkEnd w:id="108"/>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firstLine="0" w:firstLineChars="0"/>
        <w:textAlignment w:val="auto"/>
        <w:rPr>
          <w:rFonts w:ascii="宋体" w:hAnsi="宋体" w:eastAsia="宋体" w:cs="宋体"/>
        </w:rPr>
      </w:pPr>
      <w:bookmarkStart w:id="109" w:name="_Toc120884484"/>
      <w:r>
        <w:rPr>
          <w:rFonts w:hint="eastAsia" w:hAnsi="黑体" w:cs="黑体"/>
          <w:szCs w:val="22"/>
          <w:shd w:val="clear" w:color="auto" w:fill="FFFFFF"/>
        </w:rPr>
        <w:t>7.6.3</w:t>
      </w:r>
      <w:r>
        <w:rPr>
          <w:rFonts w:hint="eastAsia" w:ascii="宋体" w:hAnsi="宋体" w:eastAsia="宋体" w:cs="宋体"/>
        </w:rPr>
        <w:t xml:space="preserve">  应严格按照骨科耗材使用说明书和配套器械操作要求进行工具组装，工具使用指导等工作。</w:t>
      </w:r>
      <w:bookmarkEnd w:id="109"/>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firstLine="0" w:firstLineChars="0"/>
        <w:textAlignment w:val="auto"/>
        <w:rPr>
          <w:rFonts w:ascii="宋体" w:hAnsi="宋体" w:eastAsia="宋体" w:cs="宋体"/>
        </w:rPr>
      </w:pPr>
      <w:bookmarkStart w:id="110" w:name="_Toc120884486"/>
      <w:r>
        <w:rPr>
          <w:rFonts w:hint="eastAsia" w:hAnsi="黑体" w:cs="黑体"/>
          <w:szCs w:val="22"/>
          <w:shd w:val="clear" w:color="auto" w:fill="FFFFFF"/>
        </w:rPr>
        <w:t>7.6.4</w:t>
      </w:r>
      <w:r>
        <w:rPr>
          <w:rFonts w:hint="eastAsia" w:ascii="宋体" w:hAnsi="宋体" w:eastAsia="宋体" w:cs="宋体"/>
        </w:rPr>
        <w:t xml:space="preserve">  骨科手术结束后应配合和监督医院相关工作人员完成骨科耗材和配套工具的清点、清洗、消毒工作。</w:t>
      </w:r>
      <w:bookmarkEnd w:id="110"/>
    </w:p>
    <w:p>
      <w:pPr>
        <w:pStyle w:val="180"/>
        <w:keepNext w:val="0"/>
        <w:keepLines w:val="0"/>
        <w:pageBreakBefore w:val="0"/>
        <w:numPr>
          <w:ilvl w:val="2"/>
          <w:numId w:val="0"/>
        </w:numPr>
        <w:kinsoku/>
        <w:wordWrap/>
        <w:overflowPunct/>
        <w:topLinePunct w:val="0"/>
        <w:autoSpaceDE/>
        <w:autoSpaceDN/>
        <w:bidi w:val="0"/>
        <w:adjustRightInd/>
        <w:snapToGrid/>
        <w:spacing w:before="120" w:after="120"/>
        <w:ind w:left="0" w:leftChars="0" w:firstLine="0" w:firstLineChars="0"/>
        <w:textAlignment w:val="auto"/>
      </w:pPr>
      <w:bookmarkStart w:id="111" w:name="_Toc120884487"/>
      <w:bookmarkStart w:id="112" w:name="_Toc120884539"/>
      <w:r>
        <w:rPr>
          <w:rFonts w:hint="eastAsia"/>
        </w:rPr>
        <w:t>7.7  退回与清点</w:t>
      </w:r>
      <w:bookmarkEnd w:id="111"/>
      <w:bookmarkEnd w:id="112"/>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firstLine="0" w:firstLineChars="0"/>
        <w:textAlignment w:val="auto"/>
        <w:rPr>
          <w:rFonts w:ascii="宋体" w:hAnsi="宋体" w:eastAsia="宋体" w:cs="宋体"/>
        </w:rPr>
      </w:pPr>
      <w:bookmarkStart w:id="113" w:name="_Toc120884488"/>
      <w:r>
        <w:rPr>
          <w:rFonts w:hint="eastAsia" w:hAnsi="黑体" w:cs="黑体"/>
          <w:szCs w:val="22"/>
          <w:shd w:val="clear" w:color="auto" w:fill="FFFFFF"/>
        </w:rPr>
        <w:t>7.7.1</w:t>
      </w:r>
      <w:r>
        <w:rPr>
          <w:rFonts w:hint="eastAsia" w:ascii="宋体" w:hAnsi="宋体" w:eastAsia="宋体" w:cs="宋体"/>
        </w:rPr>
        <w:t xml:space="preserve">  手术退回未使用的骨科耗材应按照以下要求进行检查：</w:t>
      </w:r>
      <w:bookmarkEnd w:id="113"/>
    </w:p>
    <w:p>
      <w:pPr>
        <w:pStyle w:val="183"/>
        <w:keepNext w:val="0"/>
        <w:keepLines w:val="0"/>
        <w:pageBreakBefore w:val="0"/>
        <w:widowControl/>
        <w:numPr>
          <w:ilvl w:val="0"/>
          <w:numId w:val="23"/>
        </w:numPr>
        <w:kinsoku/>
        <w:wordWrap/>
        <w:overflowPunct/>
        <w:topLinePunct w:val="0"/>
        <w:autoSpaceDE/>
        <w:autoSpaceDN/>
        <w:bidi w:val="0"/>
        <w:adjustRightInd/>
        <w:snapToGrid/>
        <w:spacing w:before="0" w:beforeLines="0" w:after="0" w:afterLines="0"/>
        <w:ind w:left="840" w:leftChars="200" w:hanging="420" w:hangingChars="200"/>
        <w:textAlignment w:val="auto"/>
        <w:rPr>
          <w:rFonts w:ascii="宋体" w:hAnsi="宋体" w:eastAsia="宋体" w:cs="宋体"/>
        </w:rPr>
      </w:pPr>
      <w:r>
        <w:rPr>
          <w:rFonts w:hint="eastAsia" w:ascii="宋体" w:hAnsi="宋体" w:eastAsia="宋体" w:cs="宋体"/>
        </w:rPr>
        <w:t>灭菌包装产品应检查外包装是否损坏，灭菌标志是否因变质而变色，产品是否在效期内并核对与过往手术出库记录是否一致，若不满足上述任一条件，接收方可拒收；</w:t>
      </w:r>
    </w:p>
    <w:p>
      <w:pPr>
        <w:pStyle w:val="183"/>
        <w:keepNext w:val="0"/>
        <w:keepLines w:val="0"/>
        <w:pageBreakBefore w:val="0"/>
        <w:widowControl/>
        <w:numPr>
          <w:ilvl w:val="0"/>
          <w:numId w:val="23"/>
        </w:numPr>
        <w:kinsoku/>
        <w:wordWrap/>
        <w:overflowPunct/>
        <w:topLinePunct w:val="0"/>
        <w:autoSpaceDE/>
        <w:autoSpaceDN/>
        <w:bidi w:val="0"/>
        <w:adjustRightInd/>
        <w:snapToGrid/>
        <w:spacing w:before="0" w:beforeLines="0" w:after="0" w:afterLines="0"/>
        <w:ind w:left="840" w:leftChars="200" w:hanging="420" w:hangingChars="200"/>
        <w:textAlignment w:val="auto"/>
        <w:rPr>
          <w:rFonts w:ascii="宋体" w:hAnsi="宋体" w:eastAsia="宋体" w:cs="宋体"/>
        </w:rPr>
      </w:pPr>
      <w:r>
        <w:rPr>
          <w:rFonts w:hint="eastAsia" w:ascii="宋体" w:hAnsi="宋体" w:eastAsia="宋体" w:cs="宋体"/>
        </w:rPr>
        <w:t>非灭菌包装产品应检查骨科耗材实物外观是否完好，有无严重划痕、滑丝，实物喷印信息与合格证是否一致并核对与过往手术出库记录是否一致，若不满足上述任一条件，接收方可拒收；</w:t>
      </w:r>
    </w:p>
    <w:p>
      <w:pPr>
        <w:pStyle w:val="183"/>
        <w:keepNext w:val="0"/>
        <w:keepLines w:val="0"/>
        <w:pageBreakBefore w:val="0"/>
        <w:widowControl/>
        <w:numPr>
          <w:ilvl w:val="0"/>
          <w:numId w:val="23"/>
        </w:numPr>
        <w:kinsoku/>
        <w:wordWrap/>
        <w:overflowPunct/>
        <w:topLinePunct w:val="0"/>
        <w:autoSpaceDE/>
        <w:autoSpaceDN/>
        <w:bidi w:val="0"/>
        <w:adjustRightInd/>
        <w:snapToGrid/>
        <w:spacing w:before="0" w:beforeLines="0" w:after="0" w:afterLines="0"/>
        <w:ind w:left="840" w:leftChars="200" w:hanging="420" w:hangingChars="200"/>
        <w:textAlignment w:val="auto"/>
        <w:rPr>
          <w:rFonts w:ascii="宋体" w:hAnsi="宋体" w:eastAsia="宋体" w:cs="宋体"/>
        </w:rPr>
      </w:pPr>
      <w:r>
        <w:rPr>
          <w:rFonts w:hint="eastAsia" w:ascii="宋体" w:hAnsi="宋体" w:eastAsia="宋体" w:cs="宋体"/>
        </w:rPr>
        <w:t>骨科耗材配套工具应检查工具品规、数量与手术出库记录是否一致，若不满足上述任一条件，接收方可拒收。</w:t>
      </w:r>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bookmarkStart w:id="114" w:name="_Toc120884489"/>
      <w:r>
        <w:rPr>
          <w:rFonts w:hint="eastAsia" w:hAnsi="黑体" w:cs="黑体"/>
          <w:szCs w:val="22"/>
          <w:shd w:val="clear" w:color="auto" w:fill="FFFFFF"/>
        </w:rPr>
        <w:t xml:space="preserve">7.7.2 </w:t>
      </w:r>
      <w:r>
        <w:rPr>
          <w:rFonts w:hint="eastAsia" w:ascii="宋体" w:hAnsi="宋体" w:eastAsia="宋体" w:cs="宋体"/>
        </w:rPr>
        <w:t xml:space="preserve"> 验收人员应对销后退回骨科耗材进行逐批逐项验收，并建立销后退回骨科耗材收货验收记录。</w:t>
      </w:r>
      <w:bookmarkEnd w:id="114"/>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bookmarkStart w:id="115" w:name="_Toc120884490"/>
      <w:r>
        <w:rPr>
          <w:rFonts w:hint="eastAsia" w:hAnsi="黑体" w:cs="黑体"/>
          <w:szCs w:val="22"/>
          <w:shd w:val="clear" w:color="auto" w:fill="FFFFFF"/>
        </w:rPr>
        <w:t xml:space="preserve">7.7.3 </w:t>
      </w:r>
      <w:r>
        <w:rPr>
          <w:rFonts w:hint="eastAsia" w:ascii="宋体" w:hAnsi="宋体" w:eastAsia="宋体" w:cs="宋体"/>
        </w:rPr>
        <w:t xml:space="preserve"> 骨科耗材返回发货方时，应当确认非灭菌包装产品实物是否完好以及合格证是否完备。如发生骨科耗材破损、货差、合格证丢失等纠纷，应当场与收货方分清责任，并在回单上批注。</w:t>
      </w:r>
      <w:bookmarkEnd w:id="115"/>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bookmarkStart w:id="116" w:name="_Toc120884492"/>
      <w:r>
        <w:rPr>
          <w:rFonts w:hint="eastAsia" w:hAnsi="黑体" w:cs="黑体"/>
          <w:szCs w:val="22"/>
          <w:shd w:val="clear" w:color="auto" w:fill="FFFFFF"/>
        </w:rPr>
        <w:t xml:space="preserve">7.7.4 </w:t>
      </w:r>
      <w:r>
        <w:rPr>
          <w:rFonts w:hint="eastAsia" w:ascii="宋体" w:hAnsi="宋体" w:eastAsia="宋体" w:cs="宋体"/>
        </w:rPr>
        <w:t xml:space="preserve"> 对收货方签字的凭证应逐项检查，核对完毕后分类归档。</w:t>
      </w:r>
      <w:bookmarkEnd w:id="106"/>
      <w:bookmarkEnd w:id="116"/>
    </w:p>
    <w:p>
      <w:pPr>
        <w:pStyle w:val="182"/>
        <w:keepNext w:val="0"/>
        <w:keepLines w:val="0"/>
        <w:pageBreakBefore w:val="0"/>
        <w:numPr>
          <w:ilvl w:val="3"/>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int="eastAsia" w:hAnsi="黑体" w:cs="黑体"/>
          <w:szCs w:val="22"/>
          <w:shd w:val="clear" w:color="auto" w:fill="FFFFFF"/>
        </w:rPr>
        <w:t xml:space="preserve">7.7.5 </w:t>
      </w:r>
      <w:r>
        <w:rPr>
          <w:rFonts w:hint="eastAsia" w:ascii="宋体" w:hAnsi="宋体" w:eastAsia="宋体" w:cs="宋体"/>
        </w:rPr>
        <w:t xml:space="preserve"> 需温控的骨科耗材退货处理应符合GB/T 28842的要求。</w:t>
      </w:r>
    </w:p>
    <w:p>
      <w:pPr>
        <w:pStyle w:val="181"/>
        <w:keepNext w:val="0"/>
        <w:keepLines w:val="0"/>
        <w:pageBreakBefore w:val="0"/>
        <w:numPr>
          <w:ilvl w:val="1"/>
          <w:numId w:val="0"/>
        </w:numPr>
        <w:kinsoku/>
        <w:wordWrap/>
        <w:overflowPunct/>
        <w:topLinePunct w:val="0"/>
        <w:autoSpaceDE/>
        <w:autoSpaceDN/>
        <w:bidi w:val="0"/>
        <w:adjustRightInd/>
        <w:snapToGrid/>
        <w:spacing w:before="240" w:after="240"/>
        <w:ind w:left="0" w:leftChars="0"/>
        <w:textAlignment w:val="auto"/>
      </w:pPr>
      <w:bookmarkStart w:id="117" w:name="_Toc31559"/>
      <w:r>
        <w:rPr>
          <w:rFonts w:hint="eastAsia"/>
        </w:rPr>
        <w:t>8  增值服务</w:t>
      </w:r>
      <w:bookmarkEnd w:id="117"/>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int="eastAsia" w:hAnsi="黑体" w:cs="黑体"/>
          <w:szCs w:val="22"/>
          <w:shd w:val="clear" w:color="auto" w:fill="FFFFFF"/>
        </w:rPr>
        <w:t>8.</w:t>
      </w:r>
      <w:bookmarkStart w:id="118" w:name="_Toc120884494"/>
      <w:bookmarkStart w:id="119" w:name="_Toc120884541"/>
      <w:r>
        <w:rPr>
          <w:rFonts w:hint="eastAsia" w:hAnsi="黑体" w:cs="黑体"/>
          <w:szCs w:val="22"/>
          <w:shd w:val="clear" w:color="auto" w:fill="FFFFFF"/>
        </w:rPr>
        <w:t xml:space="preserve">1 </w:t>
      </w:r>
      <w:r>
        <w:rPr>
          <w:rFonts w:hint="eastAsia"/>
        </w:rPr>
        <w:t xml:space="preserve"> </w:t>
      </w:r>
      <w:r>
        <w:rPr>
          <w:rFonts w:hint="eastAsia" w:ascii="宋体" w:hAnsi="宋体" w:eastAsia="宋体" w:cs="宋体"/>
        </w:rPr>
        <w:t>无菌包装耗材宜具备贴标、赋码的能力，并建立贴标、赋码的操作规程。</w:t>
      </w:r>
      <w:bookmarkEnd w:id="118"/>
      <w:bookmarkEnd w:id="119"/>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pPr>
      <w:r>
        <w:rPr>
          <w:rFonts w:hint="eastAsia" w:hAnsi="黑体" w:cs="黑体"/>
          <w:szCs w:val="22"/>
          <w:shd w:val="clear" w:color="auto" w:fill="FFFFFF"/>
        </w:rPr>
        <w:t>8.2</w:t>
      </w:r>
      <w:r>
        <w:rPr>
          <w:rFonts w:hint="eastAsia"/>
        </w:rPr>
        <w:t xml:space="preserve">  </w:t>
      </w:r>
      <w:r>
        <w:rPr>
          <w:rFonts w:hint="eastAsia" w:ascii="宋体" w:hAnsi="宋体" w:eastAsia="宋体" w:cs="宋体"/>
        </w:rPr>
        <w:t>宜采用二维码、电子标签等技术。</w:t>
      </w:r>
    </w:p>
    <w:p>
      <w:pPr>
        <w:pStyle w:val="181"/>
        <w:keepNext w:val="0"/>
        <w:keepLines w:val="0"/>
        <w:pageBreakBefore w:val="0"/>
        <w:numPr>
          <w:ilvl w:val="1"/>
          <w:numId w:val="0"/>
        </w:numPr>
        <w:kinsoku/>
        <w:wordWrap/>
        <w:overflowPunct/>
        <w:topLinePunct w:val="0"/>
        <w:autoSpaceDE/>
        <w:autoSpaceDN/>
        <w:bidi w:val="0"/>
        <w:adjustRightInd/>
        <w:snapToGrid/>
        <w:spacing w:before="240" w:after="240"/>
        <w:ind w:left="0" w:leftChars="0"/>
        <w:textAlignment w:val="auto"/>
      </w:pPr>
      <w:bookmarkStart w:id="120" w:name="_Toc30038"/>
      <w:r>
        <w:t>9</w:t>
      </w:r>
      <w:r>
        <w:rPr>
          <w:rFonts w:hint="eastAsia"/>
        </w:rPr>
        <w:t xml:space="preserve">  </w:t>
      </w:r>
      <w:bookmarkStart w:id="121" w:name="_Toc120884744"/>
      <w:bookmarkStart w:id="122" w:name="_Toc120885274"/>
      <w:bookmarkStart w:id="123" w:name="_Toc120884497"/>
      <w:bookmarkStart w:id="124" w:name="_Toc120884544"/>
      <w:bookmarkStart w:id="125" w:name="_Toc120888064"/>
      <w:r>
        <w:rPr>
          <w:rFonts w:hint="eastAsia"/>
        </w:rPr>
        <w:t>信息管理</w:t>
      </w:r>
      <w:bookmarkEnd w:id="120"/>
      <w:bookmarkEnd w:id="121"/>
      <w:bookmarkEnd w:id="122"/>
      <w:bookmarkEnd w:id="123"/>
      <w:bookmarkEnd w:id="124"/>
      <w:bookmarkEnd w:id="125"/>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Ansi="黑体" w:cs="黑体"/>
          <w:szCs w:val="22"/>
        </w:rPr>
        <w:t>9.1</w:t>
      </w:r>
      <w:r>
        <w:rPr>
          <w:rFonts w:hint="eastAsia" w:hAnsi="黑体" w:cs="黑体"/>
          <w:szCs w:val="22"/>
        </w:rPr>
        <w:t xml:space="preserve"> </w:t>
      </w:r>
      <w:r>
        <w:rPr>
          <w:rFonts w:hAnsi="黑体" w:cs="黑体"/>
          <w:szCs w:val="22"/>
        </w:rPr>
        <w:t xml:space="preserve"> </w:t>
      </w:r>
      <w:bookmarkStart w:id="126" w:name="_Toc120884545"/>
      <w:bookmarkStart w:id="127" w:name="_Toc120884498"/>
      <w:r>
        <w:rPr>
          <w:rFonts w:hint="eastAsia" w:ascii="宋体" w:hAnsi="宋体" w:eastAsia="宋体" w:cs="宋体"/>
        </w:rPr>
        <w:t>应配备信息系统，相关</w:t>
      </w:r>
      <w:bookmarkEnd w:id="126"/>
      <w:bookmarkEnd w:id="127"/>
      <w:bookmarkStart w:id="128" w:name="_Toc120884499"/>
      <w:bookmarkStart w:id="129" w:name="_Toc120884546"/>
      <w:r>
        <w:rPr>
          <w:rFonts w:hint="eastAsia" w:ascii="宋体" w:hAnsi="宋体" w:eastAsia="宋体" w:cs="宋体"/>
        </w:rPr>
        <w:t>功能及数据处理应符合GB/T 30335的相关要求。</w:t>
      </w:r>
      <w:bookmarkEnd w:id="128"/>
      <w:bookmarkEnd w:id="129"/>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Ansi="黑体" w:cs="黑体"/>
          <w:szCs w:val="22"/>
        </w:rPr>
        <w:t>9.</w:t>
      </w:r>
      <w:r>
        <w:rPr>
          <w:rFonts w:hint="eastAsia" w:hAnsi="黑体" w:cs="黑体"/>
          <w:szCs w:val="22"/>
        </w:rPr>
        <w:t>2</w:t>
      </w:r>
      <w:r>
        <w:rPr>
          <w:rFonts w:hAnsi="黑体" w:cs="黑体"/>
          <w:szCs w:val="22"/>
        </w:rPr>
        <w:t xml:space="preserve"> </w:t>
      </w:r>
      <w:r>
        <w:rPr>
          <w:rFonts w:hint="eastAsia" w:ascii="宋体" w:hAnsi="宋体" w:eastAsia="宋体" w:cs="宋体"/>
        </w:rPr>
        <w:t>信息系统宜具备过程单据、记录、标识（如货位、上架、拣货条码等）打印功能。</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Ansi="黑体" w:cs="黑体"/>
          <w:szCs w:val="22"/>
        </w:rPr>
        <w:t>9.</w:t>
      </w:r>
      <w:r>
        <w:rPr>
          <w:rFonts w:hint="eastAsia" w:hAnsi="黑体" w:cs="黑体"/>
          <w:szCs w:val="22"/>
        </w:rPr>
        <w:t>3</w:t>
      </w:r>
      <w:r>
        <w:rPr>
          <w:rFonts w:hAnsi="黑体" w:cs="黑体"/>
          <w:szCs w:val="22"/>
        </w:rPr>
        <w:t xml:space="preserve"> </w:t>
      </w:r>
      <w:r>
        <w:rPr>
          <w:rFonts w:hint="eastAsia" w:hAnsi="黑体" w:cs="黑体"/>
          <w:szCs w:val="22"/>
        </w:rPr>
        <w:t xml:space="preserve"> </w:t>
      </w:r>
      <w:r>
        <w:rPr>
          <w:rFonts w:hint="eastAsia" w:ascii="宋体" w:hAnsi="宋体" w:eastAsia="宋体" w:cs="宋体"/>
        </w:rPr>
        <w:t>信息系统宜提供对外数据接口，具备与药品监督管理部门实时同步电子数据的功能。</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Ansi="黑体" w:cs="黑体"/>
          <w:szCs w:val="22"/>
        </w:rPr>
        <w:t>9.</w:t>
      </w:r>
      <w:r>
        <w:rPr>
          <w:rFonts w:hint="eastAsia" w:hAnsi="黑体" w:cs="黑体"/>
          <w:szCs w:val="22"/>
        </w:rPr>
        <w:t xml:space="preserve">4  </w:t>
      </w:r>
      <w:r>
        <w:rPr>
          <w:rFonts w:hint="eastAsia" w:ascii="宋体" w:hAnsi="宋体" w:eastAsia="宋体" w:cs="宋体"/>
        </w:rPr>
        <w:t>应建立骨科耗材物流信息化追溯体系，医疗器械追溯的相关数据信息及传输要求应符合YY/T 1752的相关要求。</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Ansi="黑体" w:cs="黑体"/>
          <w:szCs w:val="22"/>
        </w:rPr>
        <w:t>9.</w:t>
      </w:r>
      <w:r>
        <w:rPr>
          <w:rFonts w:hint="eastAsia" w:hAnsi="黑体" w:cs="黑体"/>
          <w:szCs w:val="22"/>
        </w:rPr>
        <w:t xml:space="preserve">5  </w:t>
      </w:r>
      <w:r>
        <w:rPr>
          <w:rFonts w:hint="eastAsia" w:ascii="宋体" w:hAnsi="宋体" w:eastAsia="宋体" w:cs="宋体"/>
        </w:rPr>
        <w:t>骨科耗材在物流服务过程中，宜自动生成图片、视频记录。</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pPr>
      <w:r>
        <w:rPr>
          <w:rFonts w:hAnsi="黑体" w:cs="黑体"/>
          <w:szCs w:val="22"/>
        </w:rPr>
        <w:t>9.</w:t>
      </w:r>
      <w:r>
        <w:rPr>
          <w:rFonts w:hint="eastAsia" w:hAnsi="黑体" w:cs="黑体"/>
          <w:szCs w:val="22"/>
        </w:rPr>
        <w:t xml:space="preserve">6  </w:t>
      </w:r>
      <w:r>
        <w:rPr>
          <w:rFonts w:hint="eastAsia" w:ascii="宋体" w:hAnsi="宋体" w:eastAsia="宋体" w:cs="宋体"/>
        </w:rPr>
        <w:t>备份数据宜分别存放于两个独立存储空间。</w:t>
      </w:r>
    </w:p>
    <w:p>
      <w:pPr>
        <w:pStyle w:val="181"/>
        <w:keepNext w:val="0"/>
        <w:keepLines w:val="0"/>
        <w:pageBreakBefore w:val="0"/>
        <w:numPr>
          <w:ilvl w:val="1"/>
          <w:numId w:val="0"/>
        </w:numPr>
        <w:kinsoku/>
        <w:wordWrap/>
        <w:overflowPunct/>
        <w:topLinePunct w:val="0"/>
        <w:autoSpaceDE/>
        <w:autoSpaceDN/>
        <w:bidi w:val="0"/>
        <w:adjustRightInd/>
        <w:snapToGrid/>
        <w:spacing w:before="240" w:after="240"/>
        <w:ind w:left="0" w:leftChars="0"/>
        <w:textAlignment w:val="auto"/>
      </w:pPr>
      <w:bookmarkStart w:id="130" w:name="_Toc15968"/>
      <w:r>
        <w:t>10</w:t>
      </w:r>
      <w:r>
        <w:rPr>
          <w:rFonts w:hint="eastAsia"/>
        </w:rPr>
        <w:t xml:space="preserve">  </w:t>
      </w:r>
      <w:bookmarkStart w:id="131" w:name="_Toc120884745"/>
      <w:bookmarkStart w:id="132" w:name="_Toc120884504"/>
      <w:bookmarkStart w:id="133" w:name="_Toc120884551"/>
      <w:bookmarkStart w:id="134" w:name="_Toc120885275"/>
      <w:bookmarkStart w:id="135" w:name="_Toc120888065"/>
      <w:r>
        <w:rPr>
          <w:rFonts w:hint="eastAsia"/>
        </w:rPr>
        <w:t>风险</w:t>
      </w:r>
      <w:bookmarkEnd w:id="131"/>
      <w:bookmarkEnd w:id="132"/>
      <w:bookmarkEnd w:id="133"/>
      <w:r>
        <w:rPr>
          <w:rFonts w:hint="eastAsia"/>
        </w:rPr>
        <w:t>管理</w:t>
      </w:r>
      <w:bookmarkEnd w:id="130"/>
      <w:bookmarkEnd w:id="134"/>
      <w:bookmarkEnd w:id="135"/>
    </w:p>
    <w:p>
      <w:pPr>
        <w:pStyle w:val="180"/>
        <w:keepNext w:val="0"/>
        <w:keepLines w:val="0"/>
        <w:pageBreakBefore w:val="0"/>
        <w:numPr>
          <w:ilvl w:val="255"/>
          <w:numId w:val="0"/>
        </w:numPr>
        <w:kinsoku/>
        <w:wordWrap/>
        <w:overflowPunct/>
        <w:topLinePunct w:val="0"/>
        <w:autoSpaceDE/>
        <w:autoSpaceDN/>
        <w:bidi w:val="0"/>
        <w:adjustRightInd/>
        <w:snapToGrid/>
        <w:spacing w:before="0" w:beforeLines="0" w:after="0" w:afterLines="0"/>
        <w:ind w:left="0" w:leftChars="0" w:firstLine="420" w:firstLineChars="200"/>
        <w:textAlignment w:val="auto"/>
        <w:rPr>
          <w:rFonts w:ascii="宋体" w:hAnsi="宋体" w:eastAsia="宋体" w:cs="宋体"/>
        </w:rPr>
      </w:pPr>
      <w:bookmarkStart w:id="136" w:name="_Toc120884505"/>
      <w:bookmarkStart w:id="137" w:name="_Toc120884552"/>
      <w:r>
        <w:rPr>
          <w:rFonts w:hint="eastAsia" w:ascii="宋体" w:hAnsi="宋体" w:eastAsia="宋体" w:cs="宋体"/>
        </w:rPr>
        <w:t>风险管理应符合</w:t>
      </w:r>
      <w:r>
        <w:rPr>
          <w:rFonts w:ascii="宋体" w:hAnsi="宋体" w:eastAsia="宋体" w:cs="宋体"/>
        </w:rPr>
        <w:t>GB/T 30335</w:t>
      </w:r>
      <w:r>
        <w:rPr>
          <w:rFonts w:hint="eastAsia" w:ascii="宋体" w:hAnsi="宋体" w:eastAsia="宋体" w:cs="宋体"/>
        </w:rPr>
        <w:t>的相关要求。</w:t>
      </w:r>
    </w:p>
    <w:bookmarkEnd w:id="136"/>
    <w:bookmarkEnd w:id="137"/>
    <w:p>
      <w:pPr>
        <w:pStyle w:val="181"/>
        <w:keepNext w:val="0"/>
        <w:keepLines w:val="0"/>
        <w:pageBreakBefore w:val="0"/>
        <w:numPr>
          <w:ilvl w:val="1"/>
          <w:numId w:val="0"/>
        </w:numPr>
        <w:kinsoku/>
        <w:wordWrap/>
        <w:overflowPunct/>
        <w:topLinePunct w:val="0"/>
        <w:autoSpaceDE/>
        <w:autoSpaceDN/>
        <w:bidi w:val="0"/>
        <w:adjustRightInd/>
        <w:snapToGrid/>
        <w:spacing w:before="240" w:after="240"/>
        <w:ind w:left="0" w:leftChars="0"/>
        <w:textAlignment w:val="auto"/>
      </w:pPr>
      <w:bookmarkStart w:id="138" w:name="_Toc21584"/>
      <w:r>
        <w:t>11</w:t>
      </w:r>
      <w:r>
        <w:rPr>
          <w:rFonts w:hint="eastAsia"/>
        </w:rPr>
        <w:t xml:space="preserve">  </w:t>
      </w:r>
      <w:bookmarkStart w:id="139" w:name="_Toc120888066"/>
      <w:bookmarkStart w:id="140" w:name="_Toc120884746"/>
      <w:bookmarkStart w:id="141" w:name="_Toc120884510"/>
      <w:bookmarkStart w:id="142" w:name="_Toc120884557"/>
      <w:bookmarkStart w:id="143" w:name="_Toc120885276"/>
      <w:r>
        <w:rPr>
          <w:rFonts w:hint="eastAsia"/>
        </w:rPr>
        <w:t>投诉处理</w:t>
      </w:r>
      <w:bookmarkEnd w:id="138"/>
      <w:bookmarkEnd w:id="139"/>
      <w:bookmarkEnd w:id="140"/>
      <w:bookmarkEnd w:id="141"/>
      <w:bookmarkEnd w:id="142"/>
      <w:bookmarkEnd w:id="143"/>
    </w:p>
    <w:p>
      <w:pPr>
        <w:pStyle w:val="180"/>
        <w:keepNext w:val="0"/>
        <w:keepLines w:val="0"/>
        <w:pageBreakBefore w:val="0"/>
        <w:numPr>
          <w:ilvl w:val="255"/>
          <w:numId w:val="0"/>
        </w:numPr>
        <w:kinsoku/>
        <w:wordWrap/>
        <w:overflowPunct/>
        <w:topLinePunct w:val="0"/>
        <w:autoSpaceDE/>
        <w:autoSpaceDN/>
        <w:bidi w:val="0"/>
        <w:adjustRightInd/>
        <w:snapToGrid/>
        <w:spacing w:before="0" w:beforeLines="0" w:after="0" w:afterLines="0"/>
        <w:ind w:left="0" w:leftChars="0" w:firstLine="420" w:firstLineChars="200"/>
        <w:textAlignment w:val="auto"/>
      </w:pPr>
      <w:r>
        <w:rPr>
          <w:rFonts w:hint="eastAsia" w:ascii="宋体" w:hAnsi="宋体" w:eastAsia="宋体" w:cs="宋体"/>
        </w:rPr>
        <w:t>投诉处理应符合</w:t>
      </w:r>
      <w:r>
        <w:rPr>
          <w:rFonts w:ascii="宋体" w:hAnsi="宋体" w:eastAsia="宋体" w:cs="宋体"/>
        </w:rPr>
        <w:t>GB/T 30335</w:t>
      </w:r>
      <w:r>
        <w:rPr>
          <w:rFonts w:hint="eastAsia" w:ascii="宋体" w:hAnsi="宋体" w:eastAsia="宋体" w:cs="宋体"/>
        </w:rPr>
        <w:t>的相关要求。</w:t>
      </w:r>
    </w:p>
    <w:p>
      <w:pPr>
        <w:pStyle w:val="181"/>
        <w:keepNext w:val="0"/>
        <w:keepLines w:val="0"/>
        <w:pageBreakBefore w:val="0"/>
        <w:numPr>
          <w:ilvl w:val="1"/>
          <w:numId w:val="0"/>
        </w:numPr>
        <w:kinsoku/>
        <w:wordWrap/>
        <w:overflowPunct/>
        <w:topLinePunct w:val="0"/>
        <w:autoSpaceDE/>
        <w:autoSpaceDN/>
        <w:bidi w:val="0"/>
        <w:adjustRightInd/>
        <w:snapToGrid/>
        <w:spacing w:before="240" w:after="240"/>
        <w:ind w:left="0" w:leftChars="0"/>
        <w:textAlignment w:val="auto"/>
      </w:pPr>
      <w:bookmarkStart w:id="144" w:name="_Toc15173"/>
      <w:r>
        <w:t>1</w:t>
      </w:r>
      <w:r>
        <w:rPr>
          <w:rFonts w:hint="eastAsia"/>
        </w:rPr>
        <w:t>2  评价与改进</w:t>
      </w:r>
      <w:bookmarkEnd w:id="144"/>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int="eastAsia" w:hAnsi="黑体" w:cs="黑体"/>
          <w:szCs w:val="22"/>
        </w:rPr>
        <w:t>12</w:t>
      </w:r>
      <w:r>
        <w:rPr>
          <w:rFonts w:hAnsi="黑体" w:cs="黑体"/>
          <w:szCs w:val="22"/>
        </w:rPr>
        <w:t>.</w:t>
      </w:r>
      <w:r>
        <w:rPr>
          <w:rFonts w:hint="eastAsia" w:hAnsi="黑体" w:cs="黑体"/>
          <w:szCs w:val="22"/>
        </w:rPr>
        <w:t xml:space="preserve">1  </w:t>
      </w:r>
      <w:r>
        <w:rPr>
          <w:rFonts w:ascii="宋体" w:hAnsi="宋体" w:eastAsia="宋体" w:cs="宋体"/>
        </w:rPr>
        <w:t>应定期对</w:t>
      </w:r>
      <w:r>
        <w:rPr>
          <w:rFonts w:hint="eastAsia" w:ascii="宋体" w:hAnsi="宋体" w:eastAsia="宋体" w:cs="宋体"/>
        </w:rPr>
        <w:t>骨科耗材</w:t>
      </w:r>
      <w:r>
        <w:rPr>
          <w:rFonts w:ascii="宋体" w:hAnsi="宋体" w:eastAsia="宋体" w:cs="宋体"/>
        </w:rPr>
        <w:t>物流服务情况向委托方及下游客户进行回访，并回收回访记录。</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ascii="宋体" w:hAnsi="宋体" w:eastAsia="宋体" w:cs="宋体"/>
        </w:rPr>
      </w:pPr>
      <w:r>
        <w:rPr>
          <w:rFonts w:hint="eastAsia" w:hAnsi="黑体" w:cs="黑体"/>
          <w:szCs w:val="22"/>
        </w:rPr>
        <w:t>12</w:t>
      </w:r>
      <w:r>
        <w:rPr>
          <w:rFonts w:hAnsi="黑体" w:cs="黑体"/>
          <w:szCs w:val="22"/>
        </w:rPr>
        <w:t>.</w:t>
      </w:r>
      <w:r>
        <w:rPr>
          <w:rFonts w:hint="eastAsia" w:hAnsi="黑体" w:cs="黑体"/>
          <w:szCs w:val="22"/>
        </w:rPr>
        <w:t xml:space="preserve">2  </w:t>
      </w:r>
      <w:r>
        <w:rPr>
          <w:rFonts w:ascii="宋体" w:hAnsi="宋体" w:eastAsia="宋体" w:cs="宋体"/>
        </w:rPr>
        <w:t>应根据委托方及下游客户回访及现场记录、操作情况对服务绩效等进行评价。</w:t>
      </w:r>
    </w:p>
    <w:p>
      <w:pPr>
        <w:pStyle w:val="180"/>
        <w:keepNext w:val="0"/>
        <w:keepLines w:val="0"/>
        <w:pageBreakBefore w:val="0"/>
        <w:numPr>
          <w:ilvl w:val="2"/>
          <w:numId w:val="0"/>
        </w:numPr>
        <w:kinsoku/>
        <w:wordWrap/>
        <w:overflowPunct/>
        <w:topLinePunct w:val="0"/>
        <w:autoSpaceDE/>
        <w:autoSpaceDN/>
        <w:bidi w:val="0"/>
        <w:adjustRightInd/>
        <w:snapToGrid/>
        <w:spacing w:before="0" w:beforeLines="0" w:after="0" w:afterLines="0"/>
        <w:ind w:left="0" w:leftChars="0"/>
        <w:textAlignment w:val="auto"/>
        <w:rPr>
          <w:rFonts w:hint="eastAsia" w:ascii="宋体" w:hAnsi="宋体" w:eastAsia="宋体" w:cs="宋体"/>
          <w:lang w:val="en-US" w:eastAsia="zh-CN"/>
        </w:rPr>
        <w:sectPr>
          <w:pgSz w:w="11906" w:h="16838"/>
          <w:pgMar w:top="1134" w:right="1134" w:bottom="1134" w:left="1134" w:header="1418" w:footer="1134" w:gutter="283"/>
          <w:pgNumType w:start="1"/>
          <w:cols w:space="0" w:num="1"/>
          <w:formProt w:val="0"/>
          <w:rtlGutter w:val="0"/>
          <w:docGrid w:linePitch="312" w:charSpace="0"/>
        </w:sectPr>
      </w:pPr>
      <w:r>
        <w:rPr>
          <w:rFonts w:hint="eastAsia" w:hAnsi="黑体" w:cs="黑体"/>
          <w:szCs w:val="22"/>
        </w:rPr>
        <w:t>12</w:t>
      </w:r>
      <w:r>
        <w:rPr>
          <w:rFonts w:hAnsi="黑体" w:cs="黑体"/>
          <w:szCs w:val="22"/>
        </w:rPr>
        <w:t>.</w:t>
      </w:r>
      <w:r>
        <w:rPr>
          <w:rFonts w:hint="eastAsia" w:hAnsi="黑体" w:cs="黑体"/>
          <w:szCs w:val="22"/>
        </w:rPr>
        <w:t xml:space="preserve">3  </w:t>
      </w:r>
      <w:r>
        <w:rPr>
          <w:rFonts w:hint="eastAsia" w:ascii="宋体" w:hAnsi="宋体" w:eastAsia="宋体" w:cs="宋体"/>
        </w:rPr>
        <w:t>应对委托方及下游客户反馈的问题进行分析，及时改进与反馈，并保存相关文件</w:t>
      </w:r>
      <w:r>
        <w:rPr>
          <w:rFonts w:hint="eastAsia" w:ascii="宋体" w:hAnsi="宋体" w:eastAsia="宋体" w:cs="宋体"/>
          <w:lang w:eastAsia="zh-CN"/>
        </w:rPr>
        <w:t>。</w:t>
      </w:r>
    </w:p>
    <w:p>
      <w:pPr>
        <w:pStyle w:val="184"/>
        <w:spacing w:after="312" w:afterLines="100"/>
      </w:pPr>
      <w:bookmarkStart w:id="145" w:name="_Toc120888067"/>
      <w:bookmarkStart w:id="146" w:name="_Toc22597"/>
      <w:r>
        <w:rPr>
          <w:rFonts w:hint="eastAsia"/>
          <w:spacing w:val="105"/>
        </w:rPr>
        <w:t>参考文</w:t>
      </w:r>
      <w:r>
        <w:rPr>
          <w:rFonts w:hint="eastAsia"/>
        </w:rPr>
        <w:t>献</w:t>
      </w:r>
      <w:bookmarkEnd w:id="145"/>
      <w:bookmarkEnd w:id="146"/>
    </w:p>
    <w:p>
      <w:pPr>
        <w:pStyle w:val="179"/>
        <w:ind w:firstLine="420"/>
      </w:pPr>
      <w:r>
        <w:t>[1]</w:t>
      </w:r>
      <w:r>
        <w:tab/>
      </w:r>
      <w:r>
        <w:rPr>
          <w:rFonts w:hint="eastAsia"/>
        </w:rPr>
        <w:t>YY/T 0287—2017</w:t>
      </w:r>
      <w:r>
        <w:tab/>
      </w:r>
      <w:r>
        <w:rPr>
          <w:rFonts w:hint="eastAsia"/>
        </w:rPr>
        <w:t>医疗器械 质量管理体系 用于法规的要求</w:t>
      </w:r>
    </w:p>
    <w:p>
      <w:pPr>
        <w:pStyle w:val="179"/>
        <w:ind w:firstLine="420"/>
      </w:pPr>
      <w:r>
        <w:t>[2]</w:t>
      </w:r>
      <w:r>
        <w:tab/>
      </w:r>
      <w:r>
        <w:rPr>
          <w:rFonts w:hint="eastAsia"/>
        </w:rPr>
        <w:t>医疗器械生产质量管理规范(国家食品药品监督管理总局令2</w:t>
      </w:r>
      <w:r>
        <w:t>014</w:t>
      </w:r>
      <w:r>
        <w:rPr>
          <w:rFonts w:hint="eastAsia"/>
        </w:rPr>
        <w:t>年第6</w:t>
      </w:r>
      <w:r>
        <w:t>4</w:t>
      </w:r>
      <w:r>
        <w:rPr>
          <w:rFonts w:hint="eastAsia"/>
        </w:rPr>
        <w:t>号)</w:t>
      </w:r>
    </w:p>
    <w:p>
      <w:pPr>
        <w:pStyle w:val="179"/>
        <w:ind w:firstLine="420"/>
      </w:pPr>
      <w:r>
        <w:t>[3]</w:t>
      </w:r>
      <w:r>
        <w:tab/>
      </w:r>
      <w:r>
        <w:rPr>
          <w:rFonts w:hint="eastAsia"/>
        </w:rPr>
        <w:t>医疗器械经营质量管理规范(国家食品药品监督管理总局令2</w:t>
      </w:r>
      <w:r>
        <w:t>014</w:t>
      </w:r>
      <w:r>
        <w:rPr>
          <w:rFonts w:hint="eastAsia"/>
        </w:rPr>
        <w:t>年第5</w:t>
      </w:r>
      <w:r>
        <w:t>8</w:t>
      </w:r>
      <w:r>
        <w:rPr>
          <w:rFonts w:hint="eastAsia"/>
        </w:rPr>
        <w:t>号日)</w:t>
      </w:r>
    </w:p>
    <w:p>
      <w:pPr>
        <w:pStyle w:val="179"/>
        <w:ind w:firstLine="420"/>
      </w:pPr>
      <w:r>
        <w:t>[</w:t>
      </w:r>
      <w:r>
        <w:rPr>
          <w:rFonts w:hint="eastAsia"/>
        </w:rPr>
        <w:t>4</w:t>
      </w:r>
      <w:r>
        <w:t>]</w:t>
      </w:r>
      <w:r>
        <w:tab/>
      </w:r>
      <w:r>
        <w:rPr>
          <w:rFonts w:hint="eastAsia"/>
        </w:rPr>
        <w:t>医疗器械经营监督管理办法(国家市场监督管理总局令2</w:t>
      </w:r>
      <w:r>
        <w:t>022</w:t>
      </w:r>
      <w:r>
        <w:rPr>
          <w:rFonts w:hint="eastAsia"/>
        </w:rPr>
        <w:t>年第5</w:t>
      </w:r>
      <w:r>
        <w:t>4</w:t>
      </w:r>
      <w:r>
        <w:rPr>
          <w:rFonts w:hint="eastAsia"/>
        </w:rPr>
        <w:t>号日)</w:t>
      </w:r>
    </w:p>
    <w:p>
      <w:pPr>
        <w:pStyle w:val="179"/>
        <w:ind w:firstLine="420"/>
      </w:pPr>
      <w:r>
        <w:t>[</w:t>
      </w:r>
      <w:r>
        <w:rPr>
          <w:rFonts w:hint="eastAsia"/>
        </w:rPr>
        <w:t>5</w:t>
      </w:r>
      <w:r>
        <w:t>]</w:t>
      </w:r>
      <w:r>
        <w:tab/>
      </w:r>
      <w:r>
        <w:rPr>
          <w:rFonts w:hint="eastAsia"/>
        </w:rPr>
        <w:t>医疗器械使用质量监督管理办法(国家食品药品监督管理总局令2</w:t>
      </w:r>
      <w:r>
        <w:t>015</w:t>
      </w:r>
      <w:r>
        <w:rPr>
          <w:rFonts w:hint="eastAsia"/>
        </w:rPr>
        <w:t>年第1</w:t>
      </w:r>
      <w:r>
        <w:t>8</w:t>
      </w:r>
      <w:r>
        <w:rPr>
          <w:rFonts w:hint="eastAsia"/>
        </w:rPr>
        <w:t>号)</w:t>
      </w:r>
    </w:p>
    <w:p>
      <w:pPr>
        <w:pStyle w:val="179"/>
        <w:ind w:firstLine="420"/>
      </w:pPr>
      <w:r>
        <w:t>[</w:t>
      </w:r>
      <w:r>
        <w:rPr>
          <w:rFonts w:hint="eastAsia"/>
        </w:rPr>
        <w:t>6</w:t>
      </w:r>
      <w:r>
        <w:t>]</w:t>
      </w:r>
      <w:r>
        <w:tab/>
      </w:r>
      <w:r>
        <w:rPr>
          <w:rFonts w:hint="eastAsia"/>
        </w:rPr>
        <w:t>医疗器械监督管理条例(中华人民共和国国务院令第7</w:t>
      </w:r>
      <w:r>
        <w:t>39</w:t>
      </w:r>
      <w:r>
        <w:rPr>
          <w:rFonts w:hint="eastAsia"/>
        </w:rPr>
        <w:t>号)</w:t>
      </w:r>
    </w:p>
    <w:p>
      <w:pPr>
        <w:pStyle w:val="179"/>
        <w:ind w:firstLine="420"/>
      </w:pPr>
      <w:r>
        <w:t>[</w:t>
      </w:r>
      <w:r>
        <w:rPr>
          <w:rFonts w:hint="eastAsia"/>
        </w:rPr>
        <w:t>7</w:t>
      </w:r>
      <w:r>
        <w:t>]</w:t>
      </w:r>
      <w:r>
        <w:tab/>
      </w:r>
      <w:r>
        <w:rPr>
          <w:rFonts w:hint="eastAsia"/>
        </w:rPr>
        <w:t>医疗器械冷链（运输、贮存）管理指南(国家食品药品监督管理总局令2</w:t>
      </w:r>
      <w:r>
        <w:t>016</w:t>
      </w:r>
      <w:r>
        <w:rPr>
          <w:rFonts w:hint="eastAsia"/>
        </w:rPr>
        <w:t>年第1</w:t>
      </w:r>
      <w:r>
        <w:t>54</w:t>
      </w:r>
      <w:r>
        <w:rPr>
          <w:rFonts w:hint="eastAsia"/>
        </w:rPr>
        <w:t>号)</w:t>
      </w:r>
    </w:p>
    <w:p>
      <w:pPr>
        <w:pStyle w:val="179"/>
        <w:ind w:firstLine="420"/>
      </w:pPr>
      <w:r>
        <w:t>[</w:t>
      </w:r>
      <w:r>
        <w:rPr>
          <w:rFonts w:hint="eastAsia"/>
        </w:rPr>
        <w:t>8</w:t>
      </w:r>
      <w:r>
        <w:t>]</w:t>
      </w:r>
      <w:r>
        <w:tab/>
      </w:r>
      <w:r>
        <w:rPr>
          <w:rFonts w:hint="eastAsia"/>
        </w:rPr>
        <w:t>医疗器械经营质量管理规范现场检查指导原则(国家食品药品监督管理总局令2</w:t>
      </w:r>
      <w:r>
        <w:t>015</w:t>
      </w:r>
      <w:r>
        <w:rPr>
          <w:rFonts w:hint="eastAsia"/>
        </w:rPr>
        <w:t>年第2</w:t>
      </w:r>
      <w:r>
        <w:t>39</w:t>
      </w:r>
      <w:r>
        <w:rPr>
          <w:rFonts w:hint="eastAsia"/>
        </w:rPr>
        <w:t>号)</w:t>
      </w:r>
    </w:p>
    <w:p>
      <w:pPr>
        <w:pStyle w:val="179"/>
        <w:ind w:firstLine="420"/>
      </w:pPr>
      <w:r>
        <w:t>[</w:t>
      </w:r>
      <w:r>
        <w:rPr>
          <w:rFonts w:hint="eastAsia"/>
        </w:rPr>
        <w:t>9</w:t>
      </w:r>
      <w:r>
        <w:t>]</w:t>
      </w:r>
      <w:r>
        <w:rPr>
          <w:rFonts w:hint="eastAsia"/>
        </w:rPr>
        <w:t xml:space="preserve"> 医疗器械唯一标识系统规则的公告(国家药品监督管理局令2</w:t>
      </w:r>
      <w:r>
        <w:t>019</w:t>
      </w:r>
      <w:r>
        <w:rPr>
          <w:rFonts w:hint="eastAsia"/>
        </w:rPr>
        <w:t>年第6</w:t>
      </w:r>
      <w:r>
        <w:t>6</w:t>
      </w:r>
      <w:r>
        <w:rPr>
          <w:rFonts w:hint="eastAsia"/>
        </w:rPr>
        <w:t>号）</w:t>
      </w:r>
    </w:p>
    <w:p/>
    <w:bookmarkEnd w:id="18"/>
    <w:bookmarkEnd w:id="19"/>
    <w:bookmarkEnd w:id="20"/>
    <w:bookmarkEnd w:id="21"/>
    <w:bookmarkEnd w:id="22"/>
    <w:bookmarkEnd w:id="23"/>
    <w:bookmarkEnd w:id="24"/>
    <w:bookmarkEnd w:id="25"/>
    <w:bookmarkEnd w:id="26"/>
    <w:bookmarkEnd w:id="27"/>
    <w:bookmarkEnd w:id="28"/>
    <w:bookmarkEnd w:id="29"/>
    <w:bookmarkEnd w:id="30"/>
    <w:p>
      <w:pPr>
        <w:ind w:firstLine="420" w:firstLineChars="200"/>
        <w:jc w:val="center"/>
      </w:pPr>
      <w:r>
        <w:drawing>
          <wp:inline distT="0" distB="0" distL="0" distR="0">
            <wp:extent cx="1487805" cy="31686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487805" cy="316865"/>
                    </a:xfrm>
                    <a:prstGeom prst="rect">
                      <a:avLst/>
                    </a:prstGeom>
                    <a:noFill/>
                  </pic:spPr>
                </pic:pic>
              </a:graphicData>
            </a:graphic>
          </wp:inline>
        </w:drawing>
      </w:r>
    </w:p>
    <w:sectPr>
      <w:footerReference r:id="rId10" w:type="default"/>
      <w:footerReference r:id="rId11" w:type="even"/>
      <w:pgSz w:w="11906" w:h="16838"/>
      <w:pgMar w:top="1134" w:right="1134" w:bottom="1134" w:left="1134" w:header="1418" w:footer="1134" w:gutter="0"/>
      <w:cols w:space="0" w:num="1"/>
      <w:formProt w:val="0"/>
      <w:rtlGutter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iti SC Light">
    <w:altName w:val="微软雅黑"/>
    <w:panose1 w:val="00000000000000000000"/>
    <w:charset w:val="50"/>
    <w:family w:val="auto"/>
    <w:pitch w:val="default"/>
    <w:sig w:usb0="00000000" w:usb1="00000000" w:usb2="00000010" w:usb3="00000000" w:csb0="003E0000" w:csb1="00000000"/>
  </w:font>
  <w:font w:name="宋体.....">
    <w:altName w:val="宋体"/>
    <w:panose1 w:val="00000000000000000000"/>
    <w:charset w:val="86"/>
    <w:family w:val="roma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p>
  <w:p>
    <w:pPr>
      <w:pStyle w:val="20"/>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71450" cy="131445"/>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171450" cy="131445"/>
                      </a:xfrm>
                      <a:prstGeom prst="rect">
                        <a:avLst/>
                      </a:prstGeom>
                      <a:noFill/>
                      <a:ln>
                        <a:noFill/>
                      </a:ln>
                    </wps:spPr>
                    <wps:txbx>
                      <w:txbxContent>
                        <w:p>
                          <w:pPr>
                            <w:pStyle w:val="20"/>
                          </w:pPr>
                          <w:r>
                            <w:rPr>
                              <w:rStyle w:val="41"/>
                            </w:rPr>
                            <w:t>I</w:t>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0.35pt;width:13.5pt;mso-position-horizontal:right;mso-position-horizontal-relative:margin;mso-wrap-style:none;z-index:251660288;mso-width-relative:page;mso-height-relative:page;" filled="f" stroked="f" coordsize="21600,21600" o:gfxdata="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WOXIvPAAAAAwEAAA8AAAAAAAAAAQAgAAAAIgAAAGRycy9kb3ducmV2LnhtbFBLAQIUABQA&#10;AAAIAIdO4kBq/H5d+QEAAAEEAAAOAAAAAAAAAAEAIAAAAB4BAABkcnMvZTJvRG9jLnhtbFBLBQYA&#10;AAAABgAGAFkBAACJBQAAAAA=&#10;">
              <v:fill on="f" focussize="0,0"/>
              <v:stroke on="f"/>
              <v:imagedata o:title=""/>
              <o:lock v:ext="edit" aspectratio="f"/>
              <v:textbox inset="0mm,0mm,0mm,0mm" style="mso-fit-shape-to-text:t;">
                <w:txbxContent>
                  <w:p>
                    <w:pPr>
                      <w:pStyle w:val="20"/>
                    </w:pPr>
                    <w:r>
                      <w:rPr>
                        <w:rStyle w:val="41"/>
                      </w:rPr>
                      <w:t>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right"/>
      <w:rPr>
        <w:sz w:val="18"/>
        <w:szCs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pGcYw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RnGMKwIAAFcEAAAOAAAAAAAAAAEAIAAAAB8BAABkcnMvZTJvRG9jLnhtbFBLBQYAAAAABgAG&#10;AFkBAAC8BQ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ind w:left="0"/>
      <w:jc w:val="both"/>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t69Ys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IbSjRTqPjpx/fT&#10;z4fTr28EZxCotX6GuHuLyNC9Mx2Ch3OPw8i7q5yKXzAi8EPe40Ve0QXC46XpZDrN4eLwDRvgZ4/X&#10;rfPhvTCKRKOgDvVLsrLDxoc+dAiJ2bRZN1KmGkpN2oJevX6b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K+3r1i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7</w:t>
                    </w:r>
                    <w:r>
                      <w:fldChar w:fldCharType="end"/>
                    </w:r>
                  </w:p>
                </w:txbxContent>
              </v:textbox>
            </v:shape>
          </w:pict>
        </mc:Fallback>
      </mc:AlternateContent>
    </w:r>
  </w:p>
  <w:p>
    <w:pPr>
      <w:pStyle w:val="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2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pPr>
    <w:r>
      <w:rPr>
        <w:rFonts w:hint="eastAsia" w:ascii="黑体" w:eastAsia="黑体"/>
        <w:sz w:val="24"/>
      </w:rPr>
      <w:t>T/CFLP XXXXX</w:t>
    </w:r>
    <w:r>
      <w:rPr>
        <w:rFonts w:ascii="黑体" w:hAnsi="黑体" w:eastAsia="黑体"/>
        <w:sz w:val="24"/>
      </w:rPr>
      <w:t>—</w:t>
    </w:r>
    <w:r>
      <w:rPr>
        <w:rFonts w:hint="eastAsia" w:ascii="黑体" w:hAnsi="黑体" w:eastAsia="黑体"/>
        <w:sz w:val="24"/>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20"/>
      <w:jc w:val="right"/>
    </w:pPr>
    <w:r>
      <w:rPr>
        <w:rFonts w:hint="eastAsia" w:ascii="黑体" w:eastAsia="黑体"/>
        <w:sz w:val="24"/>
      </w:rPr>
      <w:t>T/CFLP XXXXX</w:t>
    </w:r>
    <w:r>
      <w:rPr>
        <w:rFonts w:ascii="黑体" w:hAnsi="黑体" w:eastAsia="黑体"/>
        <w:sz w:val="24"/>
      </w:rPr>
      <w:t>—</w:t>
    </w:r>
    <w:r>
      <w:rPr>
        <w:rFonts w:hint="eastAsia" w:ascii="黑体" w:hAnsi="黑体" w:eastAsia="黑体"/>
        <w:sz w:val="24"/>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8A0964"/>
    <w:multiLevelType w:val="singleLevel"/>
    <w:tmpl w:val="8A8A0964"/>
    <w:lvl w:ilvl="0" w:tentative="0">
      <w:start w:val="1"/>
      <w:numFmt w:val="lowerLetter"/>
      <w:lvlText w:val="%1)"/>
      <w:lvlJc w:val="left"/>
      <w:pPr>
        <w:tabs>
          <w:tab w:val="left" w:pos="420"/>
        </w:tabs>
        <w:ind w:left="425" w:hanging="425"/>
      </w:pPr>
      <w:rPr>
        <w:rFonts w:hint="default"/>
      </w:rPr>
    </w:lvl>
  </w:abstractNum>
  <w:abstractNum w:abstractNumId="1">
    <w:nsid w:val="079102AD"/>
    <w:multiLevelType w:val="multilevel"/>
    <w:tmpl w:val="079102AD"/>
    <w:lvl w:ilvl="0" w:tentative="0">
      <w:start w:val="1"/>
      <w:numFmt w:val="decimal"/>
      <w:pStyle w:val="64"/>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2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6988A28"/>
    <w:multiLevelType w:val="singleLevel"/>
    <w:tmpl w:val="16988A28"/>
    <w:lvl w:ilvl="0" w:tentative="0">
      <w:start w:val="1"/>
      <w:numFmt w:val="lowerLetter"/>
      <w:lvlText w:val="%1)"/>
      <w:lvlJc w:val="left"/>
      <w:pPr>
        <w:tabs>
          <w:tab w:val="left" w:pos="420"/>
        </w:tabs>
        <w:ind w:left="425" w:hanging="425"/>
      </w:pPr>
      <w:rPr>
        <w:rFonts w:hint="default"/>
      </w:rPr>
    </w:lvl>
  </w:abstractNum>
  <w:abstractNum w:abstractNumId="6">
    <w:nsid w:val="1DBF583A"/>
    <w:multiLevelType w:val="multilevel"/>
    <w:tmpl w:val="1DBF583A"/>
    <w:lvl w:ilvl="0" w:tentative="0">
      <w:start w:val="1"/>
      <w:numFmt w:val="decimal"/>
      <w:pStyle w:val="7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51"/>
      <w:suff w:val="nothing"/>
      <w:lvlText w:val="%1　"/>
      <w:lvlJc w:val="left"/>
      <w:pPr>
        <w:ind w:left="141" w:firstLine="0"/>
      </w:pPr>
      <w:rPr>
        <w:rFonts w:hint="eastAsia" w:ascii="黑体" w:hAnsi="Times New Roman" w:eastAsia="黑体"/>
        <w:b w:val="0"/>
        <w:i w:val="0"/>
        <w:sz w:val="21"/>
        <w:szCs w:val="21"/>
      </w:rPr>
    </w:lvl>
    <w:lvl w:ilvl="1" w:tentative="0">
      <w:start w:val="1"/>
      <w:numFmt w:val="decimal"/>
      <w:pStyle w:val="48"/>
      <w:suff w:val="nothing"/>
      <w:lvlText w:val="%1.%2　"/>
      <w:lvlJc w:val="left"/>
      <w:pPr>
        <w:ind w:left="282"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52"/>
      <w:suff w:val="nothing"/>
      <w:lvlText w:val="%1.%2.%3　"/>
      <w:lvlJc w:val="left"/>
      <w:pPr>
        <w:ind w:left="284" w:firstLine="0"/>
      </w:pPr>
      <w:rPr>
        <w:rFonts w:hint="eastAsia" w:ascii="黑体" w:hAnsi="Times New Roman" w:eastAsia="黑体"/>
        <w:b w:val="0"/>
        <w:i w:val="0"/>
        <w:sz w:val="21"/>
      </w:rPr>
    </w:lvl>
    <w:lvl w:ilvl="3" w:tentative="0">
      <w:start w:val="1"/>
      <w:numFmt w:val="decimal"/>
      <w:pStyle w:val="57"/>
      <w:suff w:val="nothing"/>
      <w:lvlText w:val="%1.%2.%3.%4　"/>
      <w:lvlJc w:val="left"/>
      <w:pPr>
        <w:ind w:left="141" w:firstLine="0"/>
      </w:pPr>
      <w:rPr>
        <w:rFonts w:hint="eastAsia" w:ascii="黑体" w:hAnsi="Times New Roman" w:eastAsia="黑体"/>
        <w:b w:val="0"/>
        <w:i w:val="0"/>
        <w:sz w:val="21"/>
      </w:rPr>
    </w:lvl>
    <w:lvl w:ilvl="4" w:tentative="0">
      <w:start w:val="1"/>
      <w:numFmt w:val="decimal"/>
      <w:pStyle w:val="61"/>
      <w:suff w:val="nothing"/>
      <w:lvlText w:val="%1.%2.%3.%4.%5　"/>
      <w:lvlJc w:val="left"/>
      <w:pPr>
        <w:ind w:left="141" w:firstLine="0"/>
      </w:pPr>
      <w:rPr>
        <w:rFonts w:hint="eastAsia" w:ascii="黑体" w:hAnsi="Times New Roman" w:eastAsia="黑体"/>
        <w:b w:val="0"/>
        <w:i w:val="0"/>
        <w:sz w:val="21"/>
      </w:rPr>
    </w:lvl>
    <w:lvl w:ilvl="5" w:tentative="0">
      <w:start w:val="1"/>
      <w:numFmt w:val="decimal"/>
      <w:pStyle w:val="62"/>
      <w:suff w:val="nothing"/>
      <w:lvlText w:val="%1.%2.%3.%4.%5.%6　"/>
      <w:lvlJc w:val="left"/>
      <w:pPr>
        <w:ind w:left="141" w:firstLine="0"/>
      </w:pPr>
      <w:rPr>
        <w:rFonts w:hint="eastAsia" w:ascii="黑体" w:hAnsi="Times New Roman" w:eastAsia="黑体"/>
        <w:b w:val="0"/>
        <w:i w:val="0"/>
        <w:sz w:val="21"/>
      </w:rPr>
    </w:lvl>
    <w:lvl w:ilvl="6" w:tentative="0">
      <w:start w:val="1"/>
      <w:numFmt w:val="decimal"/>
      <w:suff w:val="nothing"/>
      <w:lvlText w:val="%1%2.%3.%4.%5.%6.%7　"/>
      <w:lvlJc w:val="left"/>
      <w:pPr>
        <w:ind w:left="141" w:firstLine="0"/>
      </w:pPr>
      <w:rPr>
        <w:rFonts w:hint="eastAsia" w:ascii="黑体" w:hAnsi="Times New Roman" w:eastAsia="黑体"/>
        <w:b w:val="0"/>
        <w:i w:val="0"/>
        <w:sz w:val="21"/>
      </w:rPr>
    </w:lvl>
    <w:lvl w:ilvl="7" w:tentative="0">
      <w:start w:val="1"/>
      <w:numFmt w:val="decimal"/>
      <w:lvlText w:val="%1.%2.%3.%4.%5.%6.%7.%8"/>
      <w:lvlJc w:val="left"/>
      <w:pPr>
        <w:tabs>
          <w:tab w:val="left" w:pos="4492"/>
        </w:tabs>
        <w:ind w:left="4110" w:hanging="1418"/>
      </w:pPr>
      <w:rPr>
        <w:rFonts w:hint="eastAsia"/>
      </w:rPr>
    </w:lvl>
    <w:lvl w:ilvl="8" w:tentative="0">
      <w:start w:val="1"/>
      <w:numFmt w:val="decimal"/>
      <w:lvlText w:val="%1.%2.%3.%4.%5.%6.%7.%8.%9"/>
      <w:lvlJc w:val="left"/>
      <w:pPr>
        <w:tabs>
          <w:tab w:val="left" w:pos="4918"/>
        </w:tabs>
        <w:ind w:left="4818" w:hanging="1700"/>
      </w:pPr>
      <w:rPr>
        <w:rFonts w:hint="eastAsia"/>
      </w:rPr>
    </w:lvl>
  </w:abstractNum>
  <w:abstractNum w:abstractNumId="8">
    <w:nsid w:val="2088C875"/>
    <w:multiLevelType w:val="multilevel"/>
    <w:tmpl w:val="2088C875"/>
    <w:lvl w:ilvl="0" w:tentative="0">
      <w:start w:val="1"/>
      <w:numFmt w:val="upperLetter"/>
      <w:pStyle w:val="167"/>
      <w:suff w:val="nothing"/>
      <w:lvlText w:val="附录%1"/>
      <w:lvlJc w:val="left"/>
      <w:pPr>
        <w:ind w:left="0" w:firstLine="0"/>
      </w:pPr>
      <w:rPr>
        <w:spacing w:val="100"/>
      </w:rPr>
    </w:lvl>
    <w:lvl w:ilvl="1" w:tentative="0">
      <w:start w:val="1"/>
      <w:numFmt w:val="decimal"/>
      <w:suff w:val="nothing"/>
      <w:lvlText w:val="%1.%2　"/>
      <w:lvlJc w:val="left"/>
      <w:pPr>
        <w:ind w:left="0" w:firstLine="0"/>
      </w:pPr>
      <w:rPr>
        <w:rFonts w:hint="eastAsia" w:ascii="黑体" w:hAnsi="Times New Roman" w:eastAsia="黑体" w:cs="黑体"/>
        <w:b w:val="0"/>
        <w:i w:val="0"/>
        <w:sz w:val="21"/>
      </w:rPr>
    </w:lvl>
    <w:lvl w:ilvl="2" w:tentative="0">
      <w:start w:val="1"/>
      <w:numFmt w:val="decimal"/>
      <w:suff w:val="nothing"/>
      <w:lvlText w:val="%1.%2.%3　"/>
      <w:lvlJc w:val="left"/>
      <w:pPr>
        <w:ind w:left="0" w:firstLine="0"/>
      </w:pPr>
      <w:rPr>
        <w:rFonts w:hint="eastAsia" w:ascii="黑体" w:hAnsi="Times New Roman" w:eastAsia="黑体" w:cs="黑体"/>
        <w:b w:val="0"/>
        <w:i w:val="0"/>
        <w:sz w:val="21"/>
      </w:rPr>
    </w:lvl>
    <w:lvl w:ilvl="3" w:tentative="0">
      <w:start w:val="1"/>
      <w:numFmt w:val="decimal"/>
      <w:suff w:val="nothing"/>
      <w:lvlText w:val="%1.%2.%3.%4　"/>
      <w:lvlJc w:val="left"/>
      <w:pPr>
        <w:ind w:left="0" w:firstLine="0"/>
      </w:pPr>
      <w:rPr>
        <w:rFonts w:hint="eastAsia" w:ascii="黑体" w:hAnsi="Times New Roman" w:eastAsia="黑体" w:cs="黑体"/>
        <w:b w:val="0"/>
        <w:i w:val="0"/>
        <w:sz w:val="21"/>
      </w:rPr>
    </w:lvl>
    <w:lvl w:ilvl="4" w:tentative="0">
      <w:start w:val="1"/>
      <w:numFmt w:val="decimal"/>
      <w:suff w:val="nothing"/>
      <w:lvlText w:val="%1.%2.%3.%4.%5　"/>
      <w:lvlJc w:val="left"/>
      <w:pPr>
        <w:ind w:left="0" w:firstLine="0"/>
      </w:pPr>
      <w:rPr>
        <w:rFonts w:hint="eastAsia" w:ascii="黑体" w:hAnsi="Times New Roman" w:eastAsia="黑体" w:cs="黑体"/>
        <w:b w:val="0"/>
        <w:i w:val="0"/>
        <w:sz w:val="21"/>
      </w:rPr>
    </w:lvl>
    <w:lvl w:ilvl="5" w:tentative="0">
      <w:start w:val="1"/>
      <w:numFmt w:val="decimal"/>
      <w:suff w:val="nothing"/>
      <w:lvlText w:val="%1.%2.%3.%4.%5.%6　"/>
      <w:lvlJc w:val="left"/>
      <w:pPr>
        <w:ind w:left="0" w:firstLine="0"/>
      </w:pPr>
      <w:rPr>
        <w:rFonts w:hint="eastAsia" w:ascii="黑体" w:hAnsi="Times New Roman" w:eastAsia="黑体" w:cs="黑体"/>
        <w:b w:val="0"/>
        <w:i w:val="0"/>
        <w:sz w:val="21"/>
      </w:r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2A8F7113"/>
    <w:multiLevelType w:val="multilevel"/>
    <w:tmpl w:val="2A8F7113"/>
    <w:lvl w:ilvl="0" w:tentative="0">
      <w:start w:val="1"/>
      <w:numFmt w:val="upperLetter"/>
      <w:pStyle w:val="104"/>
      <w:suff w:val="space"/>
      <w:lvlText w:val="%1"/>
      <w:lvlJc w:val="left"/>
      <w:pPr>
        <w:ind w:left="623" w:hanging="425"/>
      </w:pPr>
      <w:rPr>
        <w:rFonts w:hint="eastAsia"/>
      </w:rPr>
    </w:lvl>
    <w:lvl w:ilvl="1" w:tentative="0">
      <w:start w:val="1"/>
      <w:numFmt w:val="decimal"/>
      <w:pStyle w:val="10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4"/>
      <w:suff w:val="nothing"/>
      <w:lvlText w:val="%1——"/>
      <w:lvlJc w:val="left"/>
      <w:pPr>
        <w:ind w:left="833" w:hanging="408"/>
      </w:pPr>
      <w:rPr>
        <w:rFonts w:hint="eastAsia"/>
      </w:rPr>
    </w:lvl>
    <w:lvl w:ilvl="1" w:tentative="0">
      <w:start w:val="1"/>
      <w:numFmt w:val="bullet"/>
      <w:pStyle w:val="55"/>
      <w:lvlText w:val=""/>
      <w:lvlJc w:val="left"/>
      <w:pPr>
        <w:tabs>
          <w:tab w:val="left" w:pos="760"/>
        </w:tabs>
        <w:ind w:left="1264" w:hanging="413"/>
      </w:pPr>
      <w:rPr>
        <w:rFonts w:hint="default" w:ascii="Symbol" w:hAnsi="Symbol"/>
        <w:color w:val="auto"/>
      </w:rPr>
    </w:lvl>
    <w:lvl w:ilvl="2" w:tentative="0">
      <w:start w:val="1"/>
      <w:numFmt w:val="bullet"/>
      <w:pStyle w:val="6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7"/>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5"/>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0"/>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6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57C2AF5"/>
    <w:multiLevelType w:val="multilevel"/>
    <w:tmpl w:val="557C2AF5"/>
    <w:lvl w:ilvl="0" w:tentative="0">
      <w:start w:val="1"/>
      <w:numFmt w:val="decimal"/>
      <w:pStyle w:val="13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5">
    <w:nsid w:val="60B55DC2"/>
    <w:multiLevelType w:val="multilevel"/>
    <w:tmpl w:val="60B55DC2"/>
    <w:lvl w:ilvl="0" w:tentative="0">
      <w:start w:val="1"/>
      <w:numFmt w:val="upperLetter"/>
      <w:pStyle w:val="92"/>
      <w:lvlText w:val="%1"/>
      <w:lvlJc w:val="left"/>
      <w:pPr>
        <w:tabs>
          <w:tab w:val="left" w:pos="0"/>
        </w:tabs>
        <w:ind w:left="0" w:hanging="425"/>
      </w:pPr>
      <w:rPr>
        <w:rFonts w:hint="eastAsia"/>
      </w:rPr>
    </w:lvl>
    <w:lvl w:ilvl="1" w:tentative="0">
      <w:start w:val="1"/>
      <w:numFmt w:val="decimal"/>
      <w:pStyle w:val="9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132"/>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57D3FBC"/>
    <w:multiLevelType w:val="multilevel"/>
    <w:tmpl w:val="657D3FBC"/>
    <w:lvl w:ilvl="0" w:tentative="0">
      <w:start w:val="1"/>
      <w:numFmt w:val="upperLetter"/>
      <w:pStyle w:val="90"/>
      <w:suff w:val="nothing"/>
      <w:lvlText w:val="附　录　%1"/>
      <w:lvlJc w:val="left"/>
      <w:pPr>
        <w:ind w:left="4537" w:firstLine="0"/>
      </w:pPr>
      <w:rPr>
        <w:rFonts w:hint="eastAsia" w:ascii="黑体" w:hAnsi="Times New Roman" w:eastAsia="黑体"/>
        <w:b w:val="0"/>
        <w:i w:val="0"/>
        <w:spacing w:val="0"/>
        <w:w w:val="100"/>
        <w:sz w:val="21"/>
      </w:rPr>
    </w:lvl>
    <w:lvl w:ilvl="1" w:tentative="0">
      <w:start w:val="1"/>
      <w:numFmt w:val="decimal"/>
      <w:pStyle w:val="10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9"/>
      <w:suff w:val="nothing"/>
      <w:lvlText w:val="%1.%2.%3　"/>
      <w:lvlJc w:val="left"/>
      <w:pPr>
        <w:ind w:left="0" w:firstLine="0"/>
      </w:pPr>
      <w:rPr>
        <w:rFonts w:hint="eastAsia" w:ascii="黑体" w:hAnsi="Times New Roman" w:eastAsia="黑体"/>
        <w:b w:val="0"/>
        <w:i w:val="0"/>
        <w:sz w:val="21"/>
      </w:rPr>
    </w:lvl>
    <w:lvl w:ilvl="3" w:tentative="0">
      <w:start w:val="1"/>
      <w:numFmt w:val="decimal"/>
      <w:pStyle w:val="94"/>
      <w:suff w:val="nothing"/>
      <w:lvlText w:val="%1.%2.%3.%4　"/>
      <w:lvlJc w:val="left"/>
      <w:pPr>
        <w:ind w:left="0" w:firstLine="0"/>
      </w:pPr>
      <w:rPr>
        <w:rFonts w:hint="eastAsia" w:ascii="黑体" w:hAnsi="Times New Roman" w:eastAsia="黑体"/>
        <w:b w:val="0"/>
        <w:i w:val="0"/>
        <w:sz w:val="21"/>
      </w:rPr>
    </w:lvl>
    <w:lvl w:ilvl="4" w:tentative="0">
      <w:start w:val="1"/>
      <w:numFmt w:val="decimal"/>
      <w:pStyle w:val="99"/>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181"/>
      <w:suff w:val="nothing"/>
      <w:lvlText w:val="%1%2　"/>
      <w:lvlJc w:val="left"/>
      <w:pPr>
        <w:ind w:left="0" w:firstLine="0"/>
      </w:pPr>
      <w:rPr>
        <w:rFonts w:hint="eastAsia" w:ascii="黑体" w:eastAsia="黑体"/>
        <w:b w:val="0"/>
        <w:i w:val="0"/>
        <w:sz w:val="21"/>
      </w:rPr>
    </w:lvl>
    <w:lvl w:ilvl="2" w:tentative="0">
      <w:start w:val="1"/>
      <w:numFmt w:val="decimal"/>
      <w:pStyle w:val="180"/>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182"/>
      <w:suff w:val="nothing"/>
      <w:lvlText w:val="%1%2.%3.%4　"/>
      <w:lvlJc w:val="left"/>
      <w:pPr>
        <w:ind w:left="0" w:firstLine="0"/>
      </w:pPr>
      <w:rPr>
        <w:rFonts w:hint="eastAsia" w:ascii="黑体" w:eastAsia="黑体"/>
        <w:b w:val="0"/>
        <w:i w:val="0"/>
        <w:sz w:val="21"/>
      </w:rPr>
    </w:lvl>
    <w:lvl w:ilvl="4" w:tentative="0">
      <w:start w:val="1"/>
      <w:numFmt w:val="decimal"/>
      <w:pStyle w:val="183"/>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6D6C07CD"/>
    <w:multiLevelType w:val="multilevel"/>
    <w:tmpl w:val="6D6C07CD"/>
    <w:lvl w:ilvl="0" w:tentative="0">
      <w:start w:val="1"/>
      <w:numFmt w:val="lowerLetter"/>
      <w:pStyle w:val="111"/>
      <w:lvlText w:val="%1)"/>
      <w:lvlJc w:val="left"/>
      <w:pPr>
        <w:tabs>
          <w:tab w:val="left" w:pos="839"/>
        </w:tabs>
        <w:ind w:left="839" w:hanging="419"/>
      </w:pPr>
      <w:rPr>
        <w:rFonts w:hint="eastAsia" w:ascii="宋体" w:eastAsia="宋体"/>
        <w:b w:val="0"/>
        <w:i w:val="0"/>
        <w:sz w:val="21"/>
      </w:rPr>
    </w:lvl>
    <w:lvl w:ilvl="1" w:tentative="0">
      <w:start w:val="1"/>
      <w:numFmt w:val="decimal"/>
      <w:pStyle w:val="10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63"/>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1">
    <w:nsid w:val="76933334"/>
    <w:multiLevelType w:val="multilevel"/>
    <w:tmpl w:val="76933334"/>
    <w:lvl w:ilvl="0" w:tentative="0">
      <w:start w:val="1"/>
      <w:numFmt w:val="none"/>
      <w:pStyle w:val="15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942141F"/>
    <w:multiLevelType w:val="singleLevel"/>
    <w:tmpl w:val="7942141F"/>
    <w:lvl w:ilvl="0" w:tentative="0">
      <w:start w:val="1"/>
      <w:numFmt w:val="lowerLetter"/>
      <w:lvlText w:val="%1)"/>
      <w:lvlJc w:val="left"/>
      <w:pPr>
        <w:tabs>
          <w:tab w:val="left" w:pos="420"/>
        </w:tabs>
        <w:ind w:left="425" w:hanging="425"/>
      </w:pPr>
      <w:rPr>
        <w:rFonts w:hint="default"/>
      </w:rPr>
    </w:lvl>
  </w:abstractNum>
  <w:num w:numId="1">
    <w:abstractNumId w:val="11"/>
  </w:num>
  <w:num w:numId="2">
    <w:abstractNumId w:val="7"/>
  </w:num>
  <w:num w:numId="3">
    <w:abstractNumId w:val="10"/>
  </w:num>
  <w:num w:numId="4">
    <w:abstractNumId w:val="3"/>
  </w:num>
  <w:num w:numId="5">
    <w:abstractNumId w:val="12"/>
  </w:num>
  <w:num w:numId="6">
    <w:abstractNumId w:val="20"/>
  </w:num>
  <w:num w:numId="7">
    <w:abstractNumId w:val="1"/>
  </w:num>
  <w:num w:numId="8">
    <w:abstractNumId w:val="13"/>
  </w:num>
  <w:num w:numId="9">
    <w:abstractNumId w:val="6"/>
  </w:num>
  <w:num w:numId="10">
    <w:abstractNumId w:val="17"/>
  </w:num>
  <w:num w:numId="11">
    <w:abstractNumId w:val="15"/>
  </w:num>
  <w:num w:numId="12">
    <w:abstractNumId w:val="19"/>
  </w:num>
  <w:num w:numId="13">
    <w:abstractNumId w:val="9"/>
  </w:num>
  <w:num w:numId="14">
    <w:abstractNumId w:val="2"/>
  </w:num>
  <w:num w:numId="15">
    <w:abstractNumId w:val="4"/>
  </w:num>
  <w:num w:numId="16">
    <w:abstractNumId w:val="16"/>
  </w:num>
  <w:num w:numId="17">
    <w:abstractNumId w:val="14"/>
  </w:num>
  <w:num w:numId="18">
    <w:abstractNumId w:val="21"/>
  </w:num>
  <w:num w:numId="19">
    <w:abstractNumId w:val="8"/>
  </w:num>
  <w:num w:numId="20">
    <w:abstractNumId w:val="18"/>
  </w:num>
  <w:num w:numId="21">
    <w:abstractNumId w:val="5"/>
  </w:num>
  <w:num w:numId="22">
    <w:abstractNumId w:val="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dit="trackedChanges"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lkZWRkMzY4NDkxYjdkYTg0M2M5OWI3NDhkOTRlMTQifQ=="/>
    <w:docVar w:name="KSO_WPS_MARK_KEY" w:val="4a055566-f382-4cc0-ae6a-f055c1e3ae48"/>
  </w:docVars>
  <w:rsids>
    <w:rsidRoot w:val="00035925"/>
    <w:rsid w:val="00000244"/>
    <w:rsid w:val="0000185D"/>
    <w:rsid w:val="0000185F"/>
    <w:rsid w:val="00003B07"/>
    <w:rsid w:val="00005366"/>
    <w:rsid w:val="0000586F"/>
    <w:rsid w:val="00005A3F"/>
    <w:rsid w:val="00013612"/>
    <w:rsid w:val="00013D86"/>
    <w:rsid w:val="00013E02"/>
    <w:rsid w:val="000140F9"/>
    <w:rsid w:val="00014134"/>
    <w:rsid w:val="00015DCB"/>
    <w:rsid w:val="00016F75"/>
    <w:rsid w:val="0002015D"/>
    <w:rsid w:val="00020BA7"/>
    <w:rsid w:val="0002143C"/>
    <w:rsid w:val="00025A65"/>
    <w:rsid w:val="00026C31"/>
    <w:rsid w:val="00026EF7"/>
    <w:rsid w:val="00027280"/>
    <w:rsid w:val="00027AF7"/>
    <w:rsid w:val="0003006C"/>
    <w:rsid w:val="00030087"/>
    <w:rsid w:val="000320A7"/>
    <w:rsid w:val="00033C93"/>
    <w:rsid w:val="00033CEF"/>
    <w:rsid w:val="00033F27"/>
    <w:rsid w:val="00035925"/>
    <w:rsid w:val="00036935"/>
    <w:rsid w:val="000379B1"/>
    <w:rsid w:val="00041B60"/>
    <w:rsid w:val="00047AC5"/>
    <w:rsid w:val="00051E4E"/>
    <w:rsid w:val="00053879"/>
    <w:rsid w:val="00055002"/>
    <w:rsid w:val="00055CC9"/>
    <w:rsid w:val="00055CD6"/>
    <w:rsid w:val="00062DBC"/>
    <w:rsid w:val="00064212"/>
    <w:rsid w:val="00064467"/>
    <w:rsid w:val="000661F0"/>
    <w:rsid w:val="00066586"/>
    <w:rsid w:val="00066A32"/>
    <w:rsid w:val="00067CDF"/>
    <w:rsid w:val="00072B26"/>
    <w:rsid w:val="00074FBE"/>
    <w:rsid w:val="00076AF5"/>
    <w:rsid w:val="00083A09"/>
    <w:rsid w:val="00083A6A"/>
    <w:rsid w:val="00085D24"/>
    <w:rsid w:val="000867DD"/>
    <w:rsid w:val="0009005E"/>
    <w:rsid w:val="000905A8"/>
    <w:rsid w:val="00092857"/>
    <w:rsid w:val="000931C5"/>
    <w:rsid w:val="00094D59"/>
    <w:rsid w:val="00095C87"/>
    <w:rsid w:val="00097262"/>
    <w:rsid w:val="000A1B7A"/>
    <w:rsid w:val="000A20A9"/>
    <w:rsid w:val="000A48B1"/>
    <w:rsid w:val="000A4C59"/>
    <w:rsid w:val="000A6C07"/>
    <w:rsid w:val="000B03C5"/>
    <w:rsid w:val="000B123C"/>
    <w:rsid w:val="000B3143"/>
    <w:rsid w:val="000B4668"/>
    <w:rsid w:val="000B4E4D"/>
    <w:rsid w:val="000C02F7"/>
    <w:rsid w:val="000C23AA"/>
    <w:rsid w:val="000C27E9"/>
    <w:rsid w:val="000C2BF8"/>
    <w:rsid w:val="000C4599"/>
    <w:rsid w:val="000C4839"/>
    <w:rsid w:val="000C52B1"/>
    <w:rsid w:val="000C554C"/>
    <w:rsid w:val="000C6B05"/>
    <w:rsid w:val="000C6DD6"/>
    <w:rsid w:val="000C73D4"/>
    <w:rsid w:val="000D3D4C"/>
    <w:rsid w:val="000D4F51"/>
    <w:rsid w:val="000D718B"/>
    <w:rsid w:val="000D7A2F"/>
    <w:rsid w:val="000E0AA2"/>
    <w:rsid w:val="000E0C46"/>
    <w:rsid w:val="000E344B"/>
    <w:rsid w:val="000F030C"/>
    <w:rsid w:val="000F129C"/>
    <w:rsid w:val="000F2009"/>
    <w:rsid w:val="000F791E"/>
    <w:rsid w:val="001011B7"/>
    <w:rsid w:val="001024EE"/>
    <w:rsid w:val="00103B0A"/>
    <w:rsid w:val="00104EE6"/>
    <w:rsid w:val="001056DE"/>
    <w:rsid w:val="0010730E"/>
    <w:rsid w:val="00110051"/>
    <w:rsid w:val="00111709"/>
    <w:rsid w:val="001117D9"/>
    <w:rsid w:val="001124C0"/>
    <w:rsid w:val="0011306D"/>
    <w:rsid w:val="00122BB2"/>
    <w:rsid w:val="00126F52"/>
    <w:rsid w:val="00130792"/>
    <w:rsid w:val="00130CA1"/>
    <w:rsid w:val="0013175F"/>
    <w:rsid w:val="00133B14"/>
    <w:rsid w:val="0013437E"/>
    <w:rsid w:val="0013560C"/>
    <w:rsid w:val="00135A3B"/>
    <w:rsid w:val="00135EF6"/>
    <w:rsid w:val="00145B38"/>
    <w:rsid w:val="00145D3E"/>
    <w:rsid w:val="0014732A"/>
    <w:rsid w:val="00147D3F"/>
    <w:rsid w:val="00150BB7"/>
    <w:rsid w:val="001512B4"/>
    <w:rsid w:val="0015276A"/>
    <w:rsid w:val="00152D69"/>
    <w:rsid w:val="001620A5"/>
    <w:rsid w:val="00163A2F"/>
    <w:rsid w:val="00164E53"/>
    <w:rsid w:val="0016699D"/>
    <w:rsid w:val="00170166"/>
    <w:rsid w:val="00171C02"/>
    <w:rsid w:val="00173756"/>
    <w:rsid w:val="00175159"/>
    <w:rsid w:val="00176208"/>
    <w:rsid w:val="0018211B"/>
    <w:rsid w:val="001840D3"/>
    <w:rsid w:val="001841FD"/>
    <w:rsid w:val="001843E3"/>
    <w:rsid w:val="0018640D"/>
    <w:rsid w:val="00187696"/>
    <w:rsid w:val="001900F8"/>
    <w:rsid w:val="00191258"/>
    <w:rsid w:val="00191A98"/>
    <w:rsid w:val="00192680"/>
    <w:rsid w:val="00193037"/>
    <w:rsid w:val="00193A2C"/>
    <w:rsid w:val="001A21A1"/>
    <w:rsid w:val="001A288E"/>
    <w:rsid w:val="001A3B94"/>
    <w:rsid w:val="001A3BC3"/>
    <w:rsid w:val="001A5DE7"/>
    <w:rsid w:val="001B0A33"/>
    <w:rsid w:val="001B4814"/>
    <w:rsid w:val="001B6DC2"/>
    <w:rsid w:val="001B6EAF"/>
    <w:rsid w:val="001C0F15"/>
    <w:rsid w:val="001C149C"/>
    <w:rsid w:val="001C21AC"/>
    <w:rsid w:val="001C21DC"/>
    <w:rsid w:val="001C450B"/>
    <w:rsid w:val="001C47BA"/>
    <w:rsid w:val="001C48D9"/>
    <w:rsid w:val="001C495E"/>
    <w:rsid w:val="001C4D96"/>
    <w:rsid w:val="001C5592"/>
    <w:rsid w:val="001C59EA"/>
    <w:rsid w:val="001C68D7"/>
    <w:rsid w:val="001C6C8D"/>
    <w:rsid w:val="001C7797"/>
    <w:rsid w:val="001D2193"/>
    <w:rsid w:val="001D406C"/>
    <w:rsid w:val="001D41EE"/>
    <w:rsid w:val="001D5FC5"/>
    <w:rsid w:val="001E0380"/>
    <w:rsid w:val="001E13B1"/>
    <w:rsid w:val="001E1888"/>
    <w:rsid w:val="001E2AA4"/>
    <w:rsid w:val="001E70A4"/>
    <w:rsid w:val="001F1252"/>
    <w:rsid w:val="001F32AE"/>
    <w:rsid w:val="001F3A19"/>
    <w:rsid w:val="001F7836"/>
    <w:rsid w:val="002047EC"/>
    <w:rsid w:val="00205E90"/>
    <w:rsid w:val="00207C52"/>
    <w:rsid w:val="00211AFB"/>
    <w:rsid w:val="0021506A"/>
    <w:rsid w:val="00216D2D"/>
    <w:rsid w:val="00217A3F"/>
    <w:rsid w:val="002202D6"/>
    <w:rsid w:val="002213AF"/>
    <w:rsid w:val="00222FCE"/>
    <w:rsid w:val="0022411E"/>
    <w:rsid w:val="00226CE9"/>
    <w:rsid w:val="00227866"/>
    <w:rsid w:val="00227BEF"/>
    <w:rsid w:val="00230174"/>
    <w:rsid w:val="00231824"/>
    <w:rsid w:val="00234467"/>
    <w:rsid w:val="00237118"/>
    <w:rsid w:val="00237674"/>
    <w:rsid w:val="00237D8D"/>
    <w:rsid w:val="0024039D"/>
    <w:rsid w:val="0024154B"/>
    <w:rsid w:val="00241DA2"/>
    <w:rsid w:val="00245E3D"/>
    <w:rsid w:val="00246F29"/>
    <w:rsid w:val="00247FEE"/>
    <w:rsid w:val="0025014B"/>
    <w:rsid w:val="00250E7D"/>
    <w:rsid w:val="00254A29"/>
    <w:rsid w:val="00254AEC"/>
    <w:rsid w:val="002565D5"/>
    <w:rsid w:val="00256D74"/>
    <w:rsid w:val="002622C0"/>
    <w:rsid w:val="00262374"/>
    <w:rsid w:val="002677E2"/>
    <w:rsid w:val="00270C40"/>
    <w:rsid w:val="00273192"/>
    <w:rsid w:val="00273AB7"/>
    <w:rsid w:val="00274B56"/>
    <w:rsid w:val="00274FAB"/>
    <w:rsid w:val="00274FCF"/>
    <w:rsid w:val="002778AE"/>
    <w:rsid w:val="00280700"/>
    <w:rsid w:val="0028269A"/>
    <w:rsid w:val="00283590"/>
    <w:rsid w:val="00285746"/>
    <w:rsid w:val="00286973"/>
    <w:rsid w:val="002877B4"/>
    <w:rsid w:val="00287CC9"/>
    <w:rsid w:val="00290017"/>
    <w:rsid w:val="00290855"/>
    <w:rsid w:val="00290F45"/>
    <w:rsid w:val="00292036"/>
    <w:rsid w:val="002941DB"/>
    <w:rsid w:val="00294E70"/>
    <w:rsid w:val="00295C5A"/>
    <w:rsid w:val="002964CA"/>
    <w:rsid w:val="0029661B"/>
    <w:rsid w:val="002A01D1"/>
    <w:rsid w:val="002A042E"/>
    <w:rsid w:val="002A1924"/>
    <w:rsid w:val="002A3A40"/>
    <w:rsid w:val="002A4280"/>
    <w:rsid w:val="002A440A"/>
    <w:rsid w:val="002A71A5"/>
    <w:rsid w:val="002A7420"/>
    <w:rsid w:val="002B0F12"/>
    <w:rsid w:val="002B1308"/>
    <w:rsid w:val="002B3E8E"/>
    <w:rsid w:val="002B412D"/>
    <w:rsid w:val="002B41DD"/>
    <w:rsid w:val="002B4554"/>
    <w:rsid w:val="002B4E5F"/>
    <w:rsid w:val="002B786E"/>
    <w:rsid w:val="002C02EC"/>
    <w:rsid w:val="002C45AE"/>
    <w:rsid w:val="002C7150"/>
    <w:rsid w:val="002C72D8"/>
    <w:rsid w:val="002D09D2"/>
    <w:rsid w:val="002D0DC7"/>
    <w:rsid w:val="002D0DD1"/>
    <w:rsid w:val="002D11FA"/>
    <w:rsid w:val="002D586B"/>
    <w:rsid w:val="002E0DDF"/>
    <w:rsid w:val="002E2906"/>
    <w:rsid w:val="002E3CC0"/>
    <w:rsid w:val="002E5635"/>
    <w:rsid w:val="002E64C3"/>
    <w:rsid w:val="002E694A"/>
    <w:rsid w:val="002E6A2C"/>
    <w:rsid w:val="002F1D8C"/>
    <w:rsid w:val="002F21DA"/>
    <w:rsid w:val="002F3515"/>
    <w:rsid w:val="002F500A"/>
    <w:rsid w:val="002F519A"/>
    <w:rsid w:val="002F66CB"/>
    <w:rsid w:val="002F6EB1"/>
    <w:rsid w:val="002F6F4B"/>
    <w:rsid w:val="00301F39"/>
    <w:rsid w:val="003047D2"/>
    <w:rsid w:val="00304A45"/>
    <w:rsid w:val="00305C0A"/>
    <w:rsid w:val="003069B3"/>
    <w:rsid w:val="00311184"/>
    <w:rsid w:val="00311B85"/>
    <w:rsid w:val="00311F29"/>
    <w:rsid w:val="00313991"/>
    <w:rsid w:val="0031563B"/>
    <w:rsid w:val="00315774"/>
    <w:rsid w:val="00315F11"/>
    <w:rsid w:val="00317745"/>
    <w:rsid w:val="003210DC"/>
    <w:rsid w:val="00321CEE"/>
    <w:rsid w:val="00324BD9"/>
    <w:rsid w:val="00325922"/>
    <w:rsid w:val="00325926"/>
    <w:rsid w:val="003270F8"/>
    <w:rsid w:val="00327A8A"/>
    <w:rsid w:val="00333690"/>
    <w:rsid w:val="00335181"/>
    <w:rsid w:val="00335A96"/>
    <w:rsid w:val="00336253"/>
    <w:rsid w:val="00336572"/>
    <w:rsid w:val="00336610"/>
    <w:rsid w:val="00336886"/>
    <w:rsid w:val="00336DB0"/>
    <w:rsid w:val="00341F14"/>
    <w:rsid w:val="00342EA9"/>
    <w:rsid w:val="00343F73"/>
    <w:rsid w:val="003441E0"/>
    <w:rsid w:val="00345060"/>
    <w:rsid w:val="00346849"/>
    <w:rsid w:val="00346902"/>
    <w:rsid w:val="0034772A"/>
    <w:rsid w:val="00350CBB"/>
    <w:rsid w:val="0035323B"/>
    <w:rsid w:val="003601A6"/>
    <w:rsid w:val="003609D2"/>
    <w:rsid w:val="00361D80"/>
    <w:rsid w:val="00363F22"/>
    <w:rsid w:val="00364EF7"/>
    <w:rsid w:val="00367820"/>
    <w:rsid w:val="0037142A"/>
    <w:rsid w:val="0037376B"/>
    <w:rsid w:val="0037490C"/>
    <w:rsid w:val="0037539F"/>
    <w:rsid w:val="00375564"/>
    <w:rsid w:val="00376497"/>
    <w:rsid w:val="00376C6D"/>
    <w:rsid w:val="0037759C"/>
    <w:rsid w:val="003801B1"/>
    <w:rsid w:val="00383191"/>
    <w:rsid w:val="00384168"/>
    <w:rsid w:val="003868B5"/>
    <w:rsid w:val="00386DED"/>
    <w:rsid w:val="00391063"/>
    <w:rsid w:val="003912E7"/>
    <w:rsid w:val="00391360"/>
    <w:rsid w:val="00392A31"/>
    <w:rsid w:val="00393947"/>
    <w:rsid w:val="00393A73"/>
    <w:rsid w:val="003968EC"/>
    <w:rsid w:val="003A2275"/>
    <w:rsid w:val="003A2811"/>
    <w:rsid w:val="003A6A4F"/>
    <w:rsid w:val="003A704D"/>
    <w:rsid w:val="003A7088"/>
    <w:rsid w:val="003B00DF"/>
    <w:rsid w:val="003B05B6"/>
    <w:rsid w:val="003B071B"/>
    <w:rsid w:val="003B1275"/>
    <w:rsid w:val="003B1778"/>
    <w:rsid w:val="003B1B5A"/>
    <w:rsid w:val="003B4BDE"/>
    <w:rsid w:val="003B4F4F"/>
    <w:rsid w:val="003B6703"/>
    <w:rsid w:val="003B6B9B"/>
    <w:rsid w:val="003B7594"/>
    <w:rsid w:val="003C0988"/>
    <w:rsid w:val="003C11CB"/>
    <w:rsid w:val="003C3311"/>
    <w:rsid w:val="003C382E"/>
    <w:rsid w:val="003C67AA"/>
    <w:rsid w:val="003C75F3"/>
    <w:rsid w:val="003C78A3"/>
    <w:rsid w:val="003D3103"/>
    <w:rsid w:val="003D441A"/>
    <w:rsid w:val="003E0929"/>
    <w:rsid w:val="003E1867"/>
    <w:rsid w:val="003E369F"/>
    <w:rsid w:val="003E4785"/>
    <w:rsid w:val="003E483D"/>
    <w:rsid w:val="003E5729"/>
    <w:rsid w:val="003E5ACF"/>
    <w:rsid w:val="003E648E"/>
    <w:rsid w:val="003E66F6"/>
    <w:rsid w:val="003E6A3E"/>
    <w:rsid w:val="003E6C25"/>
    <w:rsid w:val="003F1CF8"/>
    <w:rsid w:val="003F4A4E"/>
    <w:rsid w:val="003F4EE0"/>
    <w:rsid w:val="00402153"/>
    <w:rsid w:val="004021D1"/>
    <w:rsid w:val="00402FC1"/>
    <w:rsid w:val="00403CEC"/>
    <w:rsid w:val="00404208"/>
    <w:rsid w:val="00404C7F"/>
    <w:rsid w:val="00404DEF"/>
    <w:rsid w:val="00405FED"/>
    <w:rsid w:val="00406C7F"/>
    <w:rsid w:val="00407D24"/>
    <w:rsid w:val="00410C7D"/>
    <w:rsid w:val="004145F8"/>
    <w:rsid w:val="00416D6A"/>
    <w:rsid w:val="00425082"/>
    <w:rsid w:val="0042787C"/>
    <w:rsid w:val="00431DEB"/>
    <w:rsid w:val="0043470C"/>
    <w:rsid w:val="00434CB7"/>
    <w:rsid w:val="004356C7"/>
    <w:rsid w:val="00435AAD"/>
    <w:rsid w:val="004374A6"/>
    <w:rsid w:val="004379F9"/>
    <w:rsid w:val="0044192B"/>
    <w:rsid w:val="00442CCA"/>
    <w:rsid w:val="00446B29"/>
    <w:rsid w:val="00450638"/>
    <w:rsid w:val="00451758"/>
    <w:rsid w:val="00453F9A"/>
    <w:rsid w:val="00455B44"/>
    <w:rsid w:val="00456A34"/>
    <w:rsid w:val="00456D54"/>
    <w:rsid w:val="00457757"/>
    <w:rsid w:val="0046072F"/>
    <w:rsid w:val="0046122B"/>
    <w:rsid w:val="004622D0"/>
    <w:rsid w:val="00467EAC"/>
    <w:rsid w:val="00471E91"/>
    <w:rsid w:val="00472337"/>
    <w:rsid w:val="00474675"/>
    <w:rsid w:val="0047469D"/>
    <w:rsid w:val="0047470C"/>
    <w:rsid w:val="00476B2B"/>
    <w:rsid w:val="00480180"/>
    <w:rsid w:val="00480E70"/>
    <w:rsid w:val="00484027"/>
    <w:rsid w:val="00485923"/>
    <w:rsid w:val="00485BA5"/>
    <w:rsid w:val="00491531"/>
    <w:rsid w:val="00494A68"/>
    <w:rsid w:val="004954AF"/>
    <w:rsid w:val="004957FC"/>
    <w:rsid w:val="00496C83"/>
    <w:rsid w:val="00497455"/>
    <w:rsid w:val="004A0E3C"/>
    <w:rsid w:val="004A190F"/>
    <w:rsid w:val="004A1C12"/>
    <w:rsid w:val="004A250E"/>
    <w:rsid w:val="004A2B00"/>
    <w:rsid w:val="004A35F9"/>
    <w:rsid w:val="004A5068"/>
    <w:rsid w:val="004A5B42"/>
    <w:rsid w:val="004B24C1"/>
    <w:rsid w:val="004B2FC2"/>
    <w:rsid w:val="004B5C80"/>
    <w:rsid w:val="004B7DE0"/>
    <w:rsid w:val="004C16C2"/>
    <w:rsid w:val="004C292F"/>
    <w:rsid w:val="004C3704"/>
    <w:rsid w:val="004C64EF"/>
    <w:rsid w:val="004C764E"/>
    <w:rsid w:val="004D0932"/>
    <w:rsid w:val="004E4369"/>
    <w:rsid w:val="004E5791"/>
    <w:rsid w:val="004F02C7"/>
    <w:rsid w:val="004F190B"/>
    <w:rsid w:val="004F21DC"/>
    <w:rsid w:val="004F23F2"/>
    <w:rsid w:val="004F3BAD"/>
    <w:rsid w:val="004F4132"/>
    <w:rsid w:val="004F5D10"/>
    <w:rsid w:val="004F6F2B"/>
    <w:rsid w:val="004F7E04"/>
    <w:rsid w:val="00500F13"/>
    <w:rsid w:val="00501718"/>
    <w:rsid w:val="00502E6D"/>
    <w:rsid w:val="0050524A"/>
    <w:rsid w:val="00510280"/>
    <w:rsid w:val="00511ADE"/>
    <w:rsid w:val="005127FA"/>
    <w:rsid w:val="00512A49"/>
    <w:rsid w:val="005134DF"/>
    <w:rsid w:val="00513D73"/>
    <w:rsid w:val="00514178"/>
    <w:rsid w:val="0051434E"/>
    <w:rsid w:val="00514A43"/>
    <w:rsid w:val="005169F6"/>
    <w:rsid w:val="00517202"/>
    <w:rsid w:val="005174E5"/>
    <w:rsid w:val="00517927"/>
    <w:rsid w:val="00521AA7"/>
    <w:rsid w:val="00522393"/>
    <w:rsid w:val="00522620"/>
    <w:rsid w:val="00525656"/>
    <w:rsid w:val="0052592B"/>
    <w:rsid w:val="00526129"/>
    <w:rsid w:val="00526245"/>
    <w:rsid w:val="005312AA"/>
    <w:rsid w:val="0053245A"/>
    <w:rsid w:val="00534C02"/>
    <w:rsid w:val="00534E93"/>
    <w:rsid w:val="00535BED"/>
    <w:rsid w:val="0053621F"/>
    <w:rsid w:val="00537586"/>
    <w:rsid w:val="005411D1"/>
    <w:rsid w:val="0054264B"/>
    <w:rsid w:val="00543786"/>
    <w:rsid w:val="0054437B"/>
    <w:rsid w:val="005466DB"/>
    <w:rsid w:val="005510DD"/>
    <w:rsid w:val="005533D7"/>
    <w:rsid w:val="00554A8E"/>
    <w:rsid w:val="005556EA"/>
    <w:rsid w:val="00561E45"/>
    <w:rsid w:val="00564837"/>
    <w:rsid w:val="00564946"/>
    <w:rsid w:val="00564D8A"/>
    <w:rsid w:val="00565998"/>
    <w:rsid w:val="00565A80"/>
    <w:rsid w:val="005703DE"/>
    <w:rsid w:val="00575C86"/>
    <w:rsid w:val="00575D9B"/>
    <w:rsid w:val="00576BAF"/>
    <w:rsid w:val="00576FE2"/>
    <w:rsid w:val="00583520"/>
    <w:rsid w:val="0058464E"/>
    <w:rsid w:val="0058507F"/>
    <w:rsid w:val="005935D6"/>
    <w:rsid w:val="00597AA3"/>
    <w:rsid w:val="005A01CB"/>
    <w:rsid w:val="005A217A"/>
    <w:rsid w:val="005A4181"/>
    <w:rsid w:val="005A58FF"/>
    <w:rsid w:val="005A5EAF"/>
    <w:rsid w:val="005A64C0"/>
    <w:rsid w:val="005A7D68"/>
    <w:rsid w:val="005B102B"/>
    <w:rsid w:val="005B3C11"/>
    <w:rsid w:val="005B3DCC"/>
    <w:rsid w:val="005B5E13"/>
    <w:rsid w:val="005C0B26"/>
    <w:rsid w:val="005C1C28"/>
    <w:rsid w:val="005C6DB5"/>
    <w:rsid w:val="005D0EDE"/>
    <w:rsid w:val="005D18AE"/>
    <w:rsid w:val="005D60EE"/>
    <w:rsid w:val="005E1509"/>
    <w:rsid w:val="005E19E7"/>
    <w:rsid w:val="005E1E37"/>
    <w:rsid w:val="005E3262"/>
    <w:rsid w:val="005E650D"/>
    <w:rsid w:val="005F00CE"/>
    <w:rsid w:val="005F60E5"/>
    <w:rsid w:val="005F65FF"/>
    <w:rsid w:val="005F6E78"/>
    <w:rsid w:val="005F6FA6"/>
    <w:rsid w:val="0060315E"/>
    <w:rsid w:val="00603207"/>
    <w:rsid w:val="006059DA"/>
    <w:rsid w:val="0060636D"/>
    <w:rsid w:val="0061090C"/>
    <w:rsid w:val="00611321"/>
    <w:rsid w:val="00616F46"/>
    <w:rsid w:val="0061716C"/>
    <w:rsid w:val="00620FE5"/>
    <w:rsid w:val="00623B9B"/>
    <w:rsid w:val="006243A1"/>
    <w:rsid w:val="00624656"/>
    <w:rsid w:val="0062568A"/>
    <w:rsid w:val="006263DC"/>
    <w:rsid w:val="00627389"/>
    <w:rsid w:val="00632E56"/>
    <w:rsid w:val="00634D7F"/>
    <w:rsid w:val="006351C8"/>
    <w:rsid w:val="00635422"/>
    <w:rsid w:val="00635CBA"/>
    <w:rsid w:val="006420F4"/>
    <w:rsid w:val="0064338B"/>
    <w:rsid w:val="00646542"/>
    <w:rsid w:val="00646F90"/>
    <w:rsid w:val="006504F4"/>
    <w:rsid w:val="00652CED"/>
    <w:rsid w:val="0065383E"/>
    <w:rsid w:val="00653A88"/>
    <w:rsid w:val="00653D2B"/>
    <w:rsid w:val="0065461C"/>
    <w:rsid w:val="00654BC9"/>
    <w:rsid w:val="006552FD"/>
    <w:rsid w:val="00655637"/>
    <w:rsid w:val="0066093A"/>
    <w:rsid w:val="00661DD9"/>
    <w:rsid w:val="00663AF3"/>
    <w:rsid w:val="00666B6C"/>
    <w:rsid w:val="00670192"/>
    <w:rsid w:val="006714B4"/>
    <w:rsid w:val="00676283"/>
    <w:rsid w:val="00681212"/>
    <w:rsid w:val="0068237A"/>
    <w:rsid w:val="00682682"/>
    <w:rsid w:val="00682702"/>
    <w:rsid w:val="0068479E"/>
    <w:rsid w:val="00685B1F"/>
    <w:rsid w:val="00690F15"/>
    <w:rsid w:val="00692368"/>
    <w:rsid w:val="006924D7"/>
    <w:rsid w:val="0069298F"/>
    <w:rsid w:val="00692F20"/>
    <w:rsid w:val="006940CA"/>
    <w:rsid w:val="006A2CE4"/>
    <w:rsid w:val="006A2EBC"/>
    <w:rsid w:val="006A5EA0"/>
    <w:rsid w:val="006A5FA3"/>
    <w:rsid w:val="006A783B"/>
    <w:rsid w:val="006A7B33"/>
    <w:rsid w:val="006B3014"/>
    <w:rsid w:val="006B3636"/>
    <w:rsid w:val="006B4090"/>
    <w:rsid w:val="006B4118"/>
    <w:rsid w:val="006B4E13"/>
    <w:rsid w:val="006B55BE"/>
    <w:rsid w:val="006B75DD"/>
    <w:rsid w:val="006C3BE2"/>
    <w:rsid w:val="006C3C53"/>
    <w:rsid w:val="006C5D0A"/>
    <w:rsid w:val="006C67E0"/>
    <w:rsid w:val="006C7ABA"/>
    <w:rsid w:val="006D0D60"/>
    <w:rsid w:val="006D1122"/>
    <w:rsid w:val="006D2DE0"/>
    <w:rsid w:val="006D34AA"/>
    <w:rsid w:val="006D3C00"/>
    <w:rsid w:val="006E1229"/>
    <w:rsid w:val="006E3675"/>
    <w:rsid w:val="006E4A7F"/>
    <w:rsid w:val="006E59CB"/>
    <w:rsid w:val="006E740A"/>
    <w:rsid w:val="006E7C6F"/>
    <w:rsid w:val="006F1C0A"/>
    <w:rsid w:val="006F51F3"/>
    <w:rsid w:val="006F5772"/>
    <w:rsid w:val="006F70B6"/>
    <w:rsid w:val="00703DA4"/>
    <w:rsid w:val="00704DF6"/>
    <w:rsid w:val="0070651C"/>
    <w:rsid w:val="00710B98"/>
    <w:rsid w:val="0071134F"/>
    <w:rsid w:val="007120AA"/>
    <w:rsid w:val="007132A3"/>
    <w:rsid w:val="00715845"/>
    <w:rsid w:val="00716421"/>
    <w:rsid w:val="007204EF"/>
    <w:rsid w:val="00721020"/>
    <w:rsid w:val="0072197B"/>
    <w:rsid w:val="00723485"/>
    <w:rsid w:val="00724EFB"/>
    <w:rsid w:val="0072523F"/>
    <w:rsid w:val="00726980"/>
    <w:rsid w:val="00727895"/>
    <w:rsid w:val="007305EB"/>
    <w:rsid w:val="00730CFF"/>
    <w:rsid w:val="00731A91"/>
    <w:rsid w:val="00737A8A"/>
    <w:rsid w:val="00740364"/>
    <w:rsid w:val="007419C3"/>
    <w:rsid w:val="007427E4"/>
    <w:rsid w:val="00744519"/>
    <w:rsid w:val="00745E2B"/>
    <w:rsid w:val="007467A7"/>
    <w:rsid w:val="007469DD"/>
    <w:rsid w:val="0074741B"/>
    <w:rsid w:val="0074759E"/>
    <w:rsid w:val="007478EA"/>
    <w:rsid w:val="00750169"/>
    <w:rsid w:val="00752758"/>
    <w:rsid w:val="00752B99"/>
    <w:rsid w:val="0075415C"/>
    <w:rsid w:val="0075589D"/>
    <w:rsid w:val="0075694D"/>
    <w:rsid w:val="00756B3A"/>
    <w:rsid w:val="00761BA7"/>
    <w:rsid w:val="00761D89"/>
    <w:rsid w:val="00762CFD"/>
    <w:rsid w:val="00763502"/>
    <w:rsid w:val="00766C57"/>
    <w:rsid w:val="0076757C"/>
    <w:rsid w:val="007679A6"/>
    <w:rsid w:val="007737DE"/>
    <w:rsid w:val="00773D7F"/>
    <w:rsid w:val="00773E3E"/>
    <w:rsid w:val="007757C7"/>
    <w:rsid w:val="007824A2"/>
    <w:rsid w:val="0078353E"/>
    <w:rsid w:val="007858BA"/>
    <w:rsid w:val="00790B70"/>
    <w:rsid w:val="007913AB"/>
    <w:rsid w:val="007914F7"/>
    <w:rsid w:val="0079214C"/>
    <w:rsid w:val="007939EF"/>
    <w:rsid w:val="007A067E"/>
    <w:rsid w:val="007A38E5"/>
    <w:rsid w:val="007A6A79"/>
    <w:rsid w:val="007B1625"/>
    <w:rsid w:val="007B4A74"/>
    <w:rsid w:val="007B58AA"/>
    <w:rsid w:val="007B5E06"/>
    <w:rsid w:val="007B706E"/>
    <w:rsid w:val="007B71EB"/>
    <w:rsid w:val="007B7F68"/>
    <w:rsid w:val="007C003C"/>
    <w:rsid w:val="007C23D5"/>
    <w:rsid w:val="007C6205"/>
    <w:rsid w:val="007C686A"/>
    <w:rsid w:val="007C6EDE"/>
    <w:rsid w:val="007C728E"/>
    <w:rsid w:val="007C79FD"/>
    <w:rsid w:val="007C7A7D"/>
    <w:rsid w:val="007D07A3"/>
    <w:rsid w:val="007D2C53"/>
    <w:rsid w:val="007D3D60"/>
    <w:rsid w:val="007D7367"/>
    <w:rsid w:val="007E0055"/>
    <w:rsid w:val="007E1980"/>
    <w:rsid w:val="007E19AF"/>
    <w:rsid w:val="007E1C51"/>
    <w:rsid w:val="007E1D27"/>
    <w:rsid w:val="007E1FA3"/>
    <w:rsid w:val="007E2860"/>
    <w:rsid w:val="007E4B76"/>
    <w:rsid w:val="007E577D"/>
    <w:rsid w:val="007E5EA8"/>
    <w:rsid w:val="007E791D"/>
    <w:rsid w:val="007F0CF1"/>
    <w:rsid w:val="007F0EF1"/>
    <w:rsid w:val="007F12A5"/>
    <w:rsid w:val="007F4084"/>
    <w:rsid w:val="007F4CF1"/>
    <w:rsid w:val="007F6D46"/>
    <w:rsid w:val="007F758D"/>
    <w:rsid w:val="007F7D52"/>
    <w:rsid w:val="0080141C"/>
    <w:rsid w:val="008028A1"/>
    <w:rsid w:val="00804B4C"/>
    <w:rsid w:val="0080654C"/>
    <w:rsid w:val="008071C6"/>
    <w:rsid w:val="00810AC5"/>
    <w:rsid w:val="00810D1A"/>
    <w:rsid w:val="00816327"/>
    <w:rsid w:val="008165A5"/>
    <w:rsid w:val="008177AB"/>
    <w:rsid w:val="00817A00"/>
    <w:rsid w:val="00824499"/>
    <w:rsid w:val="00825CEB"/>
    <w:rsid w:val="008278B9"/>
    <w:rsid w:val="00833430"/>
    <w:rsid w:val="00834773"/>
    <w:rsid w:val="00834833"/>
    <w:rsid w:val="00835DB3"/>
    <w:rsid w:val="0083617B"/>
    <w:rsid w:val="008371BD"/>
    <w:rsid w:val="0084076B"/>
    <w:rsid w:val="00843A9F"/>
    <w:rsid w:val="00845763"/>
    <w:rsid w:val="00845EE7"/>
    <w:rsid w:val="008478B7"/>
    <w:rsid w:val="00847D7E"/>
    <w:rsid w:val="008504A8"/>
    <w:rsid w:val="008525F2"/>
    <w:rsid w:val="00852672"/>
    <w:rsid w:val="0085282E"/>
    <w:rsid w:val="00854747"/>
    <w:rsid w:val="00857656"/>
    <w:rsid w:val="00857FCA"/>
    <w:rsid w:val="00861B4C"/>
    <w:rsid w:val="00862F99"/>
    <w:rsid w:val="008637EC"/>
    <w:rsid w:val="00863D0A"/>
    <w:rsid w:val="00864089"/>
    <w:rsid w:val="00866A79"/>
    <w:rsid w:val="00867C9D"/>
    <w:rsid w:val="0087026B"/>
    <w:rsid w:val="00870B5E"/>
    <w:rsid w:val="00871409"/>
    <w:rsid w:val="0087198C"/>
    <w:rsid w:val="008719A5"/>
    <w:rsid w:val="00871B90"/>
    <w:rsid w:val="00871ED7"/>
    <w:rsid w:val="008721CA"/>
    <w:rsid w:val="008726BD"/>
    <w:rsid w:val="00872C1F"/>
    <w:rsid w:val="00873B42"/>
    <w:rsid w:val="00874991"/>
    <w:rsid w:val="008756A6"/>
    <w:rsid w:val="00880369"/>
    <w:rsid w:val="0088398B"/>
    <w:rsid w:val="00883D84"/>
    <w:rsid w:val="00883E7E"/>
    <w:rsid w:val="008856D8"/>
    <w:rsid w:val="0088726C"/>
    <w:rsid w:val="00887E73"/>
    <w:rsid w:val="00892E82"/>
    <w:rsid w:val="00893169"/>
    <w:rsid w:val="0089419A"/>
    <w:rsid w:val="008946E2"/>
    <w:rsid w:val="0089481D"/>
    <w:rsid w:val="0089679F"/>
    <w:rsid w:val="0089689F"/>
    <w:rsid w:val="00897CAE"/>
    <w:rsid w:val="008A145D"/>
    <w:rsid w:val="008A26FF"/>
    <w:rsid w:val="008A5E2B"/>
    <w:rsid w:val="008B4976"/>
    <w:rsid w:val="008C1B58"/>
    <w:rsid w:val="008C2BCC"/>
    <w:rsid w:val="008C39AE"/>
    <w:rsid w:val="008C590D"/>
    <w:rsid w:val="008C64C1"/>
    <w:rsid w:val="008D0146"/>
    <w:rsid w:val="008D0B76"/>
    <w:rsid w:val="008D13A4"/>
    <w:rsid w:val="008D1BDB"/>
    <w:rsid w:val="008D3DC8"/>
    <w:rsid w:val="008D6351"/>
    <w:rsid w:val="008D767C"/>
    <w:rsid w:val="008E031B"/>
    <w:rsid w:val="008E0609"/>
    <w:rsid w:val="008E18FA"/>
    <w:rsid w:val="008E4856"/>
    <w:rsid w:val="008E7029"/>
    <w:rsid w:val="008E7EF6"/>
    <w:rsid w:val="008F0371"/>
    <w:rsid w:val="008F0614"/>
    <w:rsid w:val="008F1F98"/>
    <w:rsid w:val="008F3ECB"/>
    <w:rsid w:val="008F60F0"/>
    <w:rsid w:val="008F6758"/>
    <w:rsid w:val="009037C0"/>
    <w:rsid w:val="009037DE"/>
    <w:rsid w:val="009040DD"/>
    <w:rsid w:val="00905B47"/>
    <w:rsid w:val="009079A5"/>
    <w:rsid w:val="00910F89"/>
    <w:rsid w:val="0091150D"/>
    <w:rsid w:val="00911D54"/>
    <w:rsid w:val="0091331C"/>
    <w:rsid w:val="009143B9"/>
    <w:rsid w:val="00915C97"/>
    <w:rsid w:val="00916C21"/>
    <w:rsid w:val="00917104"/>
    <w:rsid w:val="00917DF1"/>
    <w:rsid w:val="00921F15"/>
    <w:rsid w:val="009234F1"/>
    <w:rsid w:val="00924BE4"/>
    <w:rsid w:val="0092721C"/>
    <w:rsid w:val="00927583"/>
    <w:rsid w:val="009279DE"/>
    <w:rsid w:val="00927AA4"/>
    <w:rsid w:val="00930116"/>
    <w:rsid w:val="009345D8"/>
    <w:rsid w:val="00936790"/>
    <w:rsid w:val="009417AC"/>
    <w:rsid w:val="0094185A"/>
    <w:rsid w:val="00941CA6"/>
    <w:rsid w:val="0094212C"/>
    <w:rsid w:val="00944471"/>
    <w:rsid w:val="0094672C"/>
    <w:rsid w:val="00951036"/>
    <w:rsid w:val="0095150A"/>
    <w:rsid w:val="00952062"/>
    <w:rsid w:val="009535F4"/>
    <w:rsid w:val="00953A93"/>
    <w:rsid w:val="00954689"/>
    <w:rsid w:val="0095700E"/>
    <w:rsid w:val="009572D2"/>
    <w:rsid w:val="009577BD"/>
    <w:rsid w:val="00960212"/>
    <w:rsid w:val="009617C9"/>
    <w:rsid w:val="00961C93"/>
    <w:rsid w:val="009636F8"/>
    <w:rsid w:val="00964214"/>
    <w:rsid w:val="00964245"/>
    <w:rsid w:val="00964DB9"/>
    <w:rsid w:val="00965324"/>
    <w:rsid w:val="0097091E"/>
    <w:rsid w:val="009724C1"/>
    <w:rsid w:val="009759AD"/>
    <w:rsid w:val="009760D3"/>
    <w:rsid w:val="00977132"/>
    <w:rsid w:val="00977842"/>
    <w:rsid w:val="00981A4B"/>
    <w:rsid w:val="00982247"/>
    <w:rsid w:val="00982501"/>
    <w:rsid w:val="00982BCD"/>
    <w:rsid w:val="00984B0F"/>
    <w:rsid w:val="00986546"/>
    <w:rsid w:val="009872D1"/>
    <w:rsid w:val="009877D3"/>
    <w:rsid w:val="00987A10"/>
    <w:rsid w:val="00990354"/>
    <w:rsid w:val="0099398F"/>
    <w:rsid w:val="00994E8F"/>
    <w:rsid w:val="009951DC"/>
    <w:rsid w:val="009959BB"/>
    <w:rsid w:val="0099661D"/>
    <w:rsid w:val="00997158"/>
    <w:rsid w:val="009975A2"/>
    <w:rsid w:val="00997658"/>
    <w:rsid w:val="009A0548"/>
    <w:rsid w:val="009A136D"/>
    <w:rsid w:val="009A2FDA"/>
    <w:rsid w:val="009A3A7C"/>
    <w:rsid w:val="009A4F0E"/>
    <w:rsid w:val="009B2ADB"/>
    <w:rsid w:val="009B2B9E"/>
    <w:rsid w:val="009B462C"/>
    <w:rsid w:val="009B603A"/>
    <w:rsid w:val="009C2C7C"/>
    <w:rsid w:val="009C2D0E"/>
    <w:rsid w:val="009C2E18"/>
    <w:rsid w:val="009C3071"/>
    <w:rsid w:val="009C3DAC"/>
    <w:rsid w:val="009C42E0"/>
    <w:rsid w:val="009C74B3"/>
    <w:rsid w:val="009D5193"/>
    <w:rsid w:val="009D5362"/>
    <w:rsid w:val="009E1415"/>
    <w:rsid w:val="009E1C00"/>
    <w:rsid w:val="009E1C4C"/>
    <w:rsid w:val="009E2332"/>
    <w:rsid w:val="009E288F"/>
    <w:rsid w:val="009E4E02"/>
    <w:rsid w:val="009E55A5"/>
    <w:rsid w:val="009E6116"/>
    <w:rsid w:val="009F08E1"/>
    <w:rsid w:val="009F6FDC"/>
    <w:rsid w:val="009F772A"/>
    <w:rsid w:val="00A00B18"/>
    <w:rsid w:val="00A02E43"/>
    <w:rsid w:val="00A065F9"/>
    <w:rsid w:val="00A07F34"/>
    <w:rsid w:val="00A149E3"/>
    <w:rsid w:val="00A15337"/>
    <w:rsid w:val="00A164B8"/>
    <w:rsid w:val="00A16766"/>
    <w:rsid w:val="00A202CF"/>
    <w:rsid w:val="00A2180C"/>
    <w:rsid w:val="00A22154"/>
    <w:rsid w:val="00A25C38"/>
    <w:rsid w:val="00A26861"/>
    <w:rsid w:val="00A33946"/>
    <w:rsid w:val="00A34356"/>
    <w:rsid w:val="00A35E93"/>
    <w:rsid w:val="00A36BBE"/>
    <w:rsid w:val="00A40EBE"/>
    <w:rsid w:val="00A423E8"/>
    <w:rsid w:val="00A4307A"/>
    <w:rsid w:val="00A45EB4"/>
    <w:rsid w:val="00A47EBB"/>
    <w:rsid w:val="00A50AD3"/>
    <w:rsid w:val="00A51CDD"/>
    <w:rsid w:val="00A5405E"/>
    <w:rsid w:val="00A56020"/>
    <w:rsid w:val="00A613EB"/>
    <w:rsid w:val="00A658C6"/>
    <w:rsid w:val="00A65CB6"/>
    <w:rsid w:val="00A65FF2"/>
    <w:rsid w:val="00A66A67"/>
    <w:rsid w:val="00A66AAE"/>
    <w:rsid w:val="00A6730D"/>
    <w:rsid w:val="00A67A3B"/>
    <w:rsid w:val="00A71625"/>
    <w:rsid w:val="00A71AC6"/>
    <w:rsid w:val="00A71AF2"/>
    <w:rsid w:val="00A71B9B"/>
    <w:rsid w:val="00A7229A"/>
    <w:rsid w:val="00A732B9"/>
    <w:rsid w:val="00A73AB1"/>
    <w:rsid w:val="00A751C7"/>
    <w:rsid w:val="00A81D82"/>
    <w:rsid w:val="00A83EBF"/>
    <w:rsid w:val="00A8459B"/>
    <w:rsid w:val="00A84AE6"/>
    <w:rsid w:val="00A84CEB"/>
    <w:rsid w:val="00A8683E"/>
    <w:rsid w:val="00A87844"/>
    <w:rsid w:val="00A94B3F"/>
    <w:rsid w:val="00A95F78"/>
    <w:rsid w:val="00A96073"/>
    <w:rsid w:val="00AA038C"/>
    <w:rsid w:val="00AA0DB3"/>
    <w:rsid w:val="00AA301D"/>
    <w:rsid w:val="00AA5033"/>
    <w:rsid w:val="00AA553D"/>
    <w:rsid w:val="00AA57B9"/>
    <w:rsid w:val="00AA7A09"/>
    <w:rsid w:val="00AB051D"/>
    <w:rsid w:val="00AB05F4"/>
    <w:rsid w:val="00AB3B50"/>
    <w:rsid w:val="00AC05B1"/>
    <w:rsid w:val="00AC0B50"/>
    <w:rsid w:val="00AC38B3"/>
    <w:rsid w:val="00AC4553"/>
    <w:rsid w:val="00AC596E"/>
    <w:rsid w:val="00AC726F"/>
    <w:rsid w:val="00AD0B13"/>
    <w:rsid w:val="00AD1375"/>
    <w:rsid w:val="00AD356C"/>
    <w:rsid w:val="00AD47D1"/>
    <w:rsid w:val="00AD4E19"/>
    <w:rsid w:val="00AD6BB2"/>
    <w:rsid w:val="00AE06B4"/>
    <w:rsid w:val="00AE2914"/>
    <w:rsid w:val="00AE6D15"/>
    <w:rsid w:val="00AE70E0"/>
    <w:rsid w:val="00AF1241"/>
    <w:rsid w:val="00AF1B34"/>
    <w:rsid w:val="00AF4797"/>
    <w:rsid w:val="00AF749B"/>
    <w:rsid w:val="00AF77DA"/>
    <w:rsid w:val="00B019CE"/>
    <w:rsid w:val="00B01E0A"/>
    <w:rsid w:val="00B04182"/>
    <w:rsid w:val="00B06FBF"/>
    <w:rsid w:val="00B077F3"/>
    <w:rsid w:val="00B07AE3"/>
    <w:rsid w:val="00B10395"/>
    <w:rsid w:val="00B11430"/>
    <w:rsid w:val="00B1585F"/>
    <w:rsid w:val="00B17721"/>
    <w:rsid w:val="00B21AA8"/>
    <w:rsid w:val="00B223EB"/>
    <w:rsid w:val="00B22517"/>
    <w:rsid w:val="00B2658C"/>
    <w:rsid w:val="00B26A17"/>
    <w:rsid w:val="00B26FDE"/>
    <w:rsid w:val="00B32FCB"/>
    <w:rsid w:val="00B331DE"/>
    <w:rsid w:val="00B332DC"/>
    <w:rsid w:val="00B3417E"/>
    <w:rsid w:val="00B353EB"/>
    <w:rsid w:val="00B35CA3"/>
    <w:rsid w:val="00B36BA7"/>
    <w:rsid w:val="00B40D61"/>
    <w:rsid w:val="00B41F46"/>
    <w:rsid w:val="00B438F3"/>
    <w:rsid w:val="00B439C4"/>
    <w:rsid w:val="00B45287"/>
    <w:rsid w:val="00B4535E"/>
    <w:rsid w:val="00B50EF8"/>
    <w:rsid w:val="00B52A8C"/>
    <w:rsid w:val="00B54764"/>
    <w:rsid w:val="00B54F53"/>
    <w:rsid w:val="00B5693D"/>
    <w:rsid w:val="00B62754"/>
    <w:rsid w:val="00B629E5"/>
    <w:rsid w:val="00B633F5"/>
    <w:rsid w:val="00B636A8"/>
    <w:rsid w:val="00B65558"/>
    <w:rsid w:val="00B665C6"/>
    <w:rsid w:val="00B70265"/>
    <w:rsid w:val="00B702F4"/>
    <w:rsid w:val="00B70B78"/>
    <w:rsid w:val="00B7138B"/>
    <w:rsid w:val="00B71CD8"/>
    <w:rsid w:val="00B7262F"/>
    <w:rsid w:val="00B736CE"/>
    <w:rsid w:val="00B74498"/>
    <w:rsid w:val="00B744E9"/>
    <w:rsid w:val="00B76598"/>
    <w:rsid w:val="00B76807"/>
    <w:rsid w:val="00B77727"/>
    <w:rsid w:val="00B805AF"/>
    <w:rsid w:val="00B808AB"/>
    <w:rsid w:val="00B8165A"/>
    <w:rsid w:val="00B81BD8"/>
    <w:rsid w:val="00B82D98"/>
    <w:rsid w:val="00B836DC"/>
    <w:rsid w:val="00B84464"/>
    <w:rsid w:val="00B84705"/>
    <w:rsid w:val="00B84F12"/>
    <w:rsid w:val="00B85C63"/>
    <w:rsid w:val="00B869EC"/>
    <w:rsid w:val="00B86CA1"/>
    <w:rsid w:val="00B90DE5"/>
    <w:rsid w:val="00B9240F"/>
    <w:rsid w:val="00B933C7"/>
    <w:rsid w:val="00B9397A"/>
    <w:rsid w:val="00B9633D"/>
    <w:rsid w:val="00B973FD"/>
    <w:rsid w:val="00BA09F7"/>
    <w:rsid w:val="00BA2EBE"/>
    <w:rsid w:val="00BA3B15"/>
    <w:rsid w:val="00BA497A"/>
    <w:rsid w:val="00BA6539"/>
    <w:rsid w:val="00BB0F28"/>
    <w:rsid w:val="00BB2289"/>
    <w:rsid w:val="00BB2492"/>
    <w:rsid w:val="00BB2562"/>
    <w:rsid w:val="00BB3F67"/>
    <w:rsid w:val="00BB458A"/>
    <w:rsid w:val="00BB5CE7"/>
    <w:rsid w:val="00BB6213"/>
    <w:rsid w:val="00BC24DF"/>
    <w:rsid w:val="00BC383F"/>
    <w:rsid w:val="00BC4224"/>
    <w:rsid w:val="00BC5C23"/>
    <w:rsid w:val="00BC6103"/>
    <w:rsid w:val="00BC6C08"/>
    <w:rsid w:val="00BD00D3"/>
    <w:rsid w:val="00BD0212"/>
    <w:rsid w:val="00BD04C8"/>
    <w:rsid w:val="00BD1659"/>
    <w:rsid w:val="00BD3AA9"/>
    <w:rsid w:val="00BD4A18"/>
    <w:rsid w:val="00BD4ABF"/>
    <w:rsid w:val="00BD51B3"/>
    <w:rsid w:val="00BD677D"/>
    <w:rsid w:val="00BD6DB2"/>
    <w:rsid w:val="00BD72B3"/>
    <w:rsid w:val="00BD7490"/>
    <w:rsid w:val="00BD7CFB"/>
    <w:rsid w:val="00BE11CF"/>
    <w:rsid w:val="00BE1845"/>
    <w:rsid w:val="00BE21AB"/>
    <w:rsid w:val="00BE344A"/>
    <w:rsid w:val="00BE363E"/>
    <w:rsid w:val="00BE418B"/>
    <w:rsid w:val="00BE41D8"/>
    <w:rsid w:val="00BE5250"/>
    <w:rsid w:val="00BE55CB"/>
    <w:rsid w:val="00BE6959"/>
    <w:rsid w:val="00BE6B41"/>
    <w:rsid w:val="00BF2C90"/>
    <w:rsid w:val="00BF33C9"/>
    <w:rsid w:val="00BF489C"/>
    <w:rsid w:val="00BF617A"/>
    <w:rsid w:val="00C01C31"/>
    <w:rsid w:val="00C02377"/>
    <w:rsid w:val="00C0379D"/>
    <w:rsid w:val="00C03931"/>
    <w:rsid w:val="00C04729"/>
    <w:rsid w:val="00C05899"/>
    <w:rsid w:val="00C05FE3"/>
    <w:rsid w:val="00C10268"/>
    <w:rsid w:val="00C10448"/>
    <w:rsid w:val="00C148D1"/>
    <w:rsid w:val="00C15DCC"/>
    <w:rsid w:val="00C17615"/>
    <w:rsid w:val="00C2136D"/>
    <w:rsid w:val="00C214EE"/>
    <w:rsid w:val="00C22FF1"/>
    <w:rsid w:val="00C2314B"/>
    <w:rsid w:val="00C24235"/>
    <w:rsid w:val="00C24971"/>
    <w:rsid w:val="00C25CA4"/>
    <w:rsid w:val="00C26888"/>
    <w:rsid w:val="00C26BE5"/>
    <w:rsid w:val="00C26C39"/>
    <w:rsid w:val="00C26E4D"/>
    <w:rsid w:val="00C274CA"/>
    <w:rsid w:val="00C27909"/>
    <w:rsid w:val="00C27B03"/>
    <w:rsid w:val="00C314E1"/>
    <w:rsid w:val="00C31563"/>
    <w:rsid w:val="00C33E12"/>
    <w:rsid w:val="00C34397"/>
    <w:rsid w:val="00C35A23"/>
    <w:rsid w:val="00C3624F"/>
    <w:rsid w:val="00C4095D"/>
    <w:rsid w:val="00C4177C"/>
    <w:rsid w:val="00C4187D"/>
    <w:rsid w:val="00C42459"/>
    <w:rsid w:val="00C42461"/>
    <w:rsid w:val="00C44522"/>
    <w:rsid w:val="00C458DE"/>
    <w:rsid w:val="00C50091"/>
    <w:rsid w:val="00C52162"/>
    <w:rsid w:val="00C535D1"/>
    <w:rsid w:val="00C55713"/>
    <w:rsid w:val="00C5574F"/>
    <w:rsid w:val="00C565F2"/>
    <w:rsid w:val="00C56DDA"/>
    <w:rsid w:val="00C601D2"/>
    <w:rsid w:val="00C603BF"/>
    <w:rsid w:val="00C60D08"/>
    <w:rsid w:val="00C631E1"/>
    <w:rsid w:val="00C65BCC"/>
    <w:rsid w:val="00C66970"/>
    <w:rsid w:val="00C72E91"/>
    <w:rsid w:val="00C74F7B"/>
    <w:rsid w:val="00C752BB"/>
    <w:rsid w:val="00C769BB"/>
    <w:rsid w:val="00C8006A"/>
    <w:rsid w:val="00C801BB"/>
    <w:rsid w:val="00C814A8"/>
    <w:rsid w:val="00C8365D"/>
    <w:rsid w:val="00C83CE3"/>
    <w:rsid w:val="00C83E2B"/>
    <w:rsid w:val="00C86788"/>
    <w:rsid w:val="00C8691C"/>
    <w:rsid w:val="00C8720C"/>
    <w:rsid w:val="00C9020F"/>
    <w:rsid w:val="00C9197A"/>
    <w:rsid w:val="00C93FE2"/>
    <w:rsid w:val="00C95929"/>
    <w:rsid w:val="00C97F7E"/>
    <w:rsid w:val="00CA07F9"/>
    <w:rsid w:val="00CA168A"/>
    <w:rsid w:val="00CA357E"/>
    <w:rsid w:val="00CA44F9"/>
    <w:rsid w:val="00CA4A69"/>
    <w:rsid w:val="00CA4CB5"/>
    <w:rsid w:val="00CA50E7"/>
    <w:rsid w:val="00CA6FF6"/>
    <w:rsid w:val="00CA756E"/>
    <w:rsid w:val="00CA77CC"/>
    <w:rsid w:val="00CB04E2"/>
    <w:rsid w:val="00CB25DD"/>
    <w:rsid w:val="00CB3403"/>
    <w:rsid w:val="00CB3F43"/>
    <w:rsid w:val="00CB53B3"/>
    <w:rsid w:val="00CB7400"/>
    <w:rsid w:val="00CC2BE9"/>
    <w:rsid w:val="00CC3A54"/>
    <w:rsid w:val="00CC3E0C"/>
    <w:rsid w:val="00CC4B4C"/>
    <w:rsid w:val="00CC5102"/>
    <w:rsid w:val="00CC51CB"/>
    <w:rsid w:val="00CC58D3"/>
    <w:rsid w:val="00CC784D"/>
    <w:rsid w:val="00CD096D"/>
    <w:rsid w:val="00CD616B"/>
    <w:rsid w:val="00CE249A"/>
    <w:rsid w:val="00CE368B"/>
    <w:rsid w:val="00CE3ABC"/>
    <w:rsid w:val="00CE5B50"/>
    <w:rsid w:val="00CE710F"/>
    <w:rsid w:val="00CF0058"/>
    <w:rsid w:val="00CF02A3"/>
    <w:rsid w:val="00CF19CC"/>
    <w:rsid w:val="00CF25F6"/>
    <w:rsid w:val="00CF5217"/>
    <w:rsid w:val="00CF5BAC"/>
    <w:rsid w:val="00D00460"/>
    <w:rsid w:val="00D010EE"/>
    <w:rsid w:val="00D0337B"/>
    <w:rsid w:val="00D03867"/>
    <w:rsid w:val="00D04BC3"/>
    <w:rsid w:val="00D079B2"/>
    <w:rsid w:val="00D10D2B"/>
    <w:rsid w:val="00D114E9"/>
    <w:rsid w:val="00D16135"/>
    <w:rsid w:val="00D16AAB"/>
    <w:rsid w:val="00D21369"/>
    <w:rsid w:val="00D21C03"/>
    <w:rsid w:val="00D225E1"/>
    <w:rsid w:val="00D22C3E"/>
    <w:rsid w:val="00D24249"/>
    <w:rsid w:val="00D246EE"/>
    <w:rsid w:val="00D31FB3"/>
    <w:rsid w:val="00D3263A"/>
    <w:rsid w:val="00D33C53"/>
    <w:rsid w:val="00D35B70"/>
    <w:rsid w:val="00D374B3"/>
    <w:rsid w:val="00D37F4A"/>
    <w:rsid w:val="00D42284"/>
    <w:rsid w:val="00D42288"/>
    <w:rsid w:val="00D429C6"/>
    <w:rsid w:val="00D42A6F"/>
    <w:rsid w:val="00D42F52"/>
    <w:rsid w:val="00D437E6"/>
    <w:rsid w:val="00D45633"/>
    <w:rsid w:val="00D45767"/>
    <w:rsid w:val="00D45FF1"/>
    <w:rsid w:val="00D47748"/>
    <w:rsid w:val="00D512D7"/>
    <w:rsid w:val="00D53505"/>
    <w:rsid w:val="00D54CC3"/>
    <w:rsid w:val="00D57AFC"/>
    <w:rsid w:val="00D6041A"/>
    <w:rsid w:val="00D61A0E"/>
    <w:rsid w:val="00D62C72"/>
    <w:rsid w:val="00D633EB"/>
    <w:rsid w:val="00D64707"/>
    <w:rsid w:val="00D662C4"/>
    <w:rsid w:val="00D66F41"/>
    <w:rsid w:val="00D674B4"/>
    <w:rsid w:val="00D73F8F"/>
    <w:rsid w:val="00D744CF"/>
    <w:rsid w:val="00D762AC"/>
    <w:rsid w:val="00D81938"/>
    <w:rsid w:val="00D82FF7"/>
    <w:rsid w:val="00D8430C"/>
    <w:rsid w:val="00D843D4"/>
    <w:rsid w:val="00D847FE"/>
    <w:rsid w:val="00D87044"/>
    <w:rsid w:val="00D87418"/>
    <w:rsid w:val="00D907DE"/>
    <w:rsid w:val="00D90C95"/>
    <w:rsid w:val="00D94ADA"/>
    <w:rsid w:val="00D964EA"/>
    <w:rsid w:val="00D966D0"/>
    <w:rsid w:val="00D96A46"/>
    <w:rsid w:val="00D97542"/>
    <w:rsid w:val="00DA0C59"/>
    <w:rsid w:val="00DA3991"/>
    <w:rsid w:val="00DA405C"/>
    <w:rsid w:val="00DA53E2"/>
    <w:rsid w:val="00DA7890"/>
    <w:rsid w:val="00DB1A35"/>
    <w:rsid w:val="00DB1C94"/>
    <w:rsid w:val="00DB4B9F"/>
    <w:rsid w:val="00DB54E4"/>
    <w:rsid w:val="00DB789C"/>
    <w:rsid w:val="00DB7E6C"/>
    <w:rsid w:val="00DC3622"/>
    <w:rsid w:val="00DC378D"/>
    <w:rsid w:val="00DC3F6F"/>
    <w:rsid w:val="00DC4805"/>
    <w:rsid w:val="00DC6A70"/>
    <w:rsid w:val="00DC7418"/>
    <w:rsid w:val="00DD00A6"/>
    <w:rsid w:val="00DD0340"/>
    <w:rsid w:val="00DD0C65"/>
    <w:rsid w:val="00DD1072"/>
    <w:rsid w:val="00DD1738"/>
    <w:rsid w:val="00DD1785"/>
    <w:rsid w:val="00DD3FA0"/>
    <w:rsid w:val="00DD44AC"/>
    <w:rsid w:val="00DD5A29"/>
    <w:rsid w:val="00DD5D9D"/>
    <w:rsid w:val="00DD6407"/>
    <w:rsid w:val="00DD662A"/>
    <w:rsid w:val="00DD7637"/>
    <w:rsid w:val="00DE1EC5"/>
    <w:rsid w:val="00DE35CB"/>
    <w:rsid w:val="00DE376A"/>
    <w:rsid w:val="00DE58B5"/>
    <w:rsid w:val="00DE65F3"/>
    <w:rsid w:val="00DF0BB2"/>
    <w:rsid w:val="00DF21E9"/>
    <w:rsid w:val="00DF22A4"/>
    <w:rsid w:val="00DF24F1"/>
    <w:rsid w:val="00DF2AEC"/>
    <w:rsid w:val="00DF3267"/>
    <w:rsid w:val="00DF7E2A"/>
    <w:rsid w:val="00E00F14"/>
    <w:rsid w:val="00E023F8"/>
    <w:rsid w:val="00E046F5"/>
    <w:rsid w:val="00E053AB"/>
    <w:rsid w:val="00E06386"/>
    <w:rsid w:val="00E135BD"/>
    <w:rsid w:val="00E13DFC"/>
    <w:rsid w:val="00E14B39"/>
    <w:rsid w:val="00E14BAF"/>
    <w:rsid w:val="00E154CF"/>
    <w:rsid w:val="00E203FC"/>
    <w:rsid w:val="00E20C21"/>
    <w:rsid w:val="00E236B6"/>
    <w:rsid w:val="00E24EB4"/>
    <w:rsid w:val="00E26314"/>
    <w:rsid w:val="00E26AD1"/>
    <w:rsid w:val="00E276C5"/>
    <w:rsid w:val="00E31126"/>
    <w:rsid w:val="00E31227"/>
    <w:rsid w:val="00E320ED"/>
    <w:rsid w:val="00E323A9"/>
    <w:rsid w:val="00E32EC4"/>
    <w:rsid w:val="00E3357B"/>
    <w:rsid w:val="00E33AFB"/>
    <w:rsid w:val="00E341E4"/>
    <w:rsid w:val="00E34218"/>
    <w:rsid w:val="00E36C2D"/>
    <w:rsid w:val="00E37480"/>
    <w:rsid w:val="00E40506"/>
    <w:rsid w:val="00E406CC"/>
    <w:rsid w:val="00E40854"/>
    <w:rsid w:val="00E43813"/>
    <w:rsid w:val="00E44006"/>
    <w:rsid w:val="00E457AE"/>
    <w:rsid w:val="00E4597E"/>
    <w:rsid w:val="00E46282"/>
    <w:rsid w:val="00E4693E"/>
    <w:rsid w:val="00E47D7F"/>
    <w:rsid w:val="00E47EF1"/>
    <w:rsid w:val="00E50702"/>
    <w:rsid w:val="00E5216E"/>
    <w:rsid w:val="00E5252A"/>
    <w:rsid w:val="00E52B4C"/>
    <w:rsid w:val="00E537AE"/>
    <w:rsid w:val="00E55AE3"/>
    <w:rsid w:val="00E56DFA"/>
    <w:rsid w:val="00E61C78"/>
    <w:rsid w:val="00E6337E"/>
    <w:rsid w:val="00E648FF"/>
    <w:rsid w:val="00E65DB6"/>
    <w:rsid w:val="00E662E8"/>
    <w:rsid w:val="00E67A1C"/>
    <w:rsid w:val="00E71D6D"/>
    <w:rsid w:val="00E7258B"/>
    <w:rsid w:val="00E73235"/>
    <w:rsid w:val="00E7362D"/>
    <w:rsid w:val="00E801FE"/>
    <w:rsid w:val="00E82344"/>
    <w:rsid w:val="00E82E2B"/>
    <w:rsid w:val="00E84C82"/>
    <w:rsid w:val="00E84D14"/>
    <w:rsid w:val="00E84D64"/>
    <w:rsid w:val="00E85D20"/>
    <w:rsid w:val="00E87408"/>
    <w:rsid w:val="00E908D6"/>
    <w:rsid w:val="00E90AE2"/>
    <w:rsid w:val="00E914C4"/>
    <w:rsid w:val="00E9163A"/>
    <w:rsid w:val="00E91EA5"/>
    <w:rsid w:val="00E92019"/>
    <w:rsid w:val="00E934F5"/>
    <w:rsid w:val="00E96961"/>
    <w:rsid w:val="00EA1FCF"/>
    <w:rsid w:val="00EA24C5"/>
    <w:rsid w:val="00EA2585"/>
    <w:rsid w:val="00EA2EBF"/>
    <w:rsid w:val="00EA4502"/>
    <w:rsid w:val="00EA4727"/>
    <w:rsid w:val="00EA5CD4"/>
    <w:rsid w:val="00EA72EC"/>
    <w:rsid w:val="00EB11CB"/>
    <w:rsid w:val="00EB2543"/>
    <w:rsid w:val="00EB275A"/>
    <w:rsid w:val="00EB2AD3"/>
    <w:rsid w:val="00EB4548"/>
    <w:rsid w:val="00EB5198"/>
    <w:rsid w:val="00EB7694"/>
    <w:rsid w:val="00EB786A"/>
    <w:rsid w:val="00EC0D09"/>
    <w:rsid w:val="00EC1578"/>
    <w:rsid w:val="00EC1C72"/>
    <w:rsid w:val="00EC3811"/>
    <w:rsid w:val="00EC38E3"/>
    <w:rsid w:val="00EC3A70"/>
    <w:rsid w:val="00EC3CC9"/>
    <w:rsid w:val="00EC3F6B"/>
    <w:rsid w:val="00EC680A"/>
    <w:rsid w:val="00EC72D2"/>
    <w:rsid w:val="00ED0B73"/>
    <w:rsid w:val="00ED3D32"/>
    <w:rsid w:val="00ED53C2"/>
    <w:rsid w:val="00EE1A1A"/>
    <w:rsid w:val="00EE2BED"/>
    <w:rsid w:val="00EE374B"/>
    <w:rsid w:val="00EE5E3E"/>
    <w:rsid w:val="00EE6FE6"/>
    <w:rsid w:val="00EF19F7"/>
    <w:rsid w:val="00EF2337"/>
    <w:rsid w:val="00EF27A1"/>
    <w:rsid w:val="00EF2BC4"/>
    <w:rsid w:val="00EF46BB"/>
    <w:rsid w:val="00EF5E86"/>
    <w:rsid w:val="00EF6A59"/>
    <w:rsid w:val="00EF7526"/>
    <w:rsid w:val="00F01A91"/>
    <w:rsid w:val="00F01AD7"/>
    <w:rsid w:val="00F02757"/>
    <w:rsid w:val="00F03DA5"/>
    <w:rsid w:val="00F04400"/>
    <w:rsid w:val="00F0518B"/>
    <w:rsid w:val="00F055D9"/>
    <w:rsid w:val="00F06706"/>
    <w:rsid w:val="00F07FF1"/>
    <w:rsid w:val="00F11BB5"/>
    <w:rsid w:val="00F129CF"/>
    <w:rsid w:val="00F12BD3"/>
    <w:rsid w:val="00F1417B"/>
    <w:rsid w:val="00F147FF"/>
    <w:rsid w:val="00F15657"/>
    <w:rsid w:val="00F15D9F"/>
    <w:rsid w:val="00F16FFC"/>
    <w:rsid w:val="00F21CBA"/>
    <w:rsid w:val="00F22698"/>
    <w:rsid w:val="00F23D57"/>
    <w:rsid w:val="00F23F3A"/>
    <w:rsid w:val="00F244B5"/>
    <w:rsid w:val="00F27D9A"/>
    <w:rsid w:val="00F31565"/>
    <w:rsid w:val="00F34B99"/>
    <w:rsid w:val="00F35AC0"/>
    <w:rsid w:val="00F370B4"/>
    <w:rsid w:val="00F40FB0"/>
    <w:rsid w:val="00F43B9A"/>
    <w:rsid w:val="00F43F4B"/>
    <w:rsid w:val="00F44F43"/>
    <w:rsid w:val="00F455D6"/>
    <w:rsid w:val="00F46E80"/>
    <w:rsid w:val="00F508D7"/>
    <w:rsid w:val="00F50BA3"/>
    <w:rsid w:val="00F510F6"/>
    <w:rsid w:val="00F52B3D"/>
    <w:rsid w:val="00F52DAB"/>
    <w:rsid w:val="00F53233"/>
    <w:rsid w:val="00F543F0"/>
    <w:rsid w:val="00F55240"/>
    <w:rsid w:val="00F553B4"/>
    <w:rsid w:val="00F56326"/>
    <w:rsid w:val="00F64269"/>
    <w:rsid w:val="00F64AC2"/>
    <w:rsid w:val="00F64B9B"/>
    <w:rsid w:val="00F65E75"/>
    <w:rsid w:val="00F67B09"/>
    <w:rsid w:val="00F70453"/>
    <w:rsid w:val="00F7159C"/>
    <w:rsid w:val="00F7640A"/>
    <w:rsid w:val="00F81D29"/>
    <w:rsid w:val="00F82298"/>
    <w:rsid w:val="00F82A44"/>
    <w:rsid w:val="00F8511D"/>
    <w:rsid w:val="00F85932"/>
    <w:rsid w:val="00F86F2F"/>
    <w:rsid w:val="00F90B5F"/>
    <w:rsid w:val="00F91C4D"/>
    <w:rsid w:val="00F92CDC"/>
    <w:rsid w:val="00F92FD9"/>
    <w:rsid w:val="00F955CB"/>
    <w:rsid w:val="00F95B8A"/>
    <w:rsid w:val="00FA2F1D"/>
    <w:rsid w:val="00FA3782"/>
    <w:rsid w:val="00FA4292"/>
    <w:rsid w:val="00FA516E"/>
    <w:rsid w:val="00FA6684"/>
    <w:rsid w:val="00FA731E"/>
    <w:rsid w:val="00FA7AC1"/>
    <w:rsid w:val="00FB095E"/>
    <w:rsid w:val="00FB2B38"/>
    <w:rsid w:val="00FB4300"/>
    <w:rsid w:val="00FB44D9"/>
    <w:rsid w:val="00FC0AB0"/>
    <w:rsid w:val="00FC4AF4"/>
    <w:rsid w:val="00FC5015"/>
    <w:rsid w:val="00FC6358"/>
    <w:rsid w:val="00FC6456"/>
    <w:rsid w:val="00FC7D9B"/>
    <w:rsid w:val="00FD320D"/>
    <w:rsid w:val="00FD3423"/>
    <w:rsid w:val="00FD6632"/>
    <w:rsid w:val="00FD7ED8"/>
    <w:rsid w:val="00FE08A9"/>
    <w:rsid w:val="00FE131C"/>
    <w:rsid w:val="00FE2329"/>
    <w:rsid w:val="00FE23DE"/>
    <w:rsid w:val="00FE3741"/>
    <w:rsid w:val="00FE6B8D"/>
    <w:rsid w:val="00FE7CA1"/>
    <w:rsid w:val="00FE7E0D"/>
    <w:rsid w:val="00FF1E84"/>
    <w:rsid w:val="00FF391C"/>
    <w:rsid w:val="00FF3A7F"/>
    <w:rsid w:val="00FF420F"/>
    <w:rsid w:val="01D76512"/>
    <w:rsid w:val="01FB0577"/>
    <w:rsid w:val="02274060"/>
    <w:rsid w:val="024B3EF9"/>
    <w:rsid w:val="028D5673"/>
    <w:rsid w:val="03532DCC"/>
    <w:rsid w:val="03745D17"/>
    <w:rsid w:val="03B5463E"/>
    <w:rsid w:val="04BD6A50"/>
    <w:rsid w:val="04C837F3"/>
    <w:rsid w:val="04E265F1"/>
    <w:rsid w:val="04EC5C97"/>
    <w:rsid w:val="053B7DF3"/>
    <w:rsid w:val="063548BC"/>
    <w:rsid w:val="06367E54"/>
    <w:rsid w:val="06A22BA3"/>
    <w:rsid w:val="06BB2F6E"/>
    <w:rsid w:val="070E2AFA"/>
    <w:rsid w:val="073A3B2E"/>
    <w:rsid w:val="07F36359"/>
    <w:rsid w:val="094F7D1E"/>
    <w:rsid w:val="09606A62"/>
    <w:rsid w:val="09E31CA4"/>
    <w:rsid w:val="09E85757"/>
    <w:rsid w:val="0A3D797F"/>
    <w:rsid w:val="0A9A7E64"/>
    <w:rsid w:val="0B1A1647"/>
    <w:rsid w:val="0C142961"/>
    <w:rsid w:val="0C4117E5"/>
    <w:rsid w:val="0CCF4135"/>
    <w:rsid w:val="0CE2480D"/>
    <w:rsid w:val="0D753AAF"/>
    <w:rsid w:val="0E886FCE"/>
    <w:rsid w:val="0EEC29D3"/>
    <w:rsid w:val="0F45205A"/>
    <w:rsid w:val="0FD97D6D"/>
    <w:rsid w:val="107353E8"/>
    <w:rsid w:val="10EC7A09"/>
    <w:rsid w:val="112D4D79"/>
    <w:rsid w:val="11C755F6"/>
    <w:rsid w:val="11CC2231"/>
    <w:rsid w:val="12AE555A"/>
    <w:rsid w:val="13197FE6"/>
    <w:rsid w:val="13D749A0"/>
    <w:rsid w:val="143000D3"/>
    <w:rsid w:val="1457138C"/>
    <w:rsid w:val="15A8519C"/>
    <w:rsid w:val="15A940CB"/>
    <w:rsid w:val="15D34081"/>
    <w:rsid w:val="1647399B"/>
    <w:rsid w:val="165F4EC9"/>
    <w:rsid w:val="169A7D5A"/>
    <w:rsid w:val="16E914C9"/>
    <w:rsid w:val="17824C59"/>
    <w:rsid w:val="17EFAB92"/>
    <w:rsid w:val="18240C95"/>
    <w:rsid w:val="18B66686"/>
    <w:rsid w:val="19410B0E"/>
    <w:rsid w:val="1A5945A3"/>
    <w:rsid w:val="1B6C2D1D"/>
    <w:rsid w:val="1BA05385"/>
    <w:rsid w:val="1C1A0E46"/>
    <w:rsid w:val="1C3F7037"/>
    <w:rsid w:val="1CCA0B59"/>
    <w:rsid w:val="1D191529"/>
    <w:rsid w:val="1D1E291D"/>
    <w:rsid w:val="1EDA410A"/>
    <w:rsid w:val="1F282E76"/>
    <w:rsid w:val="1F604954"/>
    <w:rsid w:val="1FB258EB"/>
    <w:rsid w:val="20583371"/>
    <w:rsid w:val="207F68CE"/>
    <w:rsid w:val="20FE2F8B"/>
    <w:rsid w:val="21454332"/>
    <w:rsid w:val="22433EAA"/>
    <w:rsid w:val="227B5559"/>
    <w:rsid w:val="228D73C5"/>
    <w:rsid w:val="22B6559F"/>
    <w:rsid w:val="23FFB7A6"/>
    <w:rsid w:val="24BB79C6"/>
    <w:rsid w:val="252E7E8D"/>
    <w:rsid w:val="25AD0CA7"/>
    <w:rsid w:val="25B1306D"/>
    <w:rsid w:val="26840073"/>
    <w:rsid w:val="26CB5B4A"/>
    <w:rsid w:val="27764078"/>
    <w:rsid w:val="279D1605"/>
    <w:rsid w:val="281B19AF"/>
    <w:rsid w:val="281B251A"/>
    <w:rsid w:val="287F55CF"/>
    <w:rsid w:val="28D60D70"/>
    <w:rsid w:val="29215A5D"/>
    <w:rsid w:val="29BE3B64"/>
    <w:rsid w:val="2A1738F0"/>
    <w:rsid w:val="2A5B5D94"/>
    <w:rsid w:val="2B4E0F3C"/>
    <w:rsid w:val="2B880386"/>
    <w:rsid w:val="2B8858F8"/>
    <w:rsid w:val="2BA24961"/>
    <w:rsid w:val="2BF44E68"/>
    <w:rsid w:val="2C161212"/>
    <w:rsid w:val="2C602008"/>
    <w:rsid w:val="2D823E43"/>
    <w:rsid w:val="2D893267"/>
    <w:rsid w:val="2E254060"/>
    <w:rsid w:val="2E307072"/>
    <w:rsid w:val="2EB9006C"/>
    <w:rsid w:val="2F1C5930"/>
    <w:rsid w:val="2F5C34F7"/>
    <w:rsid w:val="2F662D59"/>
    <w:rsid w:val="2F8C1DB9"/>
    <w:rsid w:val="30333E47"/>
    <w:rsid w:val="31D25E7B"/>
    <w:rsid w:val="324C4353"/>
    <w:rsid w:val="32C456BD"/>
    <w:rsid w:val="33CD6DCE"/>
    <w:rsid w:val="348D7500"/>
    <w:rsid w:val="34A63CC5"/>
    <w:rsid w:val="34E86530"/>
    <w:rsid w:val="34F52B3D"/>
    <w:rsid w:val="354E4E6E"/>
    <w:rsid w:val="36024F7D"/>
    <w:rsid w:val="36D7201E"/>
    <w:rsid w:val="37893954"/>
    <w:rsid w:val="3835316E"/>
    <w:rsid w:val="3A850781"/>
    <w:rsid w:val="3B195DBB"/>
    <w:rsid w:val="3BD346A1"/>
    <w:rsid w:val="3C94362D"/>
    <w:rsid w:val="3D430101"/>
    <w:rsid w:val="3DB261BA"/>
    <w:rsid w:val="3DE95A11"/>
    <w:rsid w:val="3EB14789"/>
    <w:rsid w:val="3F733346"/>
    <w:rsid w:val="3FC910C5"/>
    <w:rsid w:val="400C7020"/>
    <w:rsid w:val="41C04C06"/>
    <w:rsid w:val="43A85162"/>
    <w:rsid w:val="442E6503"/>
    <w:rsid w:val="449C6373"/>
    <w:rsid w:val="451A298B"/>
    <w:rsid w:val="45891203"/>
    <w:rsid w:val="47B84DD4"/>
    <w:rsid w:val="4846795F"/>
    <w:rsid w:val="487B6250"/>
    <w:rsid w:val="492F3C44"/>
    <w:rsid w:val="49CB76CA"/>
    <w:rsid w:val="49EB3EF5"/>
    <w:rsid w:val="4A16663F"/>
    <w:rsid w:val="4A6241D3"/>
    <w:rsid w:val="4AE922E8"/>
    <w:rsid w:val="4BE20F19"/>
    <w:rsid w:val="4CC65F90"/>
    <w:rsid w:val="4D834C75"/>
    <w:rsid w:val="4D9A3D6D"/>
    <w:rsid w:val="4DD242AD"/>
    <w:rsid w:val="4DDD0A0C"/>
    <w:rsid w:val="4EF54DE4"/>
    <w:rsid w:val="4EF903EE"/>
    <w:rsid w:val="50291F22"/>
    <w:rsid w:val="516506DA"/>
    <w:rsid w:val="51C741DD"/>
    <w:rsid w:val="5200077F"/>
    <w:rsid w:val="53E73A84"/>
    <w:rsid w:val="55052CE3"/>
    <w:rsid w:val="55650FEA"/>
    <w:rsid w:val="55D014BF"/>
    <w:rsid w:val="5661180B"/>
    <w:rsid w:val="57391ACA"/>
    <w:rsid w:val="57931F59"/>
    <w:rsid w:val="5888210A"/>
    <w:rsid w:val="589B1872"/>
    <w:rsid w:val="58AC065C"/>
    <w:rsid w:val="58C26E2F"/>
    <w:rsid w:val="59695A58"/>
    <w:rsid w:val="597D04B6"/>
    <w:rsid w:val="59D36C05"/>
    <w:rsid w:val="5A6448E9"/>
    <w:rsid w:val="5A751DEA"/>
    <w:rsid w:val="5A8B33BB"/>
    <w:rsid w:val="5BC03E99"/>
    <w:rsid w:val="5BD13200"/>
    <w:rsid w:val="5BFD2097"/>
    <w:rsid w:val="5C341831"/>
    <w:rsid w:val="5CBE1427"/>
    <w:rsid w:val="5DF57354"/>
    <w:rsid w:val="5E682CAA"/>
    <w:rsid w:val="5E812EB6"/>
    <w:rsid w:val="60C44085"/>
    <w:rsid w:val="60DD0C9A"/>
    <w:rsid w:val="6114356F"/>
    <w:rsid w:val="611B5B9A"/>
    <w:rsid w:val="616D381B"/>
    <w:rsid w:val="61783F6D"/>
    <w:rsid w:val="61C70614"/>
    <w:rsid w:val="61EA3CD8"/>
    <w:rsid w:val="627622B2"/>
    <w:rsid w:val="63173EFF"/>
    <w:rsid w:val="64806182"/>
    <w:rsid w:val="648A46E4"/>
    <w:rsid w:val="650610A3"/>
    <w:rsid w:val="65921AA2"/>
    <w:rsid w:val="65D52E0A"/>
    <w:rsid w:val="667B14F5"/>
    <w:rsid w:val="67AA20F3"/>
    <w:rsid w:val="68BC1DC3"/>
    <w:rsid w:val="690C1B6B"/>
    <w:rsid w:val="69643E2B"/>
    <w:rsid w:val="697B77C0"/>
    <w:rsid w:val="69E13E70"/>
    <w:rsid w:val="69FF1BA3"/>
    <w:rsid w:val="6A930078"/>
    <w:rsid w:val="6AB84F4E"/>
    <w:rsid w:val="6AC868A6"/>
    <w:rsid w:val="6B0F5943"/>
    <w:rsid w:val="6CAE0819"/>
    <w:rsid w:val="6CD03BF1"/>
    <w:rsid w:val="6CF27187"/>
    <w:rsid w:val="6DC72505"/>
    <w:rsid w:val="6E02353D"/>
    <w:rsid w:val="6EAD1297"/>
    <w:rsid w:val="6F465210"/>
    <w:rsid w:val="6FCE5B47"/>
    <w:rsid w:val="70B204C5"/>
    <w:rsid w:val="710475CC"/>
    <w:rsid w:val="71554CD9"/>
    <w:rsid w:val="71E66EF9"/>
    <w:rsid w:val="71EC01AD"/>
    <w:rsid w:val="724C0D88"/>
    <w:rsid w:val="73375F8F"/>
    <w:rsid w:val="73B53ACC"/>
    <w:rsid w:val="75CC3766"/>
    <w:rsid w:val="7625767F"/>
    <w:rsid w:val="76DC24A8"/>
    <w:rsid w:val="76E47AFF"/>
    <w:rsid w:val="772E245E"/>
    <w:rsid w:val="787B4617"/>
    <w:rsid w:val="78EF32C4"/>
    <w:rsid w:val="79003BB0"/>
    <w:rsid w:val="79163AC0"/>
    <w:rsid w:val="79EA7180"/>
    <w:rsid w:val="79F304D2"/>
    <w:rsid w:val="7A1E525A"/>
    <w:rsid w:val="7A266B84"/>
    <w:rsid w:val="7A79B6A9"/>
    <w:rsid w:val="7B1A0118"/>
    <w:rsid w:val="7B1D7C08"/>
    <w:rsid w:val="7B695C2A"/>
    <w:rsid w:val="7C043992"/>
    <w:rsid w:val="7C5C1A9C"/>
    <w:rsid w:val="7DED334C"/>
    <w:rsid w:val="7E167B35"/>
    <w:rsid w:val="7E350127"/>
    <w:rsid w:val="7E384BD0"/>
    <w:rsid w:val="7E4C610E"/>
    <w:rsid w:val="7E6D34FB"/>
    <w:rsid w:val="7EA17A39"/>
    <w:rsid w:val="7EA42CEE"/>
    <w:rsid w:val="7EA47CF8"/>
    <w:rsid w:val="7EAD1F4C"/>
    <w:rsid w:val="7EB937A4"/>
    <w:rsid w:val="7EFE36F0"/>
    <w:rsid w:val="7F0245CC"/>
    <w:rsid w:val="7FB3B8AC"/>
    <w:rsid w:val="B5DF3A74"/>
    <w:rsid w:val="BAFF785F"/>
    <w:rsid w:val="BBAF061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4"/>
    <w:basedOn w:val="1"/>
    <w:next w:val="1"/>
    <w:semiHidden/>
    <w:unhideWhenUsed/>
    <w:qFormat/>
    <w:uiPriority w:val="0"/>
    <w:pPr>
      <w:spacing w:beforeAutospacing="1" w:afterAutospacing="1"/>
      <w:jc w:val="left"/>
      <w:outlineLvl w:val="3"/>
    </w:pPr>
    <w:rPr>
      <w:rFonts w:hint="eastAsia" w:ascii="宋体" w:hAnsi="宋体"/>
      <w:b/>
      <w:bCs/>
      <w:kern w:val="0"/>
      <w:sz w:val="24"/>
    </w:rPr>
  </w:style>
  <w:style w:type="character" w:default="1" w:styleId="39">
    <w:name w:val="Default Paragraph Font"/>
    <w:semiHidden/>
    <w:unhideWhenUsed/>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semiHidden/>
    <w:qFormat/>
    <w:uiPriority w:val="0"/>
    <w:pPr>
      <w:tabs>
        <w:tab w:val="right" w:leader="dot" w:pos="9241"/>
      </w:tabs>
      <w:ind w:firstLine="500"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semiHidden/>
    <w:qFormat/>
    <w:uiPriority w:val="0"/>
    <w:pPr>
      <w:shd w:val="clear" w:color="auto" w:fill="000080"/>
    </w:pPr>
  </w:style>
  <w:style w:type="paragraph" w:styleId="10">
    <w:name w:val="annotation text"/>
    <w:basedOn w:val="1"/>
    <w:link w:val="151"/>
    <w:unhideWhenUsed/>
    <w:qFormat/>
    <w:uiPriority w:val="0"/>
    <w:pPr>
      <w:jc w:val="left"/>
    </w:pPr>
  </w:style>
  <w:style w:type="paragraph" w:styleId="11">
    <w:name w:val="index 6"/>
    <w:basedOn w:val="1"/>
    <w:next w:val="1"/>
    <w:qFormat/>
    <w:uiPriority w:val="0"/>
    <w:pPr>
      <w:ind w:left="1260" w:hanging="210"/>
      <w:jc w:val="left"/>
    </w:pPr>
    <w:rPr>
      <w:rFonts w:ascii="Calibri" w:hAnsi="Calibri"/>
      <w:sz w:val="20"/>
      <w:szCs w:val="20"/>
    </w:r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qFormat/>
    <w:uiPriority w:val="39"/>
    <w:pPr>
      <w:tabs>
        <w:tab w:val="right" w:leader="dot" w:pos="9241"/>
      </w:tabs>
      <w:ind w:firstLine="100" w:firstLineChars="100"/>
      <w:jc w:val="left"/>
    </w:pPr>
    <w:rPr>
      <w:rFonts w:ascii="宋体"/>
      <w:szCs w:val="21"/>
    </w:rPr>
  </w:style>
  <w:style w:type="paragraph" w:styleId="15">
    <w:name w:val="toc 8"/>
    <w:basedOn w:val="1"/>
    <w:next w:val="1"/>
    <w:semiHidden/>
    <w:qFormat/>
    <w:uiPriority w:val="0"/>
    <w:pPr>
      <w:tabs>
        <w:tab w:val="right" w:leader="dot" w:pos="9241"/>
      </w:tabs>
      <w:ind w:firstLine="607" w:firstLineChars="600"/>
      <w:jc w:val="left"/>
    </w:pPr>
    <w:rPr>
      <w:rFonts w:ascii="宋体"/>
      <w:szCs w:val="21"/>
    </w:rPr>
  </w:style>
  <w:style w:type="paragraph" w:styleId="16">
    <w:name w:val="index 3"/>
    <w:basedOn w:val="1"/>
    <w:next w:val="1"/>
    <w:qFormat/>
    <w:uiPriority w:val="0"/>
    <w:pPr>
      <w:ind w:left="630" w:hanging="210"/>
      <w:jc w:val="left"/>
    </w:pPr>
    <w:rPr>
      <w:rFonts w:ascii="Calibri" w:hAnsi="Calibri"/>
      <w:sz w:val="20"/>
      <w:szCs w:val="20"/>
    </w:rPr>
  </w:style>
  <w:style w:type="paragraph" w:styleId="17">
    <w:name w:val="Date"/>
    <w:basedOn w:val="1"/>
    <w:next w:val="1"/>
    <w:link w:val="164"/>
    <w:semiHidden/>
    <w:unhideWhenUsed/>
    <w:qFormat/>
    <w:uiPriority w:val="0"/>
    <w:pPr>
      <w:ind w:left="100" w:leftChars="2500"/>
    </w:pPr>
  </w:style>
  <w:style w:type="paragraph" w:styleId="18">
    <w:name w:val="endnote text"/>
    <w:basedOn w:val="1"/>
    <w:semiHidden/>
    <w:qFormat/>
    <w:uiPriority w:val="0"/>
    <w:pPr>
      <w:snapToGrid w:val="0"/>
      <w:jc w:val="left"/>
    </w:pPr>
  </w:style>
  <w:style w:type="paragraph" w:styleId="19">
    <w:name w:val="Balloon Text"/>
    <w:basedOn w:val="1"/>
    <w:link w:val="146"/>
    <w:qFormat/>
    <w:uiPriority w:val="0"/>
    <w:rPr>
      <w:rFonts w:ascii="Heiti SC Light" w:eastAsia="Heiti SC Light"/>
      <w:sz w:val="18"/>
      <w:szCs w:val="18"/>
    </w:rPr>
  </w:style>
  <w:style w:type="paragraph" w:styleId="20">
    <w:name w:val="footer"/>
    <w:basedOn w:val="1"/>
    <w:link w:val="145"/>
    <w:qFormat/>
    <w:uiPriority w:val="99"/>
    <w:pPr>
      <w:snapToGrid w:val="0"/>
      <w:ind w:right="210" w:rightChars="100"/>
      <w:jc w:val="right"/>
    </w:pPr>
    <w:rPr>
      <w:sz w:val="18"/>
      <w:szCs w:val="18"/>
    </w:rPr>
  </w:style>
  <w:style w:type="paragraph" w:styleId="21">
    <w:name w:val="header"/>
    <w:basedOn w:val="1"/>
    <w:qFormat/>
    <w:uiPriority w:val="0"/>
    <w:pPr>
      <w:snapToGrid w:val="0"/>
      <w:jc w:val="left"/>
    </w:pPr>
    <w:rPr>
      <w:sz w:val="18"/>
      <w:szCs w:val="18"/>
    </w:rPr>
  </w:style>
  <w:style w:type="paragraph" w:styleId="22">
    <w:name w:val="toc 1"/>
    <w:basedOn w:val="1"/>
    <w:next w:val="1"/>
    <w:qFormat/>
    <w:uiPriority w:val="39"/>
    <w:pPr>
      <w:tabs>
        <w:tab w:val="right" w:leader="dot" w:pos="9242"/>
      </w:tabs>
      <w:spacing w:beforeLines="25" w:afterLines="25"/>
      <w:jc w:val="left"/>
    </w:pPr>
    <w:rPr>
      <w:rFonts w:ascii="宋体"/>
      <w:szCs w:val="21"/>
    </w:rPr>
  </w:style>
  <w:style w:type="paragraph" w:styleId="23">
    <w:name w:val="toc 4"/>
    <w:basedOn w:val="1"/>
    <w:next w:val="1"/>
    <w:semiHidden/>
    <w:qFormat/>
    <w:uiPriority w:val="0"/>
    <w:pPr>
      <w:tabs>
        <w:tab w:val="right" w:leader="dot" w:pos="9241"/>
      </w:tabs>
      <w:ind w:firstLine="200" w:firstLineChars="200"/>
      <w:jc w:val="left"/>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26"/>
    <w:qFormat/>
    <w:uiPriority w:val="0"/>
    <w:pPr>
      <w:tabs>
        <w:tab w:val="right" w:leader="dot" w:pos="9299"/>
      </w:tabs>
      <w:jc w:val="left"/>
    </w:pPr>
    <w:rPr>
      <w:rFonts w:ascii="宋体"/>
      <w:szCs w:val="21"/>
    </w:rPr>
  </w:style>
  <w:style w:type="paragraph" w:customStyle="1" w:styleId="26">
    <w:name w:val="段"/>
    <w:link w:val="4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4"/>
      <w:lang w:val="en-US" w:eastAsia="zh-CN" w:bidi="ar-SA"/>
    </w:rPr>
  </w:style>
  <w:style w:type="paragraph" w:styleId="27">
    <w:name w:val="footnote text"/>
    <w:basedOn w:val="1"/>
    <w:qFormat/>
    <w:uiPriority w:val="0"/>
    <w:pPr>
      <w:numPr>
        <w:ilvl w:val="0"/>
        <w:numId w:val="1"/>
      </w:numPr>
      <w:snapToGrid w:val="0"/>
      <w:jc w:val="left"/>
    </w:pPr>
    <w:rPr>
      <w:rFonts w:ascii="宋体"/>
      <w:sz w:val="18"/>
      <w:szCs w:val="18"/>
    </w:rPr>
  </w:style>
  <w:style w:type="paragraph" w:styleId="28">
    <w:name w:val="toc 6"/>
    <w:basedOn w:val="1"/>
    <w:next w:val="1"/>
    <w:semiHidden/>
    <w:qFormat/>
    <w:uiPriority w:val="0"/>
    <w:pPr>
      <w:tabs>
        <w:tab w:val="right" w:leader="dot" w:pos="9241"/>
      </w:tabs>
      <w:ind w:firstLine="400" w:firstLineChars="400"/>
      <w:jc w:val="left"/>
    </w:pPr>
    <w:rPr>
      <w:rFonts w:ascii="宋体"/>
      <w:szCs w:val="21"/>
    </w:rPr>
  </w:style>
  <w:style w:type="paragraph" w:styleId="29">
    <w:name w:val="index 7"/>
    <w:basedOn w:val="1"/>
    <w:next w:val="1"/>
    <w:qFormat/>
    <w:uiPriority w:val="0"/>
    <w:pPr>
      <w:ind w:left="1470" w:hanging="210"/>
      <w:jc w:val="left"/>
    </w:pPr>
    <w:rPr>
      <w:rFonts w:ascii="Calibri" w:hAnsi="Calibri"/>
      <w:sz w:val="20"/>
      <w:szCs w:val="20"/>
    </w:rPr>
  </w:style>
  <w:style w:type="paragraph" w:styleId="30">
    <w:name w:val="index 9"/>
    <w:basedOn w:val="1"/>
    <w:next w:val="1"/>
    <w:qFormat/>
    <w:uiPriority w:val="0"/>
    <w:pPr>
      <w:ind w:left="1890" w:hanging="210"/>
      <w:jc w:val="left"/>
    </w:pPr>
    <w:rPr>
      <w:rFonts w:ascii="Calibri" w:hAnsi="Calibri"/>
      <w:sz w:val="20"/>
      <w:szCs w:val="20"/>
    </w:rPr>
  </w:style>
  <w:style w:type="paragraph" w:styleId="31">
    <w:name w:val="toc 2"/>
    <w:basedOn w:val="1"/>
    <w:next w:val="1"/>
    <w:qFormat/>
    <w:uiPriority w:val="39"/>
    <w:pPr>
      <w:tabs>
        <w:tab w:val="right" w:leader="dot" w:pos="9242"/>
      </w:tabs>
    </w:pPr>
    <w:rPr>
      <w:rFonts w:ascii="宋体"/>
      <w:szCs w:val="21"/>
    </w:rPr>
  </w:style>
  <w:style w:type="paragraph" w:styleId="32">
    <w:name w:val="toc 9"/>
    <w:basedOn w:val="1"/>
    <w:next w:val="1"/>
    <w:semiHidden/>
    <w:qFormat/>
    <w:uiPriority w:val="0"/>
    <w:pPr>
      <w:ind w:left="1470"/>
      <w:jc w:val="left"/>
    </w:pPr>
    <w:rPr>
      <w:sz w:val="20"/>
      <w:szCs w:val="20"/>
    </w:rPr>
  </w:style>
  <w:style w:type="paragraph" w:styleId="33">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4">
    <w:name w:val="Normal (Web)"/>
    <w:basedOn w:val="1"/>
    <w:semiHidden/>
    <w:unhideWhenUsed/>
    <w:qFormat/>
    <w:uiPriority w:val="0"/>
    <w:rPr>
      <w:sz w:val="24"/>
    </w:rPr>
  </w:style>
  <w:style w:type="paragraph" w:styleId="35">
    <w:name w:val="index 2"/>
    <w:basedOn w:val="1"/>
    <w:next w:val="1"/>
    <w:qFormat/>
    <w:uiPriority w:val="0"/>
    <w:pPr>
      <w:ind w:left="420" w:hanging="210"/>
      <w:jc w:val="left"/>
    </w:pPr>
    <w:rPr>
      <w:rFonts w:ascii="Calibri" w:hAnsi="Calibri"/>
      <w:sz w:val="20"/>
      <w:szCs w:val="20"/>
    </w:rPr>
  </w:style>
  <w:style w:type="paragraph" w:styleId="36">
    <w:name w:val="annotation subject"/>
    <w:basedOn w:val="10"/>
    <w:next w:val="10"/>
    <w:link w:val="152"/>
    <w:unhideWhenUsed/>
    <w:qFormat/>
    <w:uiPriority w:val="0"/>
    <w:rPr>
      <w:b/>
      <w:bCs/>
    </w:rPr>
  </w:style>
  <w:style w:type="table" w:styleId="38">
    <w:name w:val="Table Grid"/>
    <w:basedOn w:val="37"/>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0">
    <w:name w:val="endnote reference"/>
    <w:basedOn w:val="39"/>
    <w:semiHidden/>
    <w:qFormat/>
    <w:uiPriority w:val="0"/>
    <w:rPr>
      <w:vertAlign w:val="superscript"/>
    </w:rPr>
  </w:style>
  <w:style w:type="character" w:styleId="41">
    <w:name w:val="page number"/>
    <w:basedOn w:val="39"/>
    <w:qFormat/>
    <w:uiPriority w:val="0"/>
    <w:rPr>
      <w:rFonts w:ascii="Times New Roman" w:hAnsi="Times New Roman" w:eastAsia="宋体"/>
      <w:sz w:val="18"/>
    </w:rPr>
  </w:style>
  <w:style w:type="character" w:styleId="42">
    <w:name w:val="FollowedHyperlink"/>
    <w:basedOn w:val="39"/>
    <w:qFormat/>
    <w:uiPriority w:val="0"/>
    <w:rPr>
      <w:color w:val="800080"/>
      <w:u w:val="single"/>
    </w:rPr>
  </w:style>
  <w:style w:type="character" w:styleId="43">
    <w:name w:val="Emphasis"/>
    <w:basedOn w:val="39"/>
    <w:qFormat/>
    <w:uiPriority w:val="20"/>
    <w:rPr>
      <w:i/>
      <w:iCs/>
    </w:rPr>
  </w:style>
  <w:style w:type="character" w:styleId="44">
    <w:name w:val="Hyperlink"/>
    <w:basedOn w:val="39"/>
    <w:qFormat/>
    <w:uiPriority w:val="99"/>
    <w:rPr>
      <w:color w:val="0000FF"/>
      <w:spacing w:val="0"/>
      <w:w w:val="100"/>
      <w:szCs w:val="21"/>
      <w:u w:val="single"/>
    </w:rPr>
  </w:style>
  <w:style w:type="character" w:styleId="45">
    <w:name w:val="annotation reference"/>
    <w:basedOn w:val="39"/>
    <w:unhideWhenUsed/>
    <w:qFormat/>
    <w:uiPriority w:val="0"/>
    <w:rPr>
      <w:sz w:val="21"/>
      <w:szCs w:val="21"/>
    </w:rPr>
  </w:style>
  <w:style w:type="character" w:styleId="46">
    <w:name w:val="footnote reference"/>
    <w:basedOn w:val="39"/>
    <w:semiHidden/>
    <w:qFormat/>
    <w:uiPriority w:val="0"/>
    <w:rPr>
      <w:vertAlign w:val="superscript"/>
    </w:rPr>
  </w:style>
  <w:style w:type="character" w:customStyle="1" w:styleId="47">
    <w:name w:val="段 Char"/>
    <w:basedOn w:val="39"/>
    <w:link w:val="26"/>
    <w:qFormat/>
    <w:uiPriority w:val="0"/>
    <w:rPr>
      <w:rFonts w:ascii="宋体"/>
      <w:sz w:val="21"/>
      <w:lang w:val="en-US" w:eastAsia="zh-CN" w:bidi="ar-SA"/>
    </w:rPr>
  </w:style>
  <w:style w:type="paragraph" w:customStyle="1" w:styleId="48">
    <w:name w:val="一级条标题"/>
    <w:next w:val="26"/>
    <w:qFormat/>
    <w:uiPriority w:val="0"/>
    <w:pPr>
      <w:numPr>
        <w:ilvl w:val="1"/>
        <w:numId w:val="2"/>
      </w:numPr>
      <w:spacing w:beforeLines="50" w:afterLines="50"/>
      <w:outlineLvl w:val="2"/>
    </w:pPr>
    <w:rPr>
      <w:rFonts w:ascii="黑体" w:hAnsi="Times New Roman" w:eastAsia="黑体" w:cs="Times New Roman"/>
      <w:kern w:val="2"/>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Times New Roman"/>
      <w:kern w:val="2"/>
      <w:sz w:val="18"/>
      <w:szCs w:val="18"/>
      <w:lang w:val="en-US" w:eastAsia="zh-CN" w:bidi="ar-SA"/>
    </w:rPr>
  </w:style>
  <w:style w:type="paragraph" w:customStyle="1" w:styleId="50">
    <w:name w:val="标准书眉_奇数页"/>
    <w:next w:val="1"/>
    <w:qFormat/>
    <w:uiPriority w:val="0"/>
    <w:pPr>
      <w:tabs>
        <w:tab w:val="center" w:pos="4154"/>
        <w:tab w:val="right" w:pos="8306"/>
      </w:tabs>
      <w:spacing w:after="220"/>
      <w:jc w:val="right"/>
    </w:pPr>
    <w:rPr>
      <w:rFonts w:ascii="黑体" w:hAnsi="Times New Roman" w:eastAsia="黑体" w:cs="Times New Roman"/>
      <w:kern w:val="2"/>
      <w:sz w:val="21"/>
      <w:szCs w:val="21"/>
      <w:lang w:val="en-US" w:eastAsia="zh-CN" w:bidi="ar-SA"/>
    </w:rPr>
  </w:style>
  <w:style w:type="paragraph" w:customStyle="1" w:styleId="51">
    <w:name w:val="章标题"/>
    <w:next w:val="26"/>
    <w:qFormat/>
    <w:uiPriority w:val="0"/>
    <w:pPr>
      <w:numPr>
        <w:ilvl w:val="0"/>
        <w:numId w:val="2"/>
      </w:numPr>
      <w:spacing w:beforeLines="100" w:afterLines="100"/>
      <w:jc w:val="both"/>
      <w:outlineLvl w:val="1"/>
    </w:pPr>
    <w:rPr>
      <w:rFonts w:ascii="黑体" w:hAnsi="Times New Roman" w:eastAsia="黑体" w:cs="Times New Roman"/>
      <w:kern w:val="2"/>
      <w:sz w:val="21"/>
      <w:szCs w:val="24"/>
      <w:lang w:val="en-US" w:eastAsia="zh-CN" w:bidi="ar-SA"/>
    </w:rPr>
  </w:style>
  <w:style w:type="paragraph" w:customStyle="1" w:styleId="52">
    <w:name w:val="二级条标题"/>
    <w:basedOn w:val="48"/>
    <w:next w:val="26"/>
    <w:qFormat/>
    <w:uiPriority w:val="0"/>
    <w:pPr>
      <w:numPr>
        <w:ilvl w:val="2"/>
      </w:numPr>
      <w:spacing w:before="50" w:after="5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kern w:val="2"/>
      <w:sz w:val="28"/>
      <w:szCs w:val="28"/>
      <w:lang w:val="en-US" w:eastAsia="zh-CN" w:bidi="ar-SA"/>
    </w:rPr>
  </w:style>
  <w:style w:type="paragraph" w:customStyle="1" w:styleId="54">
    <w:name w:val="列项——（一级）"/>
    <w:qFormat/>
    <w:uiPriority w:val="0"/>
    <w:pPr>
      <w:widowControl w:val="0"/>
      <w:numPr>
        <w:ilvl w:val="0"/>
        <w:numId w:val="3"/>
      </w:numPr>
      <w:jc w:val="both"/>
    </w:pPr>
    <w:rPr>
      <w:rFonts w:ascii="宋体" w:hAnsi="Times New Roman" w:eastAsia="宋体" w:cs="Times New Roman"/>
      <w:kern w:val="2"/>
      <w:sz w:val="21"/>
      <w:szCs w:val="24"/>
      <w:lang w:val="en-US" w:eastAsia="zh-CN" w:bidi="ar-SA"/>
    </w:rPr>
  </w:style>
  <w:style w:type="paragraph" w:customStyle="1" w:styleId="55">
    <w:name w:val="列项●（二级）"/>
    <w:qFormat/>
    <w:uiPriority w:val="0"/>
    <w:pPr>
      <w:numPr>
        <w:ilvl w:val="1"/>
        <w:numId w:val="3"/>
      </w:numPr>
      <w:tabs>
        <w:tab w:val="left" w:pos="840"/>
      </w:tabs>
      <w:jc w:val="both"/>
    </w:pPr>
    <w:rPr>
      <w:rFonts w:ascii="宋体" w:hAnsi="Times New Roman" w:eastAsia="宋体" w:cs="Times New Roman"/>
      <w:kern w:val="2"/>
      <w:sz w:val="21"/>
      <w:szCs w:val="24"/>
      <w:lang w:val="en-US" w:eastAsia="zh-CN" w:bidi="ar-SA"/>
    </w:rPr>
  </w:style>
  <w:style w:type="paragraph" w:customStyle="1" w:styleId="56">
    <w:name w:val="目次、标准名称标题"/>
    <w:basedOn w:val="1"/>
    <w:next w:val="26"/>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7">
    <w:name w:val="三级条标题"/>
    <w:basedOn w:val="52"/>
    <w:next w:val="26"/>
    <w:qFormat/>
    <w:uiPriority w:val="0"/>
    <w:pPr>
      <w:numPr>
        <w:ilvl w:val="3"/>
      </w:numPr>
      <w:outlineLvl w:val="4"/>
    </w:pPr>
  </w:style>
  <w:style w:type="paragraph" w:customStyle="1" w:styleId="58">
    <w:name w:val="示例"/>
    <w:next w:val="59"/>
    <w:qFormat/>
    <w:uiPriority w:val="0"/>
    <w:pPr>
      <w:widowControl w:val="0"/>
      <w:numPr>
        <w:ilvl w:val="0"/>
        <w:numId w:val="4"/>
      </w:numPr>
      <w:jc w:val="both"/>
    </w:pPr>
    <w:rPr>
      <w:rFonts w:ascii="宋体" w:hAnsi="Times New Roman" w:eastAsia="宋体" w:cs="Times New Roman"/>
      <w:kern w:val="2"/>
      <w:sz w:val="18"/>
      <w:szCs w:val="18"/>
      <w:lang w:val="en-US" w:eastAsia="zh-CN" w:bidi="ar-SA"/>
    </w:rPr>
  </w:style>
  <w:style w:type="paragraph" w:customStyle="1" w:styleId="59">
    <w:name w:val="示例内容"/>
    <w:qFormat/>
    <w:uiPriority w:val="0"/>
    <w:pPr>
      <w:ind w:firstLine="200" w:firstLineChars="200"/>
    </w:pPr>
    <w:rPr>
      <w:rFonts w:ascii="宋体" w:hAnsi="Times New Roman" w:eastAsia="宋体" w:cs="Times New Roman"/>
      <w:kern w:val="2"/>
      <w:sz w:val="18"/>
      <w:szCs w:val="18"/>
      <w:lang w:val="en-US" w:eastAsia="zh-CN" w:bidi="ar-SA"/>
    </w:rPr>
  </w:style>
  <w:style w:type="paragraph" w:customStyle="1" w:styleId="60">
    <w:name w:val="数字编号列项（二级）"/>
    <w:qFormat/>
    <w:uiPriority w:val="0"/>
    <w:pPr>
      <w:numPr>
        <w:ilvl w:val="1"/>
        <w:numId w:val="5"/>
      </w:numPr>
      <w:jc w:val="both"/>
    </w:pPr>
    <w:rPr>
      <w:rFonts w:ascii="宋体" w:hAnsi="Times New Roman" w:eastAsia="宋体" w:cs="Times New Roman"/>
      <w:kern w:val="2"/>
      <w:sz w:val="21"/>
      <w:szCs w:val="24"/>
      <w:lang w:val="en-US" w:eastAsia="zh-CN" w:bidi="ar-SA"/>
    </w:rPr>
  </w:style>
  <w:style w:type="paragraph" w:customStyle="1" w:styleId="61">
    <w:name w:val="四级条标题"/>
    <w:basedOn w:val="57"/>
    <w:next w:val="26"/>
    <w:qFormat/>
    <w:uiPriority w:val="0"/>
    <w:pPr>
      <w:numPr>
        <w:ilvl w:val="4"/>
      </w:numPr>
      <w:outlineLvl w:val="5"/>
    </w:pPr>
  </w:style>
  <w:style w:type="paragraph" w:customStyle="1" w:styleId="62">
    <w:name w:val="五级条标题"/>
    <w:basedOn w:val="61"/>
    <w:next w:val="26"/>
    <w:qFormat/>
    <w:uiPriority w:val="0"/>
    <w:pPr>
      <w:numPr>
        <w:ilvl w:val="5"/>
      </w:numPr>
      <w:outlineLvl w:val="6"/>
    </w:pPr>
  </w:style>
  <w:style w:type="paragraph" w:customStyle="1" w:styleId="63">
    <w:name w:val="注："/>
    <w:next w:val="26"/>
    <w:qFormat/>
    <w:uiPriority w:val="0"/>
    <w:pPr>
      <w:widowControl w:val="0"/>
      <w:numPr>
        <w:ilvl w:val="0"/>
        <w:numId w:val="6"/>
      </w:numPr>
      <w:autoSpaceDE w:val="0"/>
      <w:autoSpaceDN w:val="0"/>
      <w:jc w:val="both"/>
    </w:pPr>
    <w:rPr>
      <w:rFonts w:ascii="宋体" w:hAnsi="Times New Roman" w:eastAsia="宋体" w:cs="Times New Roman"/>
      <w:kern w:val="2"/>
      <w:sz w:val="18"/>
      <w:szCs w:val="18"/>
      <w:lang w:val="en-US" w:eastAsia="zh-CN" w:bidi="ar-SA"/>
    </w:rPr>
  </w:style>
  <w:style w:type="paragraph" w:customStyle="1" w:styleId="64">
    <w:name w:val="注×："/>
    <w:qFormat/>
    <w:uiPriority w:val="0"/>
    <w:pPr>
      <w:widowControl w:val="0"/>
      <w:numPr>
        <w:ilvl w:val="0"/>
        <w:numId w:val="7"/>
      </w:numPr>
      <w:autoSpaceDE w:val="0"/>
      <w:autoSpaceDN w:val="0"/>
      <w:jc w:val="both"/>
    </w:pPr>
    <w:rPr>
      <w:rFonts w:ascii="宋体" w:hAnsi="Times New Roman" w:eastAsia="宋体" w:cs="Times New Roman"/>
      <w:kern w:val="2"/>
      <w:sz w:val="18"/>
      <w:szCs w:val="18"/>
      <w:lang w:val="en-US" w:eastAsia="zh-CN" w:bidi="ar-SA"/>
    </w:rPr>
  </w:style>
  <w:style w:type="paragraph" w:customStyle="1" w:styleId="65">
    <w:name w:val="字母编号列项（一级）"/>
    <w:qFormat/>
    <w:uiPriority w:val="0"/>
    <w:pPr>
      <w:numPr>
        <w:ilvl w:val="0"/>
        <w:numId w:val="5"/>
      </w:numPr>
      <w:jc w:val="both"/>
    </w:pPr>
    <w:rPr>
      <w:rFonts w:ascii="宋体" w:hAnsi="Times New Roman" w:eastAsia="宋体" w:cs="Times New Roman"/>
      <w:kern w:val="2"/>
      <w:sz w:val="21"/>
      <w:szCs w:val="24"/>
      <w:lang w:val="en-US" w:eastAsia="zh-CN" w:bidi="ar-SA"/>
    </w:rPr>
  </w:style>
  <w:style w:type="paragraph" w:customStyle="1" w:styleId="66">
    <w:name w:val="列项◆（三级）"/>
    <w:basedOn w:val="1"/>
    <w:qFormat/>
    <w:uiPriority w:val="0"/>
    <w:pPr>
      <w:numPr>
        <w:ilvl w:val="2"/>
        <w:numId w:val="3"/>
      </w:numPr>
    </w:pPr>
    <w:rPr>
      <w:rFonts w:ascii="宋体"/>
      <w:szCs w:val="21"/>
    </w:rPr>
  </w:style>
  <w:style w:type="paragraph" w:customStyle="1" w:styleId="67">
    <w:name w:val="编号列项（三级）"/>
    <w:qFormat/>
    <w:uiPriority w:val="0"/>
    <w:pPr>
      <w:numPr>
        <w:ilvl w:val="2"/>
        <w:numId w:val="5"/>
      </w:numPr>
    </w:pPr>
    <w:rPr>
      <w:rFonts w:ascii="宋体" w:hAnsi="Times New Roman" w:eastAsia="宋体" w:cs="Times New Roman"/>
      <w:kern w:val="2"/>
      <w:sz w:val="21"/>
      <w:szCs w:val="24"/>
      <w:lang w:val="en-US" w:eastAsia="zh-CN" w:bidi="ar-SA"/>
    </w:rPr>
  </w:style>
  <w:style w:type="paragraph" w:customStyle="1" w:styleId="68">
    <w:name w:val="示例×："/>
    <w:basedOn w:val="51"/>
    <w:qFormat/>
    <w:uiPriority w:val="0"/>
    <w:pPr>
      <w:numPr>
        <w:numId w:val="8"/>
      </w:numPr>
      <w:spacing w:beforeLines="0" w:afterLines="0"/>
      <w:outlineLvl w:val="9"/>
    </w:pPr>
    <w:rPr>
      <w:rFonts w:ascii="宋体" w:eastAsia="宋体"/>
      <w:sz w:val="18"/>
      <w:szCs w:val="18"/>
    </w:rPr>
  </w:style>
  <w:style w:type="paragraph" w:customStyle="1" w:styleId="69">
    <w:name w:val="二级无"/>
    <w:basedOn w:val="52"/>
    <w:qFormat/>
    <w:uiPriority w:val="0"/>
    <w:pPr>
      <w:spacing w:beforeLines="0" w:afterLines="0"/>
    </w:pPr>
    <w:rPr>
      <w:rFonts w:ascii="宋体" w:eastAsia="宋体"/>
    </w:rPr>
  </w:style>
  <w:style w:type="paragraph" w:customStyle="1" w:styleId="70">
    <w:name w:val="注：（正文）"/>
    <w:basedOn w:val="63"/>
    <w:next w:val="26"/>
    <w:qFormat/>
    <w:uiPriority w:val="0"/>
  </w:style>
  <w:style w:type="paragraph" w:customStyle="1" w:styleId="71">
    <w:name w:val="注×：（正文）"/>
    <w:qFormat/>
    <w:uiPriority w:val="0"/>
    <w:pPr>
      <w:numPr>
        <w:ilvl w:val="0"/>
        <w:numId w:val="9"/>
      </w:numPr>
      <w:jc w:val="both"/>
    </w:pPr>
    <w:rPr>
      <w:rFonts w:ascii="宋体" w:hAnsi="Times New Roman" w:eastAsia="宋体" w:cs="Times New Roman"/>
      <w:kern w:val="2"/>
      <w:sz w:val="18"/>
      <w:szCs w:val="18"/>
      <w:lang w:val="en-US" w:eastAsia="zh-CN" w:bidi="ar-SA"/>
    </w:rPr>
  </w:style>
  <w:style w:type="paragraph" w:customStyle="1" w:styleId="7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kern w:val="2"/>
      <w:sz w:val="96"/>
      <w:szCs w:val="96"/>
      <w:lang w:val="en-US" w:eastAsia="zh-CN" w:bidi="ar-SA"/>
    </w:rPr>
  </w:style>
  <w:style w:type="paragraph" w:customStyle="1" w:styleId="7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2"/>
      <w:sz w:val="48"/>
      <w:szCs w:val="24"/>
      <w:lang w:val="en-US" w:eastAsia="zh-CN" w:bidi="ar-SA"/>
    </w:rPr>
  </w:style>
  <w:style w:type="paragraph" w:customStyle="1" w:styleId="74">
    <w:name w:val="标准书脚_偶数页"/>
    <w:qFormat/>
    <w:uiPriority w:val="0"/>
    <w:pPr>
      <w:spacing w:before="120"/>
      <w:ind w:left="221"/>
    </w:pPr>
    <w:rPr>
      <w:rFonts w:ascii="宋体" w:hAnsi="Times New Roman" w:eastAsia="宋体" w:cs="Times New Roman"/>
      <w:kern w:val="2"/>
      <w:sz w:val="18"/>
      <w:szCs w:val="18"/>
      <w:lang w:val="en-US" w:eastAsia="zh-CN" w:bidi="ar-SA"/>
    </w:rPr>
  </w:style>
  <w:style w:type="paragraph" w:customStyle="1" w:styleId="75">
    <w:name w:val="标准书眉_偶数页"/>
    <w:basedOn w:val="50"/>
    <w:next w:val="1"/>
    <w:qFormat/>
    <w:uiPriority w:val="0"/>
    <w:pPr>
      <w:jc w:val="left"/>
    </w:pPr>
  </w:style>
  <w:style w:type="paragraph" w:customStyle="1" w:styleId="76">
    <w:name w:val="标准书眉一"/>
    <w:qFormat/>
    <w:uiPriority w:val="0"/>
    <w:pPr>
      <w:jc w:val="both"/>
    </w:pPr>
    <w:rPr>
      <w:rFonts w:ascii="Times New Roman" w:hAnsi="Times New Roman" w:eastAsia="宋体" w:cs="Times New Roman"/>
      <w:kern w:val="2"/>
      <w:sz w:val="24"/>
      <w:szCs w:val="24"/>
      <w:lang w:val="en-US" w:eastAsia="zh-CN" w:bidi="ar-SA"/>
    </w:rPr>
  </w:style>
  <w:style w:type="paragraph" w:customStyle="1" w:styleId="77">
    <w:name w:val="参考文献"/>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8">
    <w:name w:val="参考文献、索引标题"/>
    <w:basedOn w:val="1"/>
    <w:next w:val="26"/>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9">
    <w:name w:val="发布"/>
    <w:basedOn w:val="39"/>
    <w:qFormat/>
    <w:uiPriority w:val="0"/>
    <w:rPr>
      <w:rFonts w:ascii="黑体" w:eastAsia="黑体"/>
      <w:spacing w:val="85"/>
      <w:w w:val="100"/>
      <w:position w:val="3"/>
      <w:sz w:val="28"/>
      <w:szCs w:val="28"/>
    </w:rPr>
  </w:style>
  <w:style w:type="paragraph" w:customStyle="1" w:styleId="80">
    <w:name w:val="发布部门"/>
    <w:next w:val="26"/>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kern w:val="2"/>
      <w:sz w:val="28"/>
      <w:szCs w:val="24"/>
      <w:lang w:val="en-US" w:eastAsia="zh-CN" w:bidi="ar-SA"/>
    </w:rPr>
  </w:style>
  <w:style w:type="paragraph" w:customStyle="1" w:styleId="81">
    <w:name w:val="发布日期"/>
    <w:qFormat/>
    <w:uiPriority w:val="0"/>
    <w:pPr>
      <w:framePr w:w="3997" w:h="471" w:hRule="exact" w:vSpace="181" w:wrap="around" w:vAnchor="margin" w:hAnchor="page" w:x="7089" w:y="14097" w:anchorLock="1"/>
    </w:pPr>
    <w:rPr>
      <w:rFonts w:ascii="Times New Roman" w:hAnsi="Times New Roman" w:eastAsia="黑体" w:cs="Times New Roman"/>
      <w:kern w:val="2"/>
      <w:sz w:val="28"/>
      <w:szCs w:val="24"/>
      <w:lang w:val="en-US" w:eastAsia="zh-CN" w:bidi="ar-SA"/>
    </w:rPr>
  </w:style>
  <w:style w:type="paragraph" w:customStyle="1" w:styleId="8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kern w:val="2"/>
      <w:sz w:val="21"/>
      <w:szCs w:val="21"/>
      <w:lang w:val="en-US" w:eastAsia="zh-CN" w:bidi="ar-SA"/>
    </w:rPr>
  </w:style>
  <w:style w:type="paragraph" w:customStyle="1" w:styleId="8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4"/>
      <w:lang w:val="en-US" w:eastAsia="zh-CN" w:bidi="ar-SA"/>
    </w:rPr>
  </w:style>
  <w:style w:type="paragraph" w:customStyle="1" w:styleId="8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2"/>
      <w:sz w:val="52"/>
      <w:szCs w:val="24"/>
      <w:lang w:val="en-US" w:eastAsia="zh-CN" w:bidi="ar-SA"/>
    </w:rPr>
  </w:style>
  <w:style w:type="paragraph" w:customStyle="1" w:styleId="85">
    <w:name w:val="封面标准英文名称"/>
    <w:basedOn w:val="84"/>
    <w:qFormat/>
    <w:uiPriority w:val="0"/>
    <w:pPr>
      <w:framePr w:wrap="around"/>
      <w:spacing w:before="370" w:line="400" w:lineRule="exact"/>
    </w:pPr>
    <w:rPr>
      <w:rFonts w:ascii="Times New Roman"/>
      <w:sz w:val="28"/>
      <w:szCs w:val="28"/>
    </w:rPr>
  </w:style>
  <w:style w:type="paragraph" w:customStyle="1" w:styleId="86">
    <w:name w:val="封面一致性程度标识"/>
    <w:basedOn w:val="85"/>
    <w:qFormat/>
    <w:uiPriority w:val="0"/>
    <w:pPr>
      <w:framePr w:wrap="around"/>
      <w:spacing w:before="440"/>
    </w:pPr>
    <w:rPr>
      <w:rFonts w:ascii="宋体" w:eastAsia="宋体"/>
    </w:rPr>
  </w:style>
  <w:style w:type="paragraph" w:customStyle="1" w:styleId="87">
    <w:name w:val="封面标准文稿类别"/>
    <w:basedOn w:val="86"/>
    <w:qFormat/>
    <w:uiPriority w:val="0"/>
    <w:pPr>
      <w:framePr w:wrap="around"/>
      <w:spacing w:after="160" w:line="240" w:lineRule="auto"/>
    </w:pPr>
    <w:rPr>
      <w:sz w:val="24"/>
    </w:rPr>
  </w:style>
  <w:style w:type="paragraph" w:customStyle="1" w:styleId="88">
    <w:name w:val="封面标准文稿编辑信息"/>
    <w:basedOn w:val="87"/>
    <w:qFormat/>
    <w:uiPriority w:val="0"/>
    <w:pPr>
      <w:framePr w:wrap="around"/>
      <w:spacing w:before="180" w:line="180" w:lineRule="exact"/>
    </w:pPr>
    <w:rPr>
      <w:sz w:val="21"/>
    </w:rPr>
  </w:style>
  <w:style w:type="paragraph" w:customStyle="1" w:styleId="89">
    <w:name w:val="封面正文"/>
    <w:qFormat/>
    <w:uiPriority w:val="0"/>
    <w:pPr>
      <w:jc w:val="both"/>
    </w:pPr>
    <w:rPr>
      <w:rFonts w:ascii="Times New Roman" w:hAnsi="Times New Roman" w:eastAsia="宋体" w:cs="Times New Roman"/>
      <w:kern w:val="2"/>
      <w:sz w:val="24"/>
      <w:szCs w:val="24"/>
      <w:lang w:val="en-US" w:eastAsia="zh-CN" w:bidi="ar-SA"/>
    </w:rPr>
  </w:style>
  <w:style w:type="paragraph" w:customStyle="1" w:styleId="90">
    <w:name w:val="附录标识"/>
    <w:basedOn w:val="1"/>
    <w:next w:val="26"/>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91">
    <w:name w:val="附录标题"/>
    <w:basedOn w:val="26"/>
    <w:next w:val="26"/>
    <w:qFormat/>
    <w:uiPriority w:val="0"/>
    <w:pPr>
      <w:ind w:firstLine="0" w:firstLineChars="0"/>
      <w:jc w:val="center"/>
    </w:pPr>
    <w:rPr>
      <w:rFonts w:ascii="黑体" w:eastAsia="黑体"/>
    </w:rPr>
  </w:style>
  <w:style w:type="paragraph" w:customStyle="1" w:styleId="92">
    <w:name w:val="附录表标号"/>
    <w:basedOn w:val="1"/>
    <w:next w:val="26"/>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93">
    <w:name w:val="附录表标题"/>
    <w:basedOn w:val="1"/>
    <w:next w:val="26"/>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94">
    <w:name w:val="附录二级条标题"/>
    <w:basedOn w:val="1"/>
    <w:next w:val="26"/>
    <w:qFormat/>
    <w:uiPriority w:val="0"/>
    <w:pPr>
      <w:widowControl/>
      <w:numPr>
        <w:ilvl w:val="3"/>
        <w:numId w:val="10"/>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5">
    <w:name w:val="附录二级无"/>
    <w:basedOn w:val="94"/>
    <w:qFormat/>
    <w:uiPriority w:val="0"/>
    <w:pPr>
      <w:spacing w:beforeLines="0" w:afterLines="0"/>
    </w:pPr>
    <w:rPr>
      <w:rFonts w:ascii="宋体" w:eastAsia="宋体"/>
      <w:szCs w:val="21"/>
    </w:rPr>
  </w:style>
  <w:style w:type="paragraph" w:customStyle="1" w:styleId="96">
    <w:name w:val="附录公式"/>
    <w:basedOn w:val="26"/>
    <w:next w:val="26"/>
    <w:link w:val="97"/>
    <w:qFormat/>
    <w:uiPriority w:val="0"/>
  </w:style>
  <w:style w:type="character" w:customStyle="1" w:styleId="97">
    <w:name w:val="附录公式 Char"/>
    <w:basedOn w:val="47"/>
    <w:link w:val="96"/>
    <w:qFormat/>
    <w:uiPriority w:val="0"/>
    <w:rPr>
      <w:rFonts w:ascii="宋体"/>
      <w:sz w:val="21"/>
      <w:lang w:val="en-US" w:eastAsia="zh-CN" w:bidi="ar-SA"/>
    </w:rPr>
  </w:style>
  <w:style w:type="paragraph" w:customStyle="1" w:styleId="98">
    <w:name w:val="附录公式编号制表符"/>
    <w:basedOn w:val="1"/>
    <w:next w:val="26"/>
    <w:qFormat/>
    <w:uiPriority w:val="0"/>
    <w:pPr>
      <w:widowControl/>
      <w:tabs>
        <w:tab w:val="center" w:pos="4201"/>
        <w:tab w:val="right" w:leader="dot" w:pos="9298"/>
      </w:tabs>
      <w:autoSpaceDE w:val="0"/>
      <w:autoSpaceDN w:val="0"/>
    </w:pPr>
    <w:rPr>
      <w:rFonts w:ascii="宋体"/>
      <w:kern w:val="0"/>
      <w:szCs w:val="20"/>
    </w:rPr>
  </w:style>
  <w:style w:type="paragraph" w:customStyle="1" w:styleId="99">
    <w:name w:val="附录三级条标题"/>
    <w:basedOn w:val="94"/>
    <w:next w:val="26"/>
    <w:qFormat/>
    <w:uiPriority w:val="0"/>
    <w:pPr>
      <w:numPr>
        <w:ilvl w:val="4"/>
      </w:numPr>
      <w:tabs>
        <w:tab w:val="left" w:pos="360"/>
      </w:tabs>
      <w:outlineLvl w:val="4"/>
    </w:pPr>
  </w:style>
  <w:style w:type="paragraph" w:customStyle="1" w:styleId="100">
    <w:name w:val="附录三级无"/>
    <w:basedOn w:val="99"/>
    <w:qFormat/>
    <w:uiPriority w:val="0"/>
    <w:pPr>
      <w:tabs>
        <w:tab w:val="clear" w:pos="360"/>
      </w:tabs>
      <w:spacing w:beforeLines="0" w:afterLines="0"/>
    </w:pPr>
    <w:rPr>
      <w:rFonts w:ascii="宋体" w:eastAsia="宋体"/>
      <w:szCs w:val="21"/>
    </w:rPr>
  </w:style>
  <w:style w:type="paragraph" w:customStyle="1" w:styleId="101">
    <w:name w:val="附录数字编号列项（二级）"/>
    <w:qFormat/>
    <w:uiPriority w:val="0"/>
    <w:pPr>
      <w:numPr>
        <w:ilvl w:val="1"/>
        <w:numId w:val="12"/>
      </w:numPr>
    </w:pPr>
    <w:rPr>
      <w:rFonts w:ascii="宋体" w:hAnsi="Times New Roman" w:eastAsia="宋体" w:cs="Times New Roman"/>
      <w:kern w:val="2"/>
      <w:sz w:val="21"/>
      <w:szCs w:val="24"/>
      <w:lang w:val="en-US" w:eastAsia="zh-CN" w:bidi="ar-SA"/>
    </w:rPr>
  </w:style>
  <w:style w:type="paragraph" w:customStyle="1" w:styleId="102">
    <w:name w:val="附录四级条标题"/>
    <w:basedOn w:val="99"/>
    <w:next w:val="26"/>
    <w:qFormat/>
    <w:uiPriority w:val="0"/>
    <w:pPr>
      <w:numPr>
        <w:ilvl w:val="5"/>
      </w:numPr>
      <w:outlineLvl w:val="5"/>
    </w:pPr>
  </w:style>
  <w:style w:type="paragraph" w:customStyle="1" w:styleId="103">
    <w:name w:val="附录四级无"/>
    <w:basedOn w:val="102"/>
    <w:qFormat/>
    <w:uiPriority w:val="0"/>
    <w:pPr>
      <w:tabs>
        <w:tab w:val="clear" w:pos="360"/>
      </w:tabs>
      <w:spacing w:beforeLines="0" w:afterLines="0"/>
    </w:pPr>
    <w:rPr>
      <w:rFonts w:ascii="宋体" w:eastAsia="宋体"/>
      <w:szCs w:val="21"/>
    </w:rPr>
  </w:style>
  <w:style w:type="paragraph" w:customStyle="1" w:styleId="104">
    <w:name w:val="附录图标号"/>
    <w:basedOn w:val="1"/>
    <w:qFormat/>
    <w:uiPriority w:val="0"/>
    <w:pPr>
      <w:keepNext/>
      <w:pageBreakBefore/>
      <w:widowControl/>
      <w:numPr>
        <w:ilvl w:val="0"/>
        <w:numId w:val="13"/>
      </w:numPr>
      <w:spacing w:line="14" w:lineRule="exact"/>
      <w:jc w:val="center"/>
      <w:outlineLvl w:val="0"/>
    </w:pPr>
    <w:rPr>
      <w:color w:val="FFFFFF"/>
    </w:rPr>
  </w:style>
  <w:style w:type="paragraph" w:customStyle="1" w:styleId="105">
    <w:name w:val="附录图标题"/>
    <w:basedOn w:val="1"/>
    <w:next w:val="26"/>
    <w:qFormat/>
    <w:uiPriority w:val="0"/>
    <w:pPr>
      <w:numPr>
        <w:ilvl w:val="1"/>
        <w:numId w:val="13"/>
      </w:numPr>
      <w:tabs>
        <w:tab w:val="left" w:pos="363"/>
      </w:tabs>
      <w:spacing w:beforeLines="50" w:afterLines="50"/>
      <w:jc w:val="center"/>
    </w:pPr>
    <w:rPr>
      <w:rFonts w:ascii="黑体" w:eastAsia="黑体"/>
      <w:szCs w:val="21"/>
    </w:rPr>
  </w:style>
  <w:style w:type="paragraph" w:customStyle="1" w:styleId="106">
    <w:name w:val="附录五级条标题"/>
    <w:basedOn w:val="102"/>
    <w:next w:val="26"/>
    <w:qFormat/>
    <w:uiPriority w:val="0"/>
    <w:pPr>
      <w:numPr>
        <w:ilvl w:val="6"/>
      </w:numPr>
      <w:outlineLvl w:val="6"/>
    </w:pPr>
  </w:style>
  <w:style w:type="paragraph" w:customStyle="1" w:styleId="107">
    <w:name w:val="附录五级无"/>
    <w:basedOn w:val="106"/>
    <w:qFormat/>
    <w:uiPriority w:val="0"/>
    <w:pPr>
      <w:tabs>
        <w:tab w:val="clear" w:pos="360"/>
      </w:tabs>
      <w:spacing w:beforeLines="0" w:afterLines="0"/>
    </w:pPr>
    <w:rPr>
      <w:rFonts w:ascii="宋体" w:eastAsia="宋体"/>
      <w:szCs w:val="21"/>
    </w:rPr>
  </w:style>
  <w:style w:type="paragraph" w:customStyle="1" w:styleId="108">
    <w:name w:val="附录章标题"/>
    <w:next w:val="26"/>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4"/>
      <w:lang w:val="en-US" w:eastAsia="zh-CN" w:bidi="ar-SA"/>
    </w:rPr>
  </w:style>
  <w:style w:type="paragraph" w:customStyle="1" w:styleId="109">
    <w:name w:val="附录一级条标题"/>
    <w:basedOn w:val="108"/>
    <w:next w:val="26"/>
    <w:qFormat/>
    <w:uiPriority w:val="0"/>
    <w:pPr>
      <w:numPr>
        <w:ilvl w:val="2"/>
      </w:numPr>
      <w:autoSpaceDN w:val="0"/>
      <w:spacing w:beforeLines="50" w:afterLines="50"/>
      <w:outlineLvl w:val="2"/>
    </w:pPr>
  </w:style>
  <w:style w:type="paragraph" w:customStyle="1" w:styleId="110">
    <w:name w:val="附录一级无"/>
    <w:basedOn w:val="109"/>
    <w:qFormat/>
    <w:uiPriority w:val="0"/>
    <w:pPr>
      <w:tabs>
        <w:tab w:val="clear" w:pos="360"/>
      </w:tabs>
      <w:spacing w:beforeLines="0" w:afterLines="0"/>
    </w:pPr>
    <w:rPr>
      <w:rFonts w:ascii="宋体" w:eastAsia="宋体"/>
      <w:szCs w:val="21"/>
    </w:rPr>
  </w:style>
  <w:style w:type="paragraph" w:customStyle="1" w:styleId="111">
    <w:name w:val="附录字母编号列项（一级）"/>
    <w:qFormat/>
    <w:uiPriority w:val="0"/>
    <w:pPr>
      <w:numPr>
        <w:ilvl w:val="0"/>
        <w:numId w:val="12"/>
      </w:numPr>
    </w:pPr>
    <w:rPr>
      <w:rFonts w:ascii="宋体" w:hAnsi="Times New Roman" w:eastAsia="宋体" w:cs="Times New Roman"/>
      <w:kern w:val="2"/>
      <w:sz w:val="21"/>
      <w:szCs w:val="24"/>
      <w:lang w:val="en-US" w:eastAsia="zh-CN" w:bidi="ar-SA"/>
    </w:rPr>
  </w:style>
  <w:style w:type="paragraph" w:customStyle="1" w:styleId="11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3">
    <w:name w:val="列项说明数字编号"/>
    <w:qFormat/>
    <w:uiPriority w:val="0"/>
    <w:pPr>
      <w:ind w:left="600" w:leftChars="400" w:hanging="200" w:hangingChars="200"/>
    </w:pPr>
    <w:rPr>
      <w:rFonts w:ascii="宋体" w:hAnsi="Times New Roman" w:eastAsia="宋体" w:cs="Times New Roman"/>
      <w:kern w:val="2"/>
      <w:sz w:val="21"/>
      <w:szCs w:val="24"/>
      <w:lang w:val="en-US" w:eastAsia="zh-CN" w:bidi="ar-SA"/>
    </w:rPr>
  </w:style>
  <w:style w:type="paragraph" w:customStyle="1" w:styleId="114">
    <w:name w:val="目次、索引正文"/>
    <w:qFormat/>
    <w:uiPriority w:val="0"/>
    <w:pPr>
      <w:spacing w:line="320" w:lineRule="exact"/>
      <w:jc w:val="both"/>
    </w:pPr>
    <w:rPr>
      <w:rFonts w:ascii="宋体" w:hAnsi="Times New Roman" w:eastAsia="宋体" w:cs="Times New Roman"/>
      <w:kern w:val="2"/>
      <w:sz w:val="21"/>
      <w:szCs w:val="24"/>
      <w:lang w:val="en-US" w:eastAsia="zh-CN" w:bidi="ar-SA"/>
    </w:rPr>
  </w:style>
  <w:style w:type="paragraph" w:customStyle="1" w:styleId="115">
    <w:name w:val="其他标准标志"/>
    <w:basedOn w:val="72"/>
    <w:qFormat/>
    <w:uiPriority w:val="0"/>
    <w:pPr>
      <w:framePr w:w="6101" w:wrap="around" w:vAnchor="page" w:hAnchor="page" w:x="4673" w:y="942"/>
    </w:pPr>
    <w:rPr>
      <w:w w:val="130"/>
    </w:rPr>
  </w:style>
  <w:style w:type="paragraph" w:customStyle="1" w:styleId="11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kern w:val="2"/>
      <w:sz w:val="48"/>
      <w:szCs w:val="52"/>
      <w:lang w:val="en-US" w:eastAsia="zh-CN" w:bidi="ar-SA"/>
    </w:rPr>
  </w:style>
  <w:style w:type="paragraph" w:customStyle="1" w:styleId="117">
    <w:name w:val="其他发布部门"/>
    <w:basedOn w:val="80"/>
    <w:qFormat/>
    <w:uiPriority w:val="0"/>
    <w:pPr>
      <w:framePr w:wrap="around" w:y="15310"/>
      <w:spacing w:line="0" w:lineRule="atLeast"/>
    </w:pPr>
    <w:rPr>
      <w:rFonts w:ascii="黑体" w:eastAsia="黑体"/>
      <w:b w:val="0"/>
    </w:rPr>
  </w:style>
  <w:style w:type="paragraph" w:customStyle="1" w:styleId="118">
    <w:name w:val="前言、引言标题"/>
    <w:next w:val="26"/>
    <w:qFormat/>
    <w:uiPriority w:val="0"/>
    <w:pPr>
      <w:keepNext/>
      <w:pageBreakBefore/>
      <w:shd w:val="clear" w:color="FFFFFF" w:fill="FFFFFF"/>
      <w:spacing w:before="640" w:after="560"/>
      <w:jc w:val="center"/>
      <w:outlineLvl w:val="0"/>
    </w:pPr>
    <w:rPr>
      <w:rFonts w:ascii="黑体" w:hAnsi="Times New Roman" w:eastAsia="黑体" w:cs="Times New Roman"/>
      <w:kern w:val="2"/>
      <w:sz w:val="32"/>
      <w:szCs w:val="24"/>
      <w:lang w:val="en-US" w:eastAsia="zh-CN" w:bidi="ar-SA"/>
    </w:rPr>
  </w:style>
  <w:style w:type="paragraph" w:customStyle="1" w:styleId="119">
    <w:name w:val="三级无"/>
    <w:basedOn w:val="57"/>
    <w:qFormat/>
    <w:uiPriority w:val="0"/>
    <w:pPr>
      <w:spacing w:beforeLines="0" w:afterLines="0"/>
    </w:pPr>
    <w:rPr>
      <w:rFonts w:ascii="宋体" w:eastAsia="宋体"/>
    </w:rPr>
  </w:style>
  <w:style w:type="paragraph" w:customStyle="1" w:styleId="120">
    <w:name w:val="实施日期"/>
    <w:basedOn w:val="81"/>
    <w:qFormat/>
    <w:uiPriority w:val="0"/>
    <w:pPr>
      <w:framePr w:wrap="around" w:vAnchor="page" w:hAnchor="text"/>
      <w:jc w:val="right"/>
    </w:pPr>
  </w:style>
  <w:style w:type="paragraph" w:customStyle="1" w:styleId="121">
    <w:name w:val="示例后文字"/>
    <w:basedOn w:val="26"/>
    <w:next w:val="26"/>
    <w:qFormat/>
    <w:uiPriority w:val="0"/>
    <w:pPr>
      <w:ind w:firstLine="360"/>
    </w:pPr>
    <w:rPr>
      <w:sz w:val="18"/>
    </w:rPr>
  </w:style>
  <w:style w:type="paragraph" w:customStyle="1" w:styleId="122">
    <w:name w:val="首示例"/>
    <w:next w:val="26"/>
    <w:link w:val="123"/>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23">
    <w:name w:val="首示例 Char"/>
    <w:basedOn w:val="39"/>
    <w:link w:val="122"/>
    <w:qFormat/>
    <w:uiPriority w:val="0"/>
    <w:rPr>
      <w:rFonts w:ascii="宋体" w:hAnsi="宋体"/>
      <w:sz w:val="18"/>
      <w:szCs w:val="18"/>
    </w:rPr>
  </w:style>
  <w:style w:type="paragraph" w:customStyle="1" w:styleId="124">
    <w:name w:val="四级无"/>
    <w:basedOn w:val="61"/>
    <w:qFormat/>
    <w:uiPriority w:val="0"/>
    <w:pPr>
      <w:spacing w:beforeLines="0" w:afterLines="0"/>
    </w:pPr>
    <w:rPr>
      <w:rFonts w:ascii="宋体" w:eastAsia="宋体"/>
    </w:rPr>
  </w:style>
  <w:style w:type="paragraph" w:customStyle="1" w:styleId="125">
    <w:name w:val="条文脚注"/>
    <w:basedOn w:val="27"/>
    <w:qFormat/>
    <w:uiPriority w:val="0"/>
    <w:pPr>
      <w:numPr>
        <w:numId w:val="0"/>
      </w:numPr>
      <w:jc w:val="both"/>
    </w:pPr>
  </w:style>
  <w:style w:type="paragraph" w:customStyle="1" w:styleId="126">
    <w:name w:val="图标脚注说明"/>
    <w:basedOn w:val="26"/>
    <w:qFormat/>
    <w:uiPriority w:val="0"/>
    <w:pPr>
      <w:ind w:left="840" w:hanging="420" w:firstLineChars="0"/>
    </w:pPr>
    <w:rPr>
      <w:sz w:val="18"/>
      <w:szCs w:val="18"/>
    </w:rPr>
  </w:style>
  <w:style w:type="paragraph" w:customStyle="1" w:styleId="127">
    <w:name w:val="图表脚注说明"/>
    <w:basedOn w:val="1"/>
    <w:qFormat/>
    <w:uiPriority w:val="0"/>
    <w:pPr>
      <w:numPr>
        <w:ilvl w:val="0"/>
        <w:numId w:val="15"/>
      </w:numPr>
    </w:pPr>
    <w:rPr>
      <w:rFonts w:ascii="宋体"/>
      <w:sz w:val="18"/>
      <w:szCs w:val="18"/>
    </w:rPr>
  </w:style>
  <w:style w:type="paragraph" w:customStyle="1" w:styleId="128">
    <w:name w:val="图的脚注"/>
    <w:next w:val="26"/>
    <w:qFormat/>
    <w:uiPriority w:val="0"/>
    <w:pPr>
      <w:widowControl w:val="0"/>
      <w:ind w:left="840" w:leftChars="200" w:hanging="420" w:hangingChars="200"/>
      <w:jc w:val="both"/>
    </w:pPr>
    <w:rPr>
      <w:rFonts w:ascii="宋体" w:hAnsi="Times New Roman" w:eastAsia="宋体" w:cs="Times New Roman"/>
      <w:kern w:val="2"/>
      <w:sz w:val="18"/>
      <w:szCs w:val="24"/>
      <w:lang w:val="en-US" w:eastAsia="zh-CN" w:bidi="ar-SA"/>
    </w:rPr>
  </w:style>
  <w:style w:type="paragraph" w:customStyle="1" w:styleId="12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kern w:val="2"/>
      <w:sz w:val="21"/>
      <w:szCs w:val="21"/>
      <w:lang w:val="en-US" w:eastAsia="zh-CN" w:bidi="ar-SA"/>
    </w:rPr>
  </w:style>
  <w:style w:type="paragraph" w:customStyle="1" w:styleId="130">
    <w:name w:val="五级无"/>
    <w:basedOn w:val="62"/>
    <w:qFormat/>
    <w:uiPriority w:val="0"/>
    <w:pPr>
      <w:spacing w:beforeLines="0" w:afterLines="0"/>
    </w:pPr>
    <w:rPr>
      <w:rFonts w:ascii="宋体" w:eastAsia="宋体"/>
    </w:rPr>
  </w:style>
  <w:style w:type="paragraph" w:customStyle="1" w:styleId="131">
    <w:name w:val="一级无"/>
    <w:basedOn w:val="48"/>
    <w:qFormat/>
    <w:uiPriority w:val="0"/>
    <w:pPr>
      <w:spacing w:beforeLines="0" w:afterLines="0"/>
    </w:pPr>
    <w:rPr>
      <w:rFonts w:ascii="宋体" w:eastAsia="宋体"/>
    </w:rPr>
  </w:style>
  <w:style w:type="paragraph" w:customStyle="1" w:styleId="132">
    <w:name w:val="正文表标题"/>
    <w:next w:val="26"/>
    <w:qFormat/>
    <w:uiPriority w:val="0"/>
    <w:pPr>
      <w:numPr>
        <w:ilvl w:val="0"/>
        <w:numId w:val="16"/>
      </w:numPr>
      <w:tabs>
        <w:tab w:val="left" w:pos="360"/>
      </w:tabs>
      <w:spacing w:beforeLines="50" w:afterLines="50"/>
      <w:jc w:val="center"/>
    </w:pPr>
    <w:rPr>
      <w:rFonts w:ascii="黑体" w:hAnsi="Times New Roman" w:eastAsia="黑体" w:cs="Times New Roman"/>
      <w:kern w:val="2"/>
      <w:sz w:val="21"/>
      <w:szCs w:val="24"/>
      <w:lang w:val="en-US" w:eastAsia="zh-CN" w:bidi="ar-SA"/>
    </w:rPr>
  </w:style>
  <w:style w:type="paragraph" w:customStyle="1" w:styleId="133">
    <w:name w:val="正文公式编号制表符"/>
    <w:basedOn w:val="26"/>
    <w:next w:val="26"/>
    <w:qFormat/>
    <w:uiPriority w:val="0"/>
    <w:pPr>
      <w:ind w:firstLine="0" w:firstLineChars="0"/>
    </w:pPr>
  </w:style>
  <w:style w:type="paragraph" w:customStyle="1" w:styleId="134">
    <w:name w:val="正文图标题"/>
    <w:next w:val="26"/>
    <w:qFormat/>
    <w:uiPriority w:val="0"/>
    <w:pPr>
      <w:numPr>
        <w:ilvl w:val="0"/>
        <w:numId w:val="17"/>
      </w:numPr>
      <w:tabs>
        <w:tab w:val="left" w:pos="360"/>
      </w:tabs>
      <w:spacing w:beforeLines="50" w:afterLines="50"/>
      <w:jc w:val="center"/>
    </w:pPr>
    <w:rPr>
      <w:rFonts w:ascii="黑体" w:hAnsi="Times New Roman" w:eastAsia="黑体" w:cs="Times New Roman"/>
      <w:kern w:val="2"/>
      <w:sz w:val="21"/>
      <w:szCs w:val="24"/>
      <w:lang w:val="en-US" w:eastAsia="zh-CN" w:bidi="ar-SA"/>
    </w:rPr>
  </w:style>
  <w:style w:type="paragraph" w:customStyle="1" w:styleId="135">
    <w:name w:val="终结线"/>
    <w:basedOn w:val="1"/>
    <w:qFormat/>
    <w:uiPriority w:val="0"/>
    <w:pPr>
      <w:framePr w:hSpace="181" w:vSpace="181" w:wrap="around" w:vAnchor="text" w:hAnchor="margin" w:xAlign="center" w:y="285"/>
    </w:pPr>
  </w:style>
  <w:style w:type="paragraph" w:customStyle="1" w:styleId="136">
    <w:name w:val="其他发布日期"/>
    <w:basedOn w:val="81"/>
    <w:qFormat/>
    <w:uiPriority w:val="0"/>
    <w:pPr>
      <w:framePr w:wrap="around" w:vAnchor="page" w:hAnchor="text" w:x="1419"/>
    </w:pPr>
  </w:style>
  <w:style w:type="paragraph" w:customStyle="1" w:styleId="137">
    <w:name w:val="其他实施日期"/>
    <w:basedOn w:val="120"/>
    <w:qFormat/>
    <w:uiPriority w:val="0"/>
    <w:pPr>
      <w:framePr w:wrap="around"/>
    </w:pPr>
  </w:style>
  <w:style w:type="paragraph" w:customStyle="1" w:styleId="138">
    <w:name w:val="封面标准名称2"/>
    <w:basedOn w:val="84"/>
    <w:qFormat/>
    <w:uiPriority w:val="0"/>
    <w:pPr>
      <w:framePr w:wrap="around" w:y="4469"/>
      <w:spacing w:beforeLines="630"/>
    </w:pPr>
  </w:style>
  <w:style w:type="paragraph" w:customStyle="1" w:styleId="139">
    <w:name w:val="封面标准英文名称2"/>
    <w:basedOn w:val="85"/>
    <w:qFormat/>
    <w:uiPriority w:val="0"/>
    <w:pPr>
      <w:framePr w:wrap="around" w:y="4469"/>
    </w:pPr>
  </w:style>
  <w:style w:type="paragraph" w:customStyle="1" w:styleId="140">
    <w:name w:val="封面一致性程度标识2"/>
    <w:basedOn w:val="86"/>
    <w:qFormat/>
    <w:uiPriority w:val="0"/>
    <w:pPr>
      <w:framePr w:wrap="around" w:y="4469"/>
    </w:pPr>
  </w:style>
  <w:style w:type="paragraph" w:customStyle="1" w:styleId="141">
    <w:name w:val="封面标准文稿类别2"/>
    <w:basedOn w:val="87"/>
    <w:qFormat/>
    <w:uiPriority w:val="0"/>
    <w:pPr>
      <w:framePr w:wrap="around" w:y="4469"/>
    </w:pPr>
  </w:style>
  <w:style w:type="paragraph" w:customStyle="1" w:styleId="142">
    <w:name w:val="封面标准文稿编辑信息2"/>
    <w:basedOn w:val="88"/>
    <w:qFormat/>
    <w:uiPriority w:val="0"/>
    <w:pPr>
      <w:framePr w:wrap="around" w:y="4469"/>
    </w:pPr>
  </w:style>
  <w:style w:type="paragraph" w:customStyle="1" w:styleId="143">
    <w:name w:val="TOC 标题1"/>
    <w:basedOn w:val="2"/>
    <w:next w:val="1"/>
    <w:unhideWhenUsed/>
    <w:qFormat/>
    <w:uiPriority w:val="39"/>
    <w:pPr>
      <w:outlineLvl w:val="9"/>
    </w:pPr>
  </w:style>
  <w:style w:type="character" w:customStyle="1" w:styleId="144">
    <w:name w:val="标题 1 字符"/>
    <w:basedOn w:val="39"/>
    <w:link w:val="2"/>
    <w:qFormat/>
    <w:uiPriority w:val="0"/>
    <w:rPr>
      <w:b/>
      <w:bCs/>
      <w:kern w:val="44"/>
      <w:sz w:val="44"/>
      <w:szCs w:val="44"/>
    </w:rPr>
  </w:style>
  <w:style w:type="character" w:customStyle="1" w:styleId="145">
    <w:name w:val="页脚 字符"/>
    <w:basedOn w:val="39"/>
    <w:link w:val="20"/>
    <w:qFormat/>
    <w:uiPriority w:val="99"/>
    <w:rPr>
      <w:kern w:val="2"/>
      <w:sz w:val="18"/>
      <w:szCs w:val="18"/>
    </w:rPr>
  </w:style>
  <w:style w:type="character" w:customStyle="1" w:styleId="146">
    <w:name w:val="批注框文本 字符"/>
    <w:basedOn w:val="39"/>
    <w:link w:val="19"/>
    <w:qFormat/>
    <w:uiPriority w:val="0"/>
    <w:rPr>
      <w:rFonts w:ascii="Heiti SC Light" w:eastAsia="Heiti SC Light"/>
      <w:kern w:val="2"/>
      <w:sz w:val="18"/>
      <w:szCs w:val="18"/>
    </w:rPr>
  </w:style>
  <w:style w:type="paragraph" w:customStyle="1" w:styleId="147">
    <w:name w:val="列出段落1"/>
    <w:basedOn w:val="1"/>
    <w:qFormat/>
    <w:uiPriority w:val="34"/>
    <w:pPr>
      <w:widowControl/>
      <w:ind w:firstLine="420" w:firstLineChars="200"/>
      <w:jc w:val="left"/>
    </w:pPr>
    <w:rPr>
      <w:rFonts w:ascii="Arial" w:hAnsi="Arial"/>
      <w:kern w:val="0"/>
      <w:sz w:val="19"/>
      <w:szCs w:val="20"/>
    </w:rPr>
  </w:style>
  <w:style w:type="paragraph" w:customStyle="1" w:styleId="148">
    <w:name w:val="列出段落2"/>
    <w:basedOn w:val="1"/>
    <w:unhideWhenUsed/>
    <w:qFormat/>
    <w:uiPriority w:val="99"/>
    <w:pPr>
      <w:ind w:firstLine="420" w:firstLineChars="200"/>
    </w:pPr>
    <w:rPr>
      <w:rFonts w:asciiTheme="minorHAnsi" w:hAnsiTheme="minorHAnsi" w:cstheme="minorBidi"/>
      <w:szCs w:val="22"/>
    </w:rPr>
  </w:style>
  <w:style w:type="character" w:customStyle="1" w:styleId="149">
    <w:name w:val="标题 2 字符"/>
    <w:basedOn w:val="39"/>
    <w:link w:val="3"/>
    <w:qFormat/>
    <w:uiPriority w:val="0"/>
    <w:rPr>
      <w:rFonts w:asciiTheme="majorHAnsi" w:hAnsiTheme="majorHAnsi" w:eastAsiaTheme="majorEastAsia" w:cstheme="majorBidi"/>
      <w:b/>
      <w:bCs/>
      <w:sz w:val="32"/>
      <w:szCs w:val="32"/>
    </w:rPr>
  </w:style>
  <w:style w:type="paragraph" w:customStyle="1" w:styleId="150">
    <w:name w:val="列项——"/>
    <w:qFormat/>
    <w:uiPriority w:val="0"/>
    <w:pPr>
      <w:widowControl w:val="0"/>
      <w:numPr>
        <w:ilvl w:val="0"/>
        <w:numId w:val="18"/>
      </w:numPr>
      <w:jc w:val="both"/>
    </w:pPr>
    <w:rPr>
      <w:rFonts w:ascii="宋体" w:hAnsi="Times New Roman" w:eastAsia="宋体" w:cs="Times New Roman"/>
      <w:kern w:val="2"/>
      <w:sz w:val="21"/>
      <w:szCs w:val="24"/>
      <w:lang w:val="en-US" w:eastAsia="zh-CN" w:bidi="ar-SA"/>
    </w:rPr>
  </w:style>
  <w:style w:type="character" w:customStyle="1" w:styleId="151">
    <w:name w:val="批注文字 字符"/>
    <w:basedOn w:val="39"/>
    <w:link w:val="10"/>
    <w:qFormat/>
    <w:uiPriority w:val="0"/>
    <w:rPr>
      <w:rFonts w:ascii="Times New Roman" w:hAnsi="Times New Roman"/>
      <w:kern w:val="2"/>
      <w:sz w:val="21"/>
      <w:szCs w:val="24"/>
    </w:rPr>
  </w:style>
  <w:style w:type="character" w:customStyle="1" w:styleId="152">
    <w:name w:val="批注主题 字符"/>
    <w:basedOn w:val="151"/>
    <w:link w:val="36"/>
    <w:semiHidden/>
    <w:qFormat/>
    <w:uiPriority w:val="0"/>
    <w:rPr>
      <w:rFonts w:ascii="Times New Roman" w:hAnsi="Times New Roman"/>
      <w:b/>
      <w:bCs/>
      <w:kern w:val="2"/>
      <w:sz w:val="21"/>
      <w:szCs w:val="24"/>
    </w:rPr>
  </w:style>
  <w:style w:type="paragraph" w:customStyle="1" w:styleId="153">
    <w:name w:val="列出段落3"/>
    <w:basedOn w:val="1"/>
    <w:unhideWhenUsed/>
    <w:qFormat/>
    <w:uiPriority w:val="99"/>
    <w:pPr>
      <w:ind w:firstLine="420" w:firstLineChars="200"/>
    </w:pPr>
  </w:style>
  <w:style w:type="paragraph" w:customStyle="1" w:styleId="154">
    <w:name w:val="Pa9"/>
    <w:basedOn w:val="1"/>
    <w:next w:val="1"/>
    <w:qFormat/>
    <w:uiPriority w:val="99"/>
    <w:pPr>
      <w:autoSpaceDE w:val="0"/>
      <w:autoSpaceDN w:val="0"/>
      <w:adjustRightInd w:val="0"/>
      <w:spacing w:line="241" w:lineRule="atLeast"/>
      <w:jc w:val="left"/>
    </w:pPr>
    <w:rPr>
      <w:rFonts w:ascii="宋体....." w:hAnsi="Calibri" w:eastAsia="宋体....."/>
      <w:kern w:val="0"/>
      <w:sz w:val="24"/>
    </w:rPr>
  </w:style>
  <w:style w:type="character" w:customStyle="1" w:styleId="155">
    <w:name w:val="A1"/>
    <w:qFormat/>
    <w:uiPriority w:val="99"/>
    <w:rPr>
      <w:rFonts w:cs="宋体....."/>
      <w:color w:val="000000"/>
      <w:sz w:val="21"/>
      <w:szCs w:val="21"/>
    </w:rPr>
  </w:style>
  <w:style w:type="character" w:customStyle="1" w:styleId="156">
    <w:name w:val="A2"/>
    <w:qFormat/>
    <w:uiPriority w:val="99"/>
    <w:rPr>
      <w:rFonts w:cs="宋体....."/>
      <w:color w:val="000000"/>
      <w:sz w:val="18"/>
      <w:szCs w:val="18"/>
    </w:rPr>
  </w:style>
  <w:style w:type="paragraph" w:customStyle="1" w:styleId="157">
    <w:name w:val="Pa6"/>
    <w:basedOn w:val="1"/>
    <w:next w:val="1"/>
    <w:qFormat/>
    <w:uiPriority w:val="99"/>
    <w:pPr>
      <w:autoSpaceDE w:val="0"/>
      <w:autoSpaceDN w:val="0"/>
      <w:adjustRightInd w:val="0"/>
      <w:spacing w:line="241" w:lineRule="atLeast"/>
      <w:jc w:val="left"/>
    </w:pPr>
    <w:rPr>
      <w:rFonts w:ascii="黑体....." w:hAnsi="Calibri" w:eastAsia="黑体....."/>
      <w:kern w:val="0"/>
      <w:sz w:val="24"/>
    </w:rPr>
  </w:style>
  <w:style w:type="paragraph" w:customStyle="1" w:styleId="158">
    <w:name w:val="Pa3"/>
    <w:basedOn w:val="1"/>
    <w:next w:val="1"/>
    <w:qFormat/>
    <w:uiPriority w:val="99"/>
    <w:pPr>
      <w:autoSpaceDE w:val="0"/>
      <w:autoSpaceDN w:val="0"/>
      <w:adjustRightInd w:val="0"/>
      <w:spacing w:line="241" w:lineRule="atLeast"/>
      <w:jc w:val="left"/>
    </w:pPr>
    <w:rPr>
      <w:rFonts w:ascii="黑体....." w:hAnsi="Calibri" w:eastAsia="黑体....."/>
      <w:kern w:val="0"/>
      <w:sz w:val="24"/>
    </w:rPr>
  </w:style>
  <w:style w:type="paragraph" w:customStyle="1" w:styleId="159">
    <w:name w:val="列出段落4"/>
    <w:basedOn w:val="1"/>
    <w:unhideWhenUsed/>
    <w:qFormat/>
    <w:uiPriority w:val="99"/>
    <w:pPr>
      <w:ind w:firstLine="420" w:firstLineChars="200"/>
    </w:pPr>
  </w:style>
  <w:style w:type="character" w:customStyle="1" w:styleId="160">
    <w:name w:val="en-code"/>
    <w:basedOn w:val="39"/>
    <w:qFormat/>
    <w:uiPriority w:val="0"/>
  </w:style>
  <w:style w:type="paragraph" w:customStyle="1" w:styleId="161">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16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6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64">
    <w:name w:val="日期 字符"/>
    <w:basedOn w:val="39"/>
    <w:link w:val="17"/>
    <w:semiHidden/>
    <w:qFormat/>
    <w:uiPriority w:val="0"/>
    <w:rPr>
      <w:kern w:val="2"/>
      <w:sz w:val="21"/>
      <w:szCs w:val="24"/>
    </w:rPr>
  </w:style>
  <w:style w:type="paragraph" w:customStyle="1" w:styleId="165">
    <w:name w:val="TOC 标题2"/>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16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67">
    <w:name w:val="标准文件_附录标识"/>
    <w:basedOn w:val="1"/>
    <w:next w:val="1"/>
    <w:qFormat/>
    <w:uiPriority w:val="0"/>
    <w:pPr>
      <w:widowControl/>
      <w:numPr>
        <w:ilvl w:val="0"/>
        <w:numId w:val="19"/>
      </w:numPr>
      <w:shd w:val="clear" w:color="auto" w:fill="FFFFFF"/>
      <w:tabs>
        <w:tab w:val="left" w:pos="6406"/>
      </w:tabs>
      <w:spacing w:before="560" w:after="50" w:afterLines="50"/>
      <w:jc w:val="center"/>
      <w:outlineLvl w:val="0"/>
    </w:pPr>
    <w:rPr>
      <w:rFonts w:hint="eastAsia" w:ascii="黑体" w:eastAsia="黑体"/>
      <w:kern w:val="0"/>
      <w:szCs w:val="20"/>
    </w:rPr>
  </w:style>
  <w:style w:type="paragraph" w:customStyle="1" w:styleId="168">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169">
    <w:name w:val="未处理的提及1"/>
    <w:basedOn w:val="39"/>
    <w:semiHidden/>
    <w:unhideWhenUsed/>
    <w:qFormat/>
    <w:uiPriority w:val="99"/>
    <w:rPr>
      <w:color w:val="605E5C"/>
      <w:shd w:val="clear" w:color="auto" w:fill="E1DFDD"/>
    </w:rPr>
  </w:style>
  <w:style w:type="paragraph" w:customStyle="1" w:styleId="17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71">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72">
    <w:name w:val="修订8"/>
    <w:hidden/>
    <w:semiHidden/>
    <w:qFormat/>
    <w:uiPriority w:val="99"/>
    <w:rPr>
      <w:rFonts w:ascii="Times New Roman" w:hAnsi="Times New Roman" w:eastAsia="宋体" w:cs="Times New Roman"/>
      <w:kern w:val="2"/>
      <w:sz w:val="21"/>
      <w:szCs w:val="24"/>
      <w:lang w:val="en-US" w:eastAsia="zh-CN" w:bidi="ar-SA"/>
    </w:rPr>
  </w:style>
  <w:style w:type="paragraph" w:customStyle="1" w:styleId="173">
    <w:name w:val="修订9"/>
    <w:hidden/>
    <w:semiHidden/>
    <w:qFormat/>
    <w:uiPriority w:val="99"/>
    <w:rPr>
      <w:rFonts w:ascii="Times New Roman" w:hAnsi="Times New Roman" w:eastAsia="宋体" w:cs="Times New Roman"/>
      <w:kern w:val="2"/>
      <w:sz w:val="21"/>
      <w:szCs w:val="24"/>
      <w:lang w:val="en-US" w:eastAsia="zh-CN" w:bidi="ar-SA"/>
    </w:rPr>
  </w:style>
  <w:style w:type="paragraph" w:customStyle="1" w:styleId="174">
    <w:name w:val="修订10"/>
    <w:hidden/>
    <w:semiHidden/>
    <w:qFormat/>
    <w:uiPriority w:val="99"/>
    <w:rPr>
      <w:rFonts w:ascii="Times New Roman" w:hAnsi="Times New Roman" w:eastAsia="宋体" w:cs="Times New Roman"/>
      <w:kern w:val="2"/>
      <w:sz w:val="21"/>
      <w:szCs w:val="24"/>
      <w:lang w:val="en-US" w:eastAsia="zh-CN" w:bidi="ar-SA"/>
    </w:rPr>
  </w:style>
  <w:style w:type="paragraph" w:customStyle="1" w:styleId="175">
    <w:name w:val="修订11"/>
    <w:hidden/>
    <w:semiHidden/>
    <w:qFormat/>
    <w:uiPriority w:val="99"/>
    <w:rPr>
      <w:rFonts w:ascii="Times New Roman" w:hAnsi="Times New Roman" w:eastAsia="宋体" w:cs="Times New Roman"/>
      <w:kern w:val="2"/>
      <w:sz w:val="21"/>
      <w:szCs w:val="24"/>
      <w:lang w:val="en-US" w:eastAsia="zh-CN" w:bidi="ar-SA"/>
    </w:rPr>
  </w:style>
  <w:style w:type="paragraph" w:customStyle="1" w:styleId="176">
    <w:name w:val="修订12"/>
    <w:hidden/>
    <w:semiHidden/>
    <w:qFormat/>
    <w:uiPriority w:val="99"/>
    <w:rPr>
      <w:rFonts w:ascii="Times New Roman" w:hAnsi="Times New Roman" w:eastAsia="宋体" w:cs="Times New Roman"/>
      <w:kern w:val="2"/>
      <w:sz w:val="21"/>
      <w:szCs w:val="24"/>
      <w:lang w:val="en-US" w:eastAsia="zh-CN" w:bidi="ar-SA"/>
    </w:rPr>
  </w:style>
  <w:style w:type="paragraph" w:customStyle="1" w:styleId="17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78">
    <w:name w:val="标准文件_文件名称"/>
    <w:basedOn w:val="179"/>
    <w:next w:val="17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79">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0">
    <w:name w:val="标准文件_一级条标题"/>
    <w:basedOn w:val="181"/>
    <w:next w:val="179"/>
    <w:qFormat/>
    <w:uiPriority w:val="0"/>
    <w:pPr>
      <w:numPr>
        <w:ilvl w:val="2"/>
      </w:numPr>
      <w:spacing w:before="50" w:beforeLines="50" w:after="50" w:afterLines="50"/>
      <w:outlineLvl w:val="1"/>
    </w:pPr>
  </w:style>
  <w:style w:type="paragraph" w:customStyle="1" w:styleId="181">
    <w:name w:val="标准文件_章标题"/>
    <w:next w:val="179"/>
    <w:qFormat/>
    <w:uiPriority w:val="0"/>
    <w:pPr>
      <w:numPr>
        <w:ilvl w:val="1"/>
        <w:numId w:val="20"/>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82">
    <w:name w:val="标准文件_二级条标题"/>
    <w:next w:val="179"/>
    <w:qFormat/>
    <w:uiPriority w:val="0"/>
    <w:pPr>
      <w:widowControl w:val="0"/>
      <w:numPr>
        <w:ilvl w:val="3"/>
        <w:numId w:val="20"/>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183">
    <w:name w:val="标准文件_三级条标题"/>
    <w:basedOn w:val="182"/>
    <w:next w:val="179"/>
    <w:qFormat/>
    <w:uiPriority w:val="0"/>
    <w:pPr>
      <w:widowControl/>
      <w:numPr>
        <w:ilvl w:val="4"/>
      </w:numPr>
      <w:outlineLvl w:val="3"/>
    </w:pPr>
  </w:style>
  <w:style w:type="paragraph" w:customStyle="1" w:styleId="184">
    <w:name w:val="标准文件_参考文献标题"/>
    <w:basedOn w:val="1"/>
    <w:next w:val="1"/>
    <w:qFormat/>
    <w:uiPriority w:val="0"/>
    <w:pPr>
      <w:widowControl/>
      <w:shd w:val="clear" w:color="FFFFFF" w:fill="FFFFFF"/>
      <w:spacing w:before="560" w:after="50" w:afterLines="50"/>
      <w:jc w:val="center"/>
      <w:outlineLvl w:val="0"/>
    </w:pPr>
    <w:rPr>
      <w:rFonts w:ascii="黑体" w:eastAsia="黑体"/>
      <w:kern w:val="0"/>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microsoft.com/office/2006/relationships/keyMapCustomizations" Target="customizations.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491f92c-1dab-4042-9826-f67dd0faab33}"/>
        <w:style w:val=""/>
        <w:category>
          <w:name w:val="General"/>
          <w:gallery w:val="placeholder"/>
        </w:category>
        <w:types>
          <w:type w:val="bbPlcHdr"/>
        </w:types>
        <w:behaviors>
          <w:behavior w:val="content"/>
        </w:behaviors>
        <w:description w:val=""/>
        <w:guid w:val="{2491F92C-1DAB-4042-9826-F67DD0FAAB33}"/>
      </w:docPartPr>
      <w:docPartBody>
        <w:p>
          <w:pPr>
            <w:pStyle w:val="5"/>
          </w:pPr>
          <w:r>
            <w:rPr>
              <w:rStyle w:val="4"/>
              <w:rFonts w:hint="eastAsia"/>
            </w:rPr>
            <w:t>选择一项。</w:t>
          </w:r>
        </w:p>
      </w:docPartBody>
    </w:docPart>
    <w:docPart>
      <w:docPartPr>
        <w:name w:val="{49198638-e848-4469-92fe-549e635c82ca}"/>
        <w:style w:val=""/>
        <w:category>
          <w:name w:val="General"/>
          <w:gallery w:val="placeholder"/>
        </w:category>
        <w:types>
          <w:type w:val="bbPlcHdr"/>
        </w:types>
        <w:behaviors>
          <w:behavior w:val="content"/>
        </w:behaviors>
        <w:description w:val=""/>
        <w:guid w:val="{49198638-E848-4469-92FE-549E635C82CA}"/>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981"/>
    <w:rsid w:val="00DE7981"/>
    <w:rsid w:val="00F7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B0397266115742E4A21CA33B097E266F"/>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customStyle="1" w:styleId="6">
    <w:name w:val="8E0216993F0A4AACB886892210D63D6C"/>
    <w:qFormat/>
    <w:uiPriority w:val="0"/>
    <w:pPr>
      <w:spacing w:after="160" w:line="259" w:lineRule="auto"/>
    </w:pPr>
    <w:rPr>
      <w:rFonts w:asciiTheme="minorHAnsi" w:hAnsiTheme="minorHAnsi" w:eastAsiaTheme="minorEastAsia" w:cstheme="minorBidi"/>
      <w:sz w:val="22"/>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F0E16-78B2-41A8-97B0-38A1C3BF5ACA}">
  <ds:schemaRefs/>
</ds:datastoreItem>
</file>

<file path=docProps/app.xml><?xml version="1.0" encoding="utf-8"?>
<Properties xmlns="http://schemas.openxmlformats.org/officeDocument/2006/extended-properties" xmlns:vt="http://schemas.openxmlformats.org/officeDocument/2006/docPropsVTypes">
  <Template>Normal</Template>
  <Company>zle</Company>
  <Pages>8</Pages>
  <Words>3361</Words>
  <Characters>3874</Characters>
  <Lines>38</Lines>
  <Paragraphs>10</Paragraphs>
  <TotalTime>4</TotalTime>
  <ScaleCrop>false</ScaleCrop>
  <LinksUpToDate>false</LinksUpToDate>
  <CharactersWithSpaces>4104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2022-09-18T07:41:00Z</dcterms:created>
  <dc:creator>CNIS</dc:creator>
  <cp:lastModifiedBy>李浩</cp:lastModifiedBy>
  <cp:lastPrinted>2022-12-27T09:26:00Z</cp:lastPrinted>
  <dcterms:modified xsi:type="dcterms:W3CDTF">2023-04-21T06:36:13Z</dcterms:modified>
  <dc:title>标准名称</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0932F1452821499E9FFE7449E4D91742</vt:lpwstr>
  </property>
  <property fmtid="{D5CDD505-2E9C-101B-9397-08002B2CF9AE}" pid="4" name="commondata">
    <vt:lpwstr>eyJoZGlkIjoiY2NkZDZkNjFhOTYzZmUxNzc4NmFhOTEwNDM0MDQ5ZmQifQ==</vt:lpwstr>
  </property>
</Properties>
</file>